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F56" w:rsidRDefault="00892BFF">
      <w:r>
        <w:t>The relation between the solution of problem 3a and 3b is that in both person C has the maximum salary and this is as expected as I made use of the result of 3a to form the objective function of 3b</w:t>
      </w:r>
    </w:p>
    <w:sectPr w:rsidR="006B4F56" w:rsidSect="006B4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892BFF"/>
    <w:rsid w:val="006B4F56"/>
    <w:rsid w:val="00892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Jain</dc:creator>
  <cp:lastModifiedBy>Akshat Jain</cp:lastModifiedBy>
  <cp:revision>1</cp:revision>
  <dcterms:created xsi:type="dcterms:W3CDTF">2018-01-15T15:41:00Z</dcterms:created>
  <dcterms:modified xsi:type="dcterms:W3CDTF">2018-01-15T15:43:00Z</dcterms:modified>
</cp:coreProperties>
</file>