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7A89" w14:textId="77777777" w:rsidR="00485FAE" w:rsidRPr="00453A67" w:rsidRDefault="00485FAE" w:rsidP="00485FAE">
      <w:pPr>
        <w:rPr>
          <w:b/>
          <w:bCs/>
        </w:rPr>
      </w:pPr>
      <w:r w:rsidRPr="00453A67">
        <w:rPr>
          <w:b/>
          <w:bCs/>
        </w:rPr>
        <w:t>Stay Safe Online: A Security Checklist for College Students</w:t>
      </w:r>
    </w:p>
    <w:p w14:paraId="56A9BB2D" w14:textId="77777777" w:rsidR="00485FAE" w:rsidRPr="00453A67" w:rsidRDefault="00485FAE" w:rsidP="00485FAE">
      <w:pPr>
        <w:rPr>
          <w:b/>
          <w:bCs/>
        </w:rPr>
      </w:pPr>
      <w:r w:rsidRPr="00453A67">
        <w:rPr>
          <w:b/>
          <w:bCs/>
        </w:rPr>
        <w:t>Navigating life on campus involves a high volume of digital interactions—from joining public Wi-Fi networks to managing scholarship disbursements and mess fees. Use this checklist to harden your digital footprint against common threats.</w:t>
      </w:r>
    </w:p>
    <w:p w14:paraId="487E8C48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 xml:space="preserve">Decline "Collect Requests" from Strangers: Never enter your UPI PIN to </w:t>
      </w:r>
      <w:r w:rsidRPr="00453A67">
        <w:rPr>
          <w:b/>
          <w:bCs/>
          <w:i/>
          <w:iCs/>
        </w:rPr>
        <w:t>receive</w:t>
      </w:r>
      <w:r w:rsidRPr="00453A67">
        <w:rPr>
          <w:b/>
          <w:bCs/>
        </w:rPr>
        <w:t xml:space="preserve"> money. If someone claims they are sending you a refund or a prize and asks you to "Authorize" or enter a PIN, it is a scam.</w:t>
      </w:r>
    </w:p>
    <w:p w14:paraId="39D88551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Verify UPI IDs Before Paying: Before sending money for a shared cab, notes, or event tickets, double-check the recipient's name that appears in the app. Scammers often use names similar to official organizations to trick students.</w:t>
      </w:r>
    </w:p>
    <w:p w14:paraId="427F4220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Use "Edu" Email Protocols: Use your university-provided email strictly for academic submissions and official portal logins. Use a separate, private email address for social media and shopping to prevent "credential stuffing" if one site is breached.</w:t>
      </w:r>
    </w:p>
    <w:p w14:paraId="2718AD54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Secure Your Research &amp; Lab Work: Enable Two-Factor Authentication (2FA) on your GitHub, Kaggle, and cloud storage accounts. This prevents unauthorized access to your projects and code repositories.</w:t>
      </w:r>
    </w:p>
    <w:p w14:paraId="78BE31F9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Avoid "Free" Project Resource Sites: Be wary of sites offering "free premium" project templates or cracked software. These files are often embedded with "infostealers" designed to grab your browser-saved passwords.</w:t>
      </w:r>
    </w:p>
    <w:p w14:paraId="33902215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Harden Your Device on Campus Wi-Fi: When using hostel or library Wi-Fi, ensure your firewall is active and avoid logging into banking apps. If you must access sensitive data, use a reputable VPN to encrypt your traffic.</w:t>
      </w:r>
    </w:p>
    <w:p w14:paraId="3B784696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Audit Your App Permissions: Regularly check which apps have access to your "Contacts," "SMS," and "Location." Financial fraudsters often use SMS permissions to read OTPs silently in the background.</w:t>
      </w:r>
    </w:p>
    <w:p w14:paraId="1038C2DC" w14:textId="77777777" w:rsidR="00485FAE" w:rsidRPr="00453A67" w:rsidRDefault="00485FAE" w:rsidP="00485FAE">
      <w:pPr>
        <w:numPr>
          <w:ilvl w:val="0"/>
          <w:numId w:val="1"/>
        </w:numPr>
        <w:rPr>
          <w:b/>
          <w:bCs/>
        </w:rPr>
      </w:pPr>
      <w:r w:rsidRPr="00453A67">
        <w:rPr>
          <w:b/>
          <w:bCs/>
        </w:rPr>
        <w:t>Verify Official "Admin" Calls: If you receive a call claiming to be from the Dean’s office or a Hostel Warden asking for immediate payment for a fine or fee, hang up and verify the request in person or through the official university portal.</w:t>
      </w:r>
    </w:p>
    <w:p w14:paraId="6C9827A5" w14:textId="77777777" w:rsidR="00485FAE" w:rsidRPr="00453A67" w:rsidRDefault="00485FAE" w:rsidP="00485FAE">
      <w:pPr>
        <w:rPr>
          <w:b/>
          <w:bCs/>
        </w:rPr>
      </w:pPr>
      <w:r w:rsidRPr="00453A67">
        <w:rPr>
          <w:b/>
          <w:bCs/>
        </w:rPr>
        <w:pict w14:anchorId="38FC1864">
          <v:rect id="_x0000_i1025" style="width:0;height:1.5pt" o:hralign="center" o:hrstd="t" o:hr="t" fillcolor="#a0a0a0" stroked="f"/>
        </w:pict>
      </w:r>
    </w:p>
    <w:p w14:paraId="2435C7D9" w14:textId="77777777" w:rsidR="00485FAE" w:rsidRPr="00453A67" w:rsidRDefault="00485FAE" w:rsidP="00485FAE">
      <w:pPr>
        <w:rPr>
          <w:b/>
          <w:bCs/>
        </w:rPr>
      </w:pPr>
      <w:r w:rsidRPr="00453A67">
        <w:rPr>
          <w:b/>
          <w:bCs/>
        </w:rPr>
        <w:t>How to Report a Cybercrime</w:t>
      </w:r>
    </w:p>
    <w:p w14:paraId="3E40A0AE" w14:textId="77777777" w:rsidR="00485FAE" w:rsidRPr="00453A67" w:rsidRDefault="00485FAE" w:rsidP="00485FAE">
      <w:pPr>
        <w:rPr>
          <w:b/>
          <w:bCs/>
        </w:rPr>
      </w:pPr>
      <w:r w:rsidRPr="00453A67">
        <w:rPr>
          <w:b/>
          <w:bCs/>
        </w:rPr>
        <w:t>If you or someone you know has been a victim of a digital scam or online harassment, immediate reporting is critical to freezing fraudulent transactions.</w:t>
      </w:r>
    </w:p>
    <w:p w14:paraId="50610CAD" w14:textId="77777777" w:rsidR="00485FAE" w:rsidRPr="00453A67" w:rsidRDefault="00485FAE" w:rsidP="00485FAE">
      <w:pPr>
        <w:numPr>
          <w:ilvl w:val="0"/>
          <w:numId w:val="2"/>
        </w:numPr>
        <w:rPr>
          <w:b/>
          <w:bCs/>
        </w:rPr>
      </w:pPr>
      <w:r w:rsidRPr="00453A67">
        <w:rPr>
          <w:b/>
          <w:bCs/>
        </w:rPr>
        <w:lastRenderedPageBreak/>
        <w:t xml:space="preserve">National Cyber Crime Reporting Portal: </w:t>
      </w:r>
      <w:hyperlink r:id="rId5" w:tgtFrame="_blank" w:history="1">
        <w:r w:rsidRPr="00453A67">
          <w:rPr>
            <w:rStyle w:val="Hyperlink"/>
            <w:b/>
            <w:bCs/>
          </w:rPr>
          <w:t>cybercrime.gov.in</w:t>
        </w:r>
      </w:hyperlink>
    </w:p>
    <w:p w14:paraId="36301E0B" w14:textId="77777777" w:rsidR="00485FAE" w:rsidRPr="00453A67" w:rsidRDefault="00485FAE" w:rsidP="00485FAE">
      <w:pPr>
        <w:numPr>
          <w:ilvl w:val="0"/>
          <w:numId w:val="2"/>
        </w:numPr>
        <w:rPr>
          <w:b/>
          <w:bCs/>
        </w:rPr>
      </w:pPr>
      <w:r w:rsidRPr="00453A67">
        <w:rPr>
          <w:b/>
          <w:bCs/>
        </w:rPr>
        <w:t>National Helpline Number: 1930 (Available 24/7)</w:t>
      </w:r>
    </w:p>
    <w:p w14:paraId="3976484A" w14:textId="77777777" w:rsidR="00485FAE" w:rsidRDefault="00485FAE"/>
    <w:sectPr w:rsidR="0048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A1B"/>
    <w:multiLevelType w:val="multilevel"/>
    <w:tmpl w:val="F4CA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10E98"/>
    <w:multiLevelType w:val="multilevel"/>
    <w:tmpl w:val="06A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468948">
    <w:abstractNumId w:val="0"/>
  </w:num>
  <w:num w:numId="2" w16cid:durableId="1158763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AE"/>
    <w:rsid w:val="002D6F41"/>
    <w:rsid w:val="0048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770D"/>
  <w15:chartTrackingRefBased/>
  <w15:docId w15:val="{8591B27E-4ACF-4C0A-BCCE-E2A9F545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AE"/>
  </w:style>
  <w:style w:type="paragraph" w:styleId="Heading1">
    <w:name w:val="heading 1"/>
    <w:basedOn w:val="Normal"/>
    <w:next w:val="Normal"/>
    <w:link w:val="Heading1Char"/>
    <w:uiPriority w:val="9"/>
    <w:qFormat/>
    <w:rsid w:val="0048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F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preritakukreja2007@gmail.com</dc:creator>
  <cp:keywords/>
  <dc:description/>
  <cp:lastModifiedBy>preritakukreja2007@gmail.com</cp:lastModifiedBy>
  <cp:revision>1</cp:revision>
  <dcterms:created xsi:type="dcterms:W3CDTF">2026-03-25T19:04:00Z</dcterms:created>
  <dcterms:modified xsi:type="dcterms:W3CDTF">2026-03-25T19:05:00Z</dcterms:modified>
</cp:coreProperties>
</file>