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789C" w:rsidRDefault="00000000">
      <w:r>
        <w:rPr>
          <w:b/>
          <w:color w:val="003366"/>
          <w:sz w:val="32"/>
        </w:rPr>
        <w:t>Audit Caddie</w:t>
      </w:r>
    </w:p>
    <w:p w:rsidR="0002789C" w:rsidRDefault="0002789C"/>
    <w:p w:rsidR="0002789C" w:rsidRDefault="00000000">
      <w:pPr>
        <w:spacing w:after="240"/>
        <w:jc w:val="center"/>
      </w:pPr>
      <w:r>
        <w:rPr>
          <w:b/>
          <w:color w:val="003366"/>
          <w:sz w:val="48"/>
        </w:rPr>
        <w:t>CCPA COMPLIANCE ASSESSMENT REPORT</w:t>
      </w:r>
    </w:p>
    <w:p w:rsidR="0002789C" w:rsidRDefault="00000000">
      <w:pPr>
        <w:jc w:val="center"/>
      </w:pPr>
      <w:r>
        <w:rPr>
          <w:sz w:val="28"/>
        </w:rPr>
        <w:t>Audit Caddie Privacy Policy</w:t>
      </w:r>
      <w:r>
        <w:rPr>
          <w:sz w:val="28"/>
        </w:rPr>
        <w:br/>
        <w:t>Compliance Gap Analysis</w:t>
      </w:r>
    </w:p>
    <w:p w:rsidR="0002789C" w:rsidRDefault="0002789C"/>
    <w:p w:rsidR="0002789C" w:rsidRDefault="0002789C"/>
    <w:p w:rsidR="0002789C" w:rsidRDefault="0002789C"/>
    <w:p w:rsidR="0002789C" w:rsidRDefault="0002789C"/>
    <w:p w:rsidR="0002789C" w:rsidRDefault="0002789C"/>
    <w:p w:rsidR="0002789C" w:rsidRDefault="0002789C"/>
    <w:p w:rsidR="0002789C" w:rsidRDefault="00000000">
      <w:pPr>
        <w:pStyle w:val="BodyText"/>
      </w:pPr>
      <w:r>
        <w:t>This report provides a comprehensive CCPA/CPRA compliance gap analysis, identifying specific areas where the privacy policy requires updates to meet California consumer privacy requirements.</w:t>
      </w:r>
    </w:p>
    <w:p w:rsidR="0002789C" w:rsidRDefault="0002789C"/>
    <w:p w:rsidR="0002789C" w:rsidRDefault="0002789C"/>
    <w:p w:rsidR="0002789C" w:rsidRDefault="00000000">
      <w:pPr>
        <w:pStyle w:val="Heading3"/>
      </w:pPr>
      <w:r>
        <w:t>Report Generated By</w:t>
      </w:r>
    </w:p>
    <w:p w:rsidR="0002789C" w:rsidRDefault="00000000">
      <w:pPr>
        <w:pStyle w:val="BodyText"/>
      </w:pPr>
      <w:r>
        <w:t>Privacy Policy Gap Analysis System</w:t>
      </w:r>
      <w:r>
        <w:br/>
        <w:t>Powered by Cardinal Security</w:t>
      </w:r>
    </w:p>
    <w:p w:rsidR="0002789C" w:rsidRDefault="00000000">
      <w:pPr>
        <w:pStyle w:val="Heading3"/>
      </w:pPr>
      <w:r>
        <w:t>Analysis Date</w:t>
      </w:r>
    </w:p>
    <w:p w:rsidR="0002789C" w:rsidRDefault="00000000">
      <w:pPr>
        <w:pStyle w:val="BodyText"/>
      </w:pPr>
      <w:r>
        <w:t>January 12, 2026</w:t>
      </w:r>
    </w:p>
    <w:p w:rsidR="0002789C" w:rsidRDefault="00000000">
      <w:r>
        <w:br w:type="page"/>
      </w:r>
    </w:p>
    <w:p w:rsidR="0002789C" w:rsidRDefault="00000000">
      <w:pPr>
        <w:pStyle w:val="Heading1"/>
      </w:pPr>
      <w:r>
        <w:lastRenderedPageBreak/>
        <w:t>CCPA/CPRA GAP ANALYSIS REPORT</w:t>
      </w:r>
    </w:p>
    <w:p w:rsidR="0002789C" w:rsidRDefault="00000000">
      <w:pPr>
        <w:pStyle w:val="BodyText"/>
      </w:pPr>
      <w:r>
        <w:t>**Company:** Audit Caddie</w:t>
      </w:r>
    </w:p>
    <w:p w:rsidR="0002789C" w:rsidRDefault="00000000">
      <w:pPr>
        <w:pStyle w:val="BodyText"/>
      </w:pPr>
      <w:r>
        <w:t>**Analysis Date:** 2026-01-12T13:31:20.673824</w:t>
      </w:r>
    </w:p>
    <w:p w:rsidR="0002789C" w:rsidRDefault="00000000">
      <w:pPr>
        <w:pStyle w:val="BodyText"/>
      </w:pPr>
      <w:r>
        <w:t>**Session ID:** privacy_analysis_Audit Caddie_20260112_133120</w:t>
      </w:r>
    </w:p>
    <w:p w:rsidR="0002789C" w:rsidRDefault="00000000">
      <w:pPr>
        <w:pStyle w:val="BodyText"/>
      </w:pPr>
      <w:r>
        <w:t>---</w:t>
      </w:r>
    </w:p>
    <w:p w:rsidR="0002789C" w:rsidRDefault="00000000">
      <w:pPr>
        <w:pStyle w:val="Heading2"/>
      </w:pPr>
      <w:r>
        <w:t>Gap Analysis</w:t>
      </w:r>
    </w:p>
    <w:p w:rsidR="0002789C" w:rsidRDefault="00000000">
      <w:pPr>
        <w:pStyle w:val="BodyText"/>
      </w:pPr>
      <w:r>
        <w:t>**Audit Caddie Privacy Policy CCPA/CPRA Compliance Gap Analysis**</w:t>
      </w:r>
    </w:p>
    <w:p w:rsidR="0002789C" w:rsidRDefault="00000000">
      <w:pPr>
        <w:pStyle w:val="BodyText"/>
      </w:pPr>
      <w:r>
        <w:t>---</w:t>
      </w:r>
    </w:p>
    <w:p w:rsidR="0002789C" w:rsidRDefault="00000000">
      <w:pPr>
        <w:pStyle w:val="BodyText"/>
      </w:pPr>
      <w:r>
        <w:t>### 1. Executive Summary</w:t>
      </w:r>
    </w:p>
    <w:p w:rsidR="0002789C" w:rsidRDefault="00000000">
      <w:pPr>
        <w:pStyle w:val="BodyText"/>
      </w:pPr>
      <w:r>
        <w:t>The privacy policy for Audit Caddie, provided by BLodgic Inc., has several areas that require enhancement to comply fully with CCPA/CPRA requirements. Key areas of concern include missing disclosures related to consumer rights, inadequate details on data collection and sharing practices, and insufficient procedures for handling consumer requests. Addressing these gaps is critical to ensuring compliance and avoiding potential penalties.</w:t>
      </w:r>
    </w:p>
    <w:p w:rsidR="0002789C" w:rsidRDefault="00000000">
      <w:pPr>
        <w:pStyle w:val="BodyText"/>
      </w:pPr>
      <w:r>
        <w:t>---</w:t>
      </w:r>
    </w:p>
    <w:p w:rsidR="0002789C" w:rsidRDefault="00000000">
      <w:pPr>
        <w:pStyle w:val="BodyText"/>
      </w:pPr>
      <w:r>
        <w:t>### 2. Detailed List of Gaps</w:t>
      </w:r>
    </w:p>
    <w:p w:rsidR="0002789C" w:rsidRDefault="00000000">
      <w:pPr>
        <w:pStyle w:val="BodyText"/>
      </w:pPr>
      <w:r>
        <w:t>#### Gap 1: Right to Know Disclosure</w:t>
      </w:r>
    </w:p>
    <w:p w:rsidR="0002789C" w:rsidRDefault="00000000">
      <w:pPr>
        <w:pStyle w:val="ListBullet"/>
      </w:pPr>
      <w:r>
        <w:t>**Missing**: Comprehensive disclosure of categories of personal information collected and specific purposes for collection.</w:t>
      </w:r>
    </w:p>
    <w:p w:rsidR="0002789C" w:rsidRDefault="00000000">
      <w:pPr>
        <w:pStyle w:val="ListBullet"/>
      </w:pPr>
      <w:r>
        <w:t>**Reference**: CCPA Section 1798.110(a)</w:t>
      </w:r>
    </w:p>
    <w:p w:rsidR="0002789C" w:rsidRDefault="00000000">
      <w:pPr>
        <w:pStyle w:val="BodyText"/>
      </w:pPr>
      <w:r>
        <w:t>#### Gap 2: Right to Delete Disclosure</w:t>
      </w:r>
    </w:p>
    <w:p w:rsidR="0002789C" w:rsidRDefault="00000000">
      <w:pPr>
        <w:pStyle w:val="ListBullet"/>
      </w:pPr>
      <w:r>
        <w:t>**Missing**: Clear instructions on how consumers can request deletion of their personal information.</w:t>
      </w:r>
    </w:p>
    <w:p w:rsidR="0002789C" w:rsidRDefault="00000000">
      <w:pPr>
        <w:pStyle w:val="ListBullet"/>
      </w:pPr>
      <w:r>
        <w:t>**Reference**: CCPA Section 1798.105(b)</w:t>
      </w:r>
    </w:p>
    <w:p w:rsidR="0002789C" w:rsidRDefault="00000000">
      <w:pPr>
        <w:pStyle w:val="BodyText"/>
      </w:pPr>
      <w:r>
        <w:t>#### Gap 3: Right to Opt-Out of Sale/Sharing</w:t>
      </w:r>
    </w:p>
    <w:p w:rsidR="0002789C" w:rsidRDefault="00000000">
      <w:pPr>
        <w:pStyle w:val="ListBullet"/>
      </w:pPr>
      <w:r>
        <w:t>**Missing**: Disclosure of the right to opt-out of the sale or sharing of personal information and a "Do Not Sell or Share My Personal Information" link.</w:t>
      </w:r>
    </w:p>
    <w:p w:rsidR="0002789C" w:rsidRDefault="00000000">
      <w:pPr>
        <w:pStyle w:val="ListBullet"/>
      </w:pPr>
      <w:r>
        <w:lastRenderedPageBreak/>
        <w:t>**Reference**: CCPA Section 1798.120(a)</w:t>
      </w:r>
    </w:p>
    <w:p w:rsidR="0002789C" w:rsidRDefault="00000000">
      <w:pPr>
        <w:pStyle w:val="BodyText"/>
      </w:pPr>
      <w:r>
        <w:t>#### Gap 4: Right to Correct Inaccurate Information</w:t>
      </w:r>
    </w:p>
    <w:p w:rsidR="0002789C" w:rsidRDefault="00000000">
      <w:pPr>
        <w:pStyle w:val="ListBullet"/>
      </w:pPr>
      <w:r>
        <w:t>**Missing**: Disclosure of the right to correct inaccurate personal information.</w:t>
      </w:r>
    </w:p>
    <w:p w:rsidR="0002789C" w:rsidRDefault="00000000">
      <w:pPr>
        <w:pStyle w:val="ListBullet"/>
      </w:pPr>
      <w:r>
        <w:t>**Reference**: CPRA Section 1798.106</w:t>
      </w:r>
    </w:p>
    <w:p w:rsidR="0002789C" w:rsidRDefault="00000000">
      <w:pPr>
        <w:pStyle w:val="BodyText"/>
      </w:pPr>
      <w:r>
        <w:t>#### Gap 5: Right to Limit Use of Sensitive Personal Information</w:t>
      </w:r>
    </w:p>
    <w:p w:rsidR="0002789C" w:rsidRDefault="00000000">
      <w:pPr>
        <w:pStyle w:val="ListBullet"/>
      </w:pPr>
      <w:r>
        <w:t>**Missing**: Disclosure of the right to limit the use of sensitive personal information.</w:t>
      </w:r>
    </w:p>
    <w:p w:rsidR="0002789C" w:rsidRDefault="00000000">
      <w:pPr>
        <w:pStyle w:val="ListBullet"/>
      </w:pPr>
      <w:r>
        <w:t>**Reference**: CPRA Section 1798.121</w:t>
      </w:r>
    </w:p>
    <w:p w:rsidR="0002789C" w:rsidRDefault="00000000">
      <w:pPr>
        <w:pStyle w:val="BodyText"/>
      </w:pPr>
      <w:r>
        <w:t>#### Gap 6: Data Retention Policies</w:t>
      </w:r>
    </w:p>
    <w:p w:rsidR="0002789C" w:rsidRDefault="00000000">
      <w:pPr>
        <w:pStyle w:val="ListBullet"/>
      </w:pPr>
      <w:r>
        <w:t>**Missing**: Specific data retention periods for each category of personal information collected.</w:t>
      </w:r>
    </w:p>
    <w:p w:rsidR="0002789C" w:rsidRDefault="00000000">
      <w:pPr>
        <w:pStyle w:val="ListBullet"/>
      </w:pPr>
      <w:r>
        <w:t>**Reference**: CPRA Section 1798.100(a)(3)</w:t>
      </w:r>
    </w:p>
    <w:p w:rsidR="0002789C" w:rsidRDefault="00000000">
      <w:pPr>
        <w:pStyle w:val="BodyText"/>
      </w:pPr>
      <w:r>
        <w:t>#### Gap 7: Children's Data Protections</w:t>
      </w:r>
    </w:p>
    <w:p w:rsidR="0002789C" w:rsidRDefault="00000000">
      <w:pPr>
        <w:pStyle w:val="ListBullet"/>
      </w:pPr>
      <w:r>
        <w:t>**Inadequate**: Policy states no collection from individuals under 16, but lacks details on verifiable parental consent for children under 13.</w:t>
      </w:r>
    </w:p>
    <w:p w:rsidR="0002789C" w:rsidRDefault="00000000">
      <w:pPr>
        <w:pStyle w:val="ListBullet"/>
      </w:pPr>
      <w:r>
        <w:t>**Reference**: CCPA Section 1798.120(c)</w:t>
      </w:r>
    </w:p>
    <w:p w:rsidR="0002789C" w:rsidRDefault="00000000">
      <w:pPr>
        <w:pStyle w:val="BodyText"/>
      </w:pPr>
      <w:r>
        <w:t>#### Gap 8: Authorized Agent Procedures</w:t>
      </w:r>
    </w:p>
    <w:p w:rsidR="0002789C" w:rsidRDefault="00000000">
      <w:pPr>
        <w:pStyle w:val="ListBullet"/>
      </w:pPr>
      <w:r>
        <w:t>**Missing**: Procedures for consumers to use authorized agents to exercise their rights.</w:t>
      </w:r>
    </w:p>
    <w:p w:rsidR="0002789C" w:rsidRDefault="00000000">
      <w:pPr>
        <w:pStyle w:val="ListBullet"/>
      </w:pPr>
      <w:r>
        <w:t>**Reference**: CCPA Regulations Section 999.326</w:t>
      </w:r>
    </w:p>
    <w:p w:rsidR="0002789C" w:rsidRDefault="00000000">
      <w:pPr>
        <w:pStyle w:val="BodyText"/>
      </w:pPr>
      <w:r>
        <w:t>#### Gap 9: Non-Discrimination Policy</w:t>
      </w:r>
    </w:p>
    <w:p w:rsidR="0002789C" w:rsidRDefault="00000000">
      <w:pPr>
        <w:pStyle w:val="ListBullet"/>
      </w:pPr>
      <w:r>
        <w:t>**Missing**: Statement ensuring non-discrimination against consumers exercising their CCPA rights.</w:t>
      </w:r>
    </w:p>
    <w:p w:rsidR="0002789C" w:rsidRDefault="00000000">
      <w:pPr>
        <w:pStyle w:val="ListBullet"/>
      </w:pPr>
      <w:r>
        <w:t>**Reference**: CCPA Section 1798.125(a)</w:t>
      </w:r>
    </w:p>
    <w:p w:rsidR="0002789C" w:rsidRDefault="00000000">
      <w:pPr>
        <w:pStyle w:val="BodyText"/>
      </w:pPr>
      <w:r>
        <w:t>#### Gap 10: Contact Methods for Exercising Rights</w:t>
      </w:r>
    </w:p>
    <w:p w:rsidR="0002789C" w:rsidRDefault="00000000">
      <w:pPr>
        <w:pStyle w:val="ListBullet"/>
      </w:pPr>
      <w:r>
        <w:t>**Inadequate**: Only email contact provided; additional methods such as a toll-free number should be included.</w:t>
      </w:r>
    </w:p>
    <w:p w:rsidR="0002789C" w:rsidRDefault="00000000">
      <w:pPr>
        <w:pStyle w:val="ListBullet"/>
      </w:pPr>
      <w:r>
        <w:t>**Reference**: CCPA Section 1798.130(a)(1)</w:t>
      </w:r>
    </w:p>
    <w:p w:rsidR="0002789C" w:rsidRDefault="00000000">
      <w:pPr>
        <w:pStyle w:val="BodyText"/>
      </w:pPr>
      <w:r>
        <w:t>#### Gap 11: Privacy Policy Accessibility</w:t>
      </w:r>
    </w:p>
    <w:p w:rsidR="0002789C" w:rsidRDefault="00000000">
      <w:pPr>
        <w:pStyle w:val="ListBullet"/>
      </w:pPr>
      <w:r>
        <w:t>**Inadequate**: Ensure the privacy policy is accessible via a clear and conspicuous link on the homepage.</w:t>
      </w:r>
    </w:p>
    <w:p w:rsidR="0002789C" w:rsidRDefault="00000000">
      <w:pPr>
        <w:pStyle w:val="ListBullet"/>
      </w:pPr>
      <w:r>
        <w:t>**Reference**: CCPA Regulations Section 999.308</w:t>
      </w:r>
    </w:p>
    <w:p w:rsidR="0002789C" w:rsidRDefault="00000000">
      <w:pPr>
        <w:pStyle w:val="BodyText"/>
      </w:pPr>
      <w:r>
        <w:lastRenderedPageBreak/>
        <w:t>#### Gap 12: Annual Metrics Reporting</w:t>
      </w:r>
    </w:p>
    <w:p w:rsidR="0002789C" w:rsidRDefault="00000000">
      <w:pPr>
        <w:pStyle w:val="ListBullet"/>
      </w:pPr>
      <w:r>
        <w:t>**Missing**: Metrics regarding consumer requests (received, complied with, denied) not disclosed.</w:t>
      </w:r>
    </w:p>
    <w:p w:rsidR="0002789C" w:rsidRDefault="00000000">
      <w:pPr>
        <w:pStyle w:val="ListBullet"/>
      </w:pPr>
      <w:r>
        <w:t>**Reference**: CCPA Regulations Section 999.317(g)</w:t>
      </w:r>
    </w:p>
    <w:p w:rsidR="0002789C" w:rsidRDefault="00000000">
      <w:pPr>
        <w:pStyle w:val="BodyText"/>
      </w:pPr>
      <w:r>
        <w:t>---</w:t>
      </w:r>
    </w:p>
    <w:p w:rsidR="0002789C" w:rsidRDefault="00000000">
      <w:pPr>
        <w:pStyle w:val="BodyText"/>
      </w:pPr>
      <w:r>
        <w:t>### 3. Recommendations</w:t>
      </w:r>
    </w:p>
    <w:p w:rsidR="0002789C" w:rsidRDefault="00000000">
      <w:pPr>
        <w:pStyle w:val="BodyText"/>
      </w:pPr>
      <w:r>
        <w:t>#### Recommendation 1: Right to Know Disclosure</w:t>
      </w:r>
    </w:p>
    <w:p w:rsidR="0002789C" w:rsidRDefault="00000000">
      <w:pPr>
        <w:pStyle w:val="ListBullet"/>
      </w:pPr>
      <w:r>
        <w:t>**Action**: Update the privacy policy to include a detailed list of categories of personal information collected and their specific purposes.</w:t>
      </w:r>
    </w:p>
    <w:p w:rsidR="0002789C" w:rsidRDefault="00000000">
      <w:pPr>
        <w:pStyle w:val="BodyText"/>
      </w:pPr>
      <w:r>
        <w:t>#### Recommendation 2: Right to Delete Disclosure</w:t>
      </w:r>
    </w:p>
    <w:p w:rsidR="0002789C" w:rsidRDefault="00000000">
      <w:pPr>
        <w:pStyle w:val="ListBullet"/>
      </w:pPr>
      <w:r>
        <w:t>**Action**: Provide clear instructions on how consumers can request deletion of their personal information.</w:t>
      </w:r>
    </w:p>
    <w:p w:rsidR="0002789C" w:rsidRDefault="00000000">
      <w:pPr>
        <w:pStyle w:val="BodyText"/>
      </w:pPr>
      <w:r>
        <w:t>#### Recommendation 3: Right to Opt-Out of Sale/Sharing</w:t>
      </w:r>
    </w:p>
    <w:p w:rsidR="0002789C" w:rsidRDefault="00000000">
      <w:pPr>
        <w:pStyle w:val="ListBullet"/>
      </w:pPr>
      <w:r>
        <w:t>**Action**: Include a "Do Not Sell or Share My Personal Information" link and disclose the right to opt-out.</w:t>
      </w:r>
    </w:p>
    <w:p w:rsidR="0002789C" w:rsidRDefault="00000000">
      <w:pPr>
        <w:pStyle w:val="BodyText"/>
      </w:pPr>
      <w:r>
        <w:t>#### Recommendation 4: Right to Correct Inaccurate Information</w:t>
      </w:r>
    </w:p>
    <w:p w:rsidR="0002789C" w:rsidRDefault="00000000">
      <w:pPr>
        <w:pStyle w:val="ListBullet"/>
      </w:pPr>
      <w:r>
        <w:t>**Action**: Add a section detailing the right to correct inaccurate personal information.</w:t>
      </w:r>
    </w:p>
    <w:p w:rsidR="0002789C" w:rsidRDefault="00000000">
      <w:pPr>
        <w:pStyle w:val="BodyText"/>
      </w:pPr>
      <w:r>
        <w:t>#### Recommendation 5: Right to Limit Use of Sensitive Personal Information</w:t>
      </w:r>
    </w:p>
    <w:p w:rsidR="0002789C" w:rsidRDefault="00000000">
      <w:pPr>
        <w:pStyle w:val="ListBullet"/>
      </w:pPr>
      <w:r>
        <w:t>**Action**: Include information on the right to limit the use of sensitive personal information.</w:t>
      </w:r>
    </w:p>
    <w:p w:rsidR="0002789C" w:rsidRDefault="00000000">
      <w:pPr>
        <w:pStyle w:val="BodyText"/>
      </w:pPr>
      <w:r>
        <w:t>#### Recommendation 6: Data Retention Policies</w:t>
      </w:r>
    </w:p>
    <w:p w:rsidR="0002789C" w:rsidRDefault="00000000">
      <w:pPr>
        <w:pStyle w:val="ListBullet"/>
      </w:pPr>
      <w:r>
        <w:t>**Action**: Specify data retention periods for each category of personal information.</w:t>
      </w:r>
    </w:p>
    <w:p w:rsidR="0002789C" w:rsidRDefault="00000000">
      <w:pPr>
        <w:pStyle w:val="BodyText"/>
      </w:pPr>
      <w:r>
        <w:t>#### Recommendation 7: Children's Data Protections</w:t>
      </w:r>
    </w:p>
    <w:p w:rsidR="0002789C" w:rsidRDefault="00000000">
      <w:pPr>
        <w:pStyle w:val="ListBullet"/>
      </w:pPr>
      <w:r>
        <w:t>**Action**: Include procedures for obtaining verifiable parental consent for children under 13.</w:t>
      </w:r>
    </w:p>
    <w:p w:rsidR="0002789C" w:rsidRDefault="00000000">
      <w:pPr>
        <w:pStyle w:val="BodyText"/>
      </w:pPr>
      <w:r>
        <w:t>#### Recommendation 8: Authorized Agent Procedures</w:t>
      </w:r>
    </w:p>
    <w:p w:rsidR="0002789C" w:rsidRDefault="00000000">
      <w:pPr>
        <w:pStyle w:val="ListBullet"/>
      </w:pPr>
      <w:r>
        <w:t>**Action**: Establish and disclose procedures for consumers to use authorized agents.</w:t>
      </w:r>
    </w:p>
    <w:p w:rsidR="0002789C" w:rsidRDefault="00000000">
      <w:pPr>
        <w:pStyle w:val="BodyText"/>
      </w:pPr>
      <w:r>
        <w:t>#### Recommendation 9: Non-Discrimination Policy</w:t>
      </w:r>
    </w:p>
    <w:p w:rsidR="0002789C" w:rsidRDefault="00000000">
      <w:pPr>
        <w:pStyle w:val="ListBullet"/>
      </w:pPr>
      <w:r>
        <w:lastRenderedPageBreak/>
        <w:t>**Action**: Add a statement ensuring non-discrimination against consumers exercising their rights.</w:t>
      </w:r>
    </w:p>
    <w:p w:rsidR="0002789C" w:rsidRDefault="00000000">
      <w:pPr>
        <w:pStyle w:val="BodyText"/>
      </w:pPr>
      <w:r>
        <w:t>#### Recommendation 10: Contact Methods for Exercising Rights</w:t>
      </w:r>
    </w:p>
    <w:p w:rsidR="0002789C" w:rsidRDefault="00000000">
      <w:pPr>
        <w:pStyle w:val="ListBullet"/>
      </w:pPr>
      <w:r>
        <w:t>**Action**: Provide additional contact methods, such as a toll-free number.</w:t>
      </w:r>
    </w:p>
    <w:p w:rsidR="0002789C" w:rsidRDefault="00000000">
      <w:pPr>
        <w:pStyle w:val="BodyText"/>
      </w:pPr>
      <w:r>
        <w:t>#### Recommendation 11: Privacy Policy Accessibility</w:t>
      </w:r>
    </w:p>
    <w:p w:rsidR="0002789C" w:rsidRDefault="00000000">
      <w:pPr>
        <w:pStyle w:val="ListBullet"/>
      </w:pPr>
      <w:r>
        <w:t>**Action**: Ensure the privacy policy is easily accessible via a clear and conspicuous link on the homepage.</w:t>
      </w:r>
    </w:p>
    <w:p w:rsidR="0002789C" w:rsidRDefault="00000000">
      <w:pPr>
        <w:pStyle w:val="BodyText"/>
      </w:pPr>
      <w:r>
        <w:t>#### Recommendation 12: Annual Metrics Reporting</w:t>
      </w:r>
    </w:p>
    <w:p w:rsidR="0002789C" w:rsidRDefault="00000000">
      <w:pPr>
        <w:pStyle w:val="ListBullet"/>
      </w:pPr>
      <w:r>
        <w:t>**Action**: Compile and disclose metrics regarding consumer requests as required.</w:t>
      </w:r>
    </w:p>
    <w:p w:rsidR="0002789C" w:rsidRDefault="00000000">
      <w:pPr>
        <w:pStyle w:val="BodyText"/>
      </w:pPr>
      <w:r>
        <w:t>---</w:t>
      </w:r>
    </w:p>
    <w:p w:rsidR="0002789C" w:rsidRDefault="00000000">
      <w:pPr>
        <w:pStyle w:val="BodyText"/>
      </w:pPr>
      <w:r>
        <w:t>### 4. Priority Level for Each Gap</w:t>
      </w:r>
    </w:p>
    <w:p w:rsidR="0002789C" w:rsidRDefault="00000000">
      <w:pPr>
        <w:pStyle w:val="ListBullet"/>
      </w:pPr>
      <w:r>
        <w:t>**Critical**: Gaps 1, 3, 4, 5, 9</w:t>
      </w:r>
    </w:p>
    <w:p w:rsidR="0002789C" w:rsidRDefault="00000000">
      <w:pPr>
        <w:pStyle w:val="ListBullet"/>
      </w:pPr>
      <w:r>
        <w:t>**High**: Gaps 2, 6, 7, 8, 10</w:t>
      </w:r>
    </w:p>
    <w:p w:rsidR="0002789C" w:rsidRDefault="00000000">
      <w:pPr>
        <w:pStyle w:val="ListBullet"/>
      </w:pPr>
      <w:r>
        <w:t>**Medium**: Gaps 11, 12</w:t>
      </w:r>
    </w:p>
    <w:p w:rsidR="0002789C" w:rsidRDefault="00000000">
      <w:pPr>
        <w:pStyle w:val="BodyText"/>
      </w:pPr>
      <w:r>
        <w:t>Addressing these gaps promptly will enhance compliance with CCPA/CPRA and protect against potential legal and reputational risks.</w:t>
      </w:r>
    </w:p>
    <w:p w:rsidR="0002789C" w:rsidRDefault="00000000">
      <w:pPr>
        <w:pStyle w:val="BodyText"/>
      </w:pPr>
      <w:r>
        <w:t>---</w:t>
      </w:r>
    </w:p>
    <w:p w:rsidR="0002789C" w:rsidRDefault="00000000">
      <w:pPr>
        <w:pStyle w:val="Heading2"/>
      </w:pPr>
      <w:r>
        <w:t>Metadata</w:t>
      </w:r>
    </w:p>
    <w:p w:rsidR="0002789C" w:rsidRDefault="00000000">
      <w:pPr>
        <w:pStyle w:val="ListBullet"/>
      </w:pPr>
      <w:r>
        <w:t>**Model Used:** GPT-4.1</w:t>
      </w:r>
    </w:p>
    <w:p w:rsidR="0002789C" w:rsidRDefault="00000000">
      <w:pPr>
        <w:pStyle w:val="ListBullet"/>
      </w:pPr>
      <w:r>
        <w:t>**Tokens Consumed:** 11519</w:t>
      </w:r>
    </w:p>
    <w:p w:rsidR="0002789C" w:rsidRDefault="00000000">
      <w:pPr>
        <w:pStyle w:val="ListBullet"/>
      </w:pPr>
      <w:r>
        <w:t>**Framework:** CCPA/CPRA (California Consumer Privacy Act / California Privacy Rights Act)</w:t>
      </w:r>
    </w:p>
    <w:p w:rsidR="0002789C" w:rsidRDefault="00000000">
      <w:pPr>
        <w:pStyle w:val="BodyText"/>
      </w:pPr>
      <w:r>
        <w:t>---</w:t>
      </w:r>
    </w:p>
    <w:p w:rsidR="0002789C" w:rsidRDefault="00000000">
      <w:pPr>
        <w:pStyle w:val="BodyText"/>
      </w:pPr>
      <w:r>
        <w:t>*Report generated by Privacy Policy Gap Analysis System with RAG and MCP*</w:t>
      </w:r>
    </w:p>
    <w:p w:rsidR="0002789C" w:rsidRDefault="00000000">
      <w:pPr>
        <w:pStyle w:val="BodyText"/>
      </w:pPr>
      <w:r>
        <w:t>*Powered by Cardinal Security Privacy Compliance Workflow*</w:t>
      </w:r>
    </w:p>
    <w:sectPr w:rsidR="000278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2438583">
    <w:abstractNumId w:val="8"/>
  </w:num>
  <w:num w:numId="2" w16cid:durableId="584606539">
    <w:abstractNumId w:val="6"/>
  </w:num>
  <w:num w:numId="3" w16cid:durableId="1421295469">
    <w:abstractNumId w:val="5"/>
  </w:num>
  <w:num w:numId="4" w16cid:durableId="739014162">
    <w:abstractNumId w:val="4"/>
  </w:num>
  <w:num w:numId="5" w16cid:durableId="1472404948">
    <w:abstractNumId w:val="7"/>
  </w:num>
  <w:num w:numId="6" w16cid:durableId="943264799">
    <w:abstractNumId w:val="3"/>
  </w:num>
  <w:num w:numId="7" w16cid:durableId="103886314">
    <w:abstractNumId w:val="2"/>
  </w:num>
  <w:num w:numId="8" w16cid:durableId="1740637959">
    <w:abstractNumId w:val="1"/>
  </w:num>
  <w:num w:numId="9" w16cid:durableId="301927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89C"/>
    <w:rsid w:val="00034616"/>
    <w:rsid w:val="0006063C"/>
    <w:rsid w:val="0015074B"/>
    <w:rsid w:val="0029639D"/>
    <w:rsid w:val="00326F90"/>
    <w:rsid w:val="00802AD5"/>
    <w:rsid w:val="00947E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B5436"/>
  <w14:defaultImageDpi w14:val="300"/>
  <w15:docId w15:val="{9BAED45E-D32D-FF41-B3A4-C3203404E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color w:val="0070C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4472C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880</Words>
  <Characters>5018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Linkedin User</cp:lastModifiedBy>
  <cp:revision>2</cp:revision>
  <dcterms:created xsi:type="dcterms:W3CDTF">2013-12-23T23:15:00Z</dcterms:created>
  <dcterms:modified xsi:type="dcterms:W3CDTF">2026-01-12T21:59:00Z</dcterms:modified>
  <cp:category/>
</cp:coreProperties>
</file>