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83A4" w14:textId="77777777" w:rsidR="00ED3822" w:rsidRDefault="00C42DF4">
      <w:pPr>
        <w:spacing w:before="2800"/>
        <w:jc w:val="center"/>
      </w:pPr>
      <w:r>
        <w:rPr>
          <w:b/>
          <w:color w:val="0F5C8A"/>
          <w:sz w:val="68"/>
        </w:rPr>
        <w:t>ChainOps Training Guide</w:t>
      </w:r>
    </w:p>
    <w:p w14:paraId="0C781EB8" w14:textId="77777777" w:rsidR="00ED3822" w:rsidRDefault="00C42DF4">
      <w:pPr>
        <w:spacing w:before="240"/>
        <w:jc w:val="center"/>
      </w:pPr>
      <w:r>
        <w:rPr>
          <w:color w:val="555555"/>
          <w:sz w:val="32"/>
        </w:rPr>
        <w:t>Blockchain Investigation Fundamentals and Tool Walkthrough</w:t>
      </w:r>
    </w:p>
    <w:p w14:paraId="773F414C" w14:textId="77777777" w:rsidR="00ED3822" w:rsidRDefault="00C42DF4">
      <w:pPr>
        <w:spacing w:before="1200"/>
        <w:jc w:val="center"/>
      </w:pPr>
      <w:r>
        <w:rPr>
          <w:i/>
          <w:color w:val="555555"/>
          <w:sz w:val="21"/>
        </w:rPr>
        <w:t>Every on-chain figure in this guide was captured from a live ChainOps v1.2.0 run,</w:t>
      </w:r>
      <w:r>
        <w:rPr>
          <w:i/>
          <w:color w:val="555555"/>
          <w:sz w:val="21"/>
        </w:rPr>
        <w:br/>
        <w:t>not invented for illustration. Live data may drift slightly from what's printed here</w:t>
      </w:r>
      <w:r>
        <w:rPr>
          <w:i/>
          <w:color w:val="555555"/>
          <w:sz w:val="21"/>
        </w:rPr>
        <w:br/>
        <w:t>(balances change, prices move) -- structure and conclusions will not.</w:t>
      </w:r>
    </w:p>
    <w:p w14:paraId="50B8F340" w14:textId="77777777" w:rsidR="00ED3822" w:rsidRDefault="00C42DF4">
      <w:r>
        <w:br w:type="page"/>
      </w:r>
    </w:p>
    <w:p w14:paraId="6258B4CA" w14:textId="77777777" w:rsidR="00ED3822" w:rsidRDefault="00C42DF4">
      <w:pPr>
        <w:pStyle w:val="Heading1"/>
      </w:pPr>
      <w:bookmarkStart w:id="0" w:name="_Toc233962255"/>
      <w:r>
        <w:lastRenderedPageBreak/>
        <w:t>Table of Contents</w:t>
      </w:r>
      <w:bookmarkEnd w:id="0"/>
    </w:p>
    <w:p w14:paraId="05C54C2D" w14:textId="6CB4C89D" w:rsidR="00AE4EF9" w:rsidRDefault="00C42DF4">
      <w:pPr>
        <w:pStyle w:val="TOC1"/>
        <w:tabs>
          <w:tab w:val="right" w:leader="dot" w:pos="9350"/>
        </w:tabs>
        <w:rPr>
          <w:noProof/>
        </w:rPr>
      </w:pPr>
      <w:r>
        <w:fldChar w:fldCharType="begin"/>
      </w:r>
      <w:r>
        <w:instrText>TOC \o "1-3" \h \z \u</w:instrText>
      </w:r>
      <w:r>
        <w:fldChar w:fldCharType="separate"/>
      </w:r>
      <w:hyperlink w:anchor="_Toc233962255" w:history="1">
        <w:r w:rsidR="00AE4EF9" w:rsidRPr="00BE1944">
          <w:rPr>
            <w:rStyle w:val="Hyperlink"/>
            <w:noProof/>
          </w:rPr>
          <w:t>Table of Contents</w:t>
        </w:r>
        <w:r w:rsidR="00AE4EF9">
          <w:rPr>
            <w:noProof/>
            <w:webHidden/>
          </w:rPr>
          <w:tab/>
        </w:r>
        <w:r w:rsidR="00AE4EF9">
          <w:rPr>
            <w:noProof/>
            <w:webHidden/>
          </w:rPr>
          <w:fldChar w:fldCharType="begin"/>
        </w:r>
        <w:r w:rsidR="00AE4EF9">
          <w:rPr>
            <w:noProof/>
            <w:webHidden/>
          </w:rPr>
          <w:instrText xml:space="preserve"> PAGEREF _Toc233962255 \h </w:instrText>
        </w:r>
        <w:r w:rsidR="00AE4EF9">
          <w:rPr>
            <w:noProof/>
            <w:webHidden/>
          </w:rPr>
        </w:r>
        <w:r w:rsidR="00AE4EF9">
          <w:rPr>
            <w:noProof/>
            <w:webHidden/>
          </w:rPr>
          <w:fldChar w:fldCharType="separate"/>
        </w:r>
        <w:r w:rsidR="00AE4EF9">
          <w:rPr>
            <w:noProof/>
            <w:webHidden/>
          </w:rPr>
          <w:t>2</w:t>
        </w:r>
        <w:r w:rsidR="00AE4EF9">
          <w:rPr>
            <w:noProof/>
            <w:webHidden/>
          </w:rPr>
          <w:fldChar w:fldCharType="end"/>
        </w:r>
      </w:hyperlink>
    </w:p>
    <w:p w14:paraId="7D080A26" w14:textId="6AA823CE" w:rsidR="00AE4EF9" w:rsidRDefault="00AE4EF9">
      <w:pPr>
        <w:pStyle w:val="TOC1"/>
        <w:tabs>
          <w:tab w:val="right" w:leader="dot" w:pos="9350"/>
        </w:tabs>
        <w:rPr>
          <w:noProof/>
        </w:rPr>
      </w:pPr>
      <w:hyperlink w:anchor="_Toc233962256" w:history="1">
        <w:r w:rsidRPr="00BE1944">
          <w:rPr>
            <w:rStyle w:val="Hyperlink"/>
            <w:noProof/>
          </w:rPr>
          <w:t>1. Introduction</w:t>
        </w:r>
        <w:r>
          <w:rPr>
            <w:noProof/>
            <w:webHidden/>
          </w:rPr>
          <w:tab/>
        </w:r>
        <w:r>
          <w:rPr>
            <w:noProof/>
            <w:webHidden/>
          </w:rPr>
          <w:fldChar w:fldCharType="begin"/>
        </w:r>
        <w:r>
          <w:rPr>
            <w:noProof/>
            <w:webHidden/>
          </w:rPr>
          <w:instrText xml:space="preserve"> PAGEREF _Toc233962256 \h </w:instrText>
        </w:r>
        <w:r>
          <w:rPr>
            <w:noProof/>
            <w:webHidden/>
          </w:rPr>
        </w:r>
        <w:r>
          <w:rPr>
            <w:noProof/>
            <w:webHidden/>
          </w:rPr>
          <w:fldChar w:fldCharType="separate"/>
        </w:r>
        <w:r>
          <w:rPr>
            <w:noProof/>
            <w:webHidden/>
          </w:rPr>
          <w:t>4</w:t>
        </w:r>
        <w:r>
          <w:rPr>
            <w:noProof/>
            <w:webHidden/>
          </w:rPr>
          <w:fldChar w:fldCharType="end"/>
        </w:r>
      </w:hyperlink>
    </w:p>
    <w:p w14:paraId="387A4FA9" w14:textId="7729EF60" w:rsidR="00AE4EF9" w:rsidRDefault="00AE4EF9">
      <w:pPr>
        <w:pStyle w:val="TOC1"/>
        <w:tabs>
          <w:tab w:val="right" w:leader="dot" w:pos="9350"/>
        </w:tabs>
        <w:rPr>
          <w:noProof/>
        </w:rPr>
      </w:pPr>
      <w:hyperlink w:anchor="_Toc233962257" w:history="1">
        <w:r w:rsidRPr="00BE1944">
          <w:rPr>
            <w:rStyle w:val="Hyperlink"/>
            <w:noProof/>
          </w:rPr>
          <w:t>2. Blockchain and Cryptocurrency Fundamentals</w:t>
        </w:r>
        <w:r>
          <w:rPr>
            <w:noProof/>
            <w:webHidden/>
          </w:rPr>
          <w:tab/>
        </w:r>
        <w:r>
          <w:rPr>
            <w:noProof/>
            <w:webHidden/>
          </w:rPr>
          <w:fldChar w:fldCharType="begin"/>
        </w:r>
        <w:r>
          <w:rPr>
            <w:noProof/>
            <w:webHidden/>
          </w:rPr>
          <w:instrText xml:space="preserve"> PAGEREF _Toc233962257 \h </w:instrText>
        </w:r>
        <w:r>
          <w:rPr>
            <w:noProof/>
            <w:webHidden/>
          </w:rPr>
        </w:r>
        <w:r>
          <w:rPr>
            <w:noProof/>
            <w:webHidden/>
          </w:rPr>
          <w:fldChar w:fldCharType="separate"/>
        </w:r>
        <w:r>
          <w:rPr>
            <w:noProof/>
            <w:webHidden/>
          </w:rPr>
          <w:t>4</w:t>
        </w:r>
        <w:r>
          <w:rPr>
            <w:noProof/>
            <w:webHidden/>
          </w:rPr>
          <w:fldChar w:fldCharType="end"/>
        </w:r>
      </w:hyperlink>
    </w:p>
    <w:p w14:paraId="474EE9F9" w14:textId="58F24795" w:rsidR="00AE4EF9" w:rsidRDefault="00AE4EF9">
      <w:pPr>
        <w:pStyle w:val="TOC2"/>
        <w:tabs>
          <w:tab w:val="right" w:leader="dot" w:pos="9350"/>
        </w:tabs>
        <w:rPr>
          <w:noProof/>
        </w:rPr>
      </w:pPr>
      <w:hyperlink w:anchor="_Toc233962258" w:history="1">
        <w:r w:rsidRPr="00BE1944">
          <w:rPr>
            <w:rStyle w:val="Hyperlink"/>
            <w:noProof/>
          </w:rPr>
          <w:t>2.1 What Is a Blockchain?</w:t>
        </w:r>
        <w:r>
          <w:rPr>
            <w:noProof/>
            <w:webHidden/>
          </w:rPr>
          <w:tab/>
        </w:r>
        <w:r>
          <w:rPr>
            <w:noProof/>
            <w:webHidden/>
          </w:rPr>
          <w:fldChar w:fldCharType="begin"/>
        </w:r>
        <w:r>
          <w:rPr>
            <w:noProof/>
            <w:webHidden/>
          </w:rPr>
          <w:instrText xml:space="preserve"> PAGEREF _Toc233962258 \h </w:instrText>
        </w:r>
        <w:r>
          <w:rPr>
            <w:noProof/>
            <w:webHidden/>
          </w:rPr>
        </w:r>
        <w:r>
          <w:rPr>
            <w:noProof/>
            <w:webHidden/>
          </w:rPr>
          <w:fldChar w:fldCharType="separate"/>
        </w:r>
        <w:r>
          <w:rPr>
            <w:noProof/>
            <w:webHidden/>
          </w:rPr>
          <w:t>4</w:t>
        </w:r>
        <w:r>
          <w:rPr>
            <w:noProof/>
            <w:webHidden/>
          </w:rPr>
          <w:fldChar w:fldCharType="end"/>
        </w:r>
      </w:hyperlink>
    </w:p>
    <w:p w14:paraId="3972DEA8" w14:textId="60A1CD5B" w:rsidR="00AE4EF9" w:rsidRDefault="00AE4EF9">
      <w:pPr>
        <w:pStyle w:val="TOC2"/>
        <w:tabs>
          <w:tab w:val="right" w:leader="dot" w:pos="9350"/>
        </w:tabs>
        <w:rPr>
          <w:noProof/>
        </w:rPr>
      </w:pPr>
      <w:hyperlink w:anchor="_Toc233962259" w:history="1">
        <w:r w:rsidRPr="00BE1944">
          <w:rPr>
            <w:rStyle w:val="Hyperlink"/>
            <w:noProof/>
          </w:rPr>
          <w:t>2.2 Addresses, Wallets, and Private Keys</w:t>
        </w:r>
        <w:r>
          <w:rPr>
            <w:noProof/>
            <w:webHidden/>
          </w:rPr>
          <w:tab/>
        </w:r>
        <w:r>
          <w:rPr>
            <w:noProof/>
            <w:webHidden/>
          </w:rPr>
          <w:fldChar w:fldCharType="begin"/>
        </w:r>
        <w:r>
          <w:rPr>
            <w:noProof/>
            <w:webHidden/>
          </w:rPr>
          <w:instrText xml:space="preserve"> PAGEREF _Toc233962259 \h </w:instrText>
        </w:r>
        <w:r>
          <w:rPr>
            <w:noProof/>
            <w:webHidden/>
          </w:rPr>
        </w:r>
        <w:r>
          <w:rPr>
            <w:noProof/>
            <w:webHidden/>
          </w:rPr>
          <w:fldChar w:fldCharType="separate"/>
        </w:r>
        <w:r>
          <w:rPr>
            <w:noProof/>
            <w:webHidden/>
          </w:rPr>
          <w:t>4</w:t>
        </w:r>
        <w:r>
          <w:rPr>
            <w:noProof/>
            <w:webHidden/>
          </w:rPr>
          <w:fldChar w:fldCharType="end"/>
        </w:r>
      </w:hyperlink>
    </w:p>
    <w:p w14:paraId="06D4ADC6" w14:textId="2914E4AB" w:rsidR="00AE4EF9" w:rsidRDefault="00AE4EF9">
      <w:pPr>
        <w:pStyle w:val="TOC2"/>
        <w:tabs>
          <w:tab w:val="right" w:leader="dot" w:pos="9350"/>
        </w:tabs>
        <w:rPr>
          <w:noProof/>
        </w:rPr>
      </w:pPr>
      <w:hyperlink w:anchor="_Toc233962260" w:history="1">
        <w:r w:rsidRPr="00BE1944">
          <w:rPr>
            <w:rStyle w:val="Hyperlink"/>
            <w:noProof/>
          </w:rPr>
          <w:t>2.3 Two Different Ledger Models</w:t>
        </w:r>
        <w:r>
          <w:rPr>
            <w:noProof/>
            <w:webHidden/>
          </w:rPr>
          <w:tab/>
        </w:r>
        <w:r>
          <w:rPr>
            <w:noProof/>
            <w:webHidden/>
          </w:rPr>
          <w:fldChar w:fldCharType="begin"/>
        </w:r>
        <w:r>
          <w:rPr>
            <w:noProof/>
            <w:webHidden/>
          </w:rPr>
          <w:instrText xml:space="preserve"> PAGEREF _Toc233962260 \h </w:instrText>
        </w:r>
        <w:r>
          <w:rPr>
            <w:noProof/>
            <w:webHidden/>
          </w:rPr>
        </w:r>
        <w:r>
          <w:rPr>
            <w:noProof/>
            <w:webHidden/>
          </w:rPr>
          <w:fldChar w:fldCharType="separate"/>
        </w:r>
        <w:r>
          <w:rPr>
            <w:noProof/>
            <w:webHidden/>
          </w:rPr>
          <w:t>5</w:t>
        </w:r>
        <w:r>
          <w:rPr>
            <w:noProof/>
            <w:webHidden/>
          </w:rPr>
          <w:fldChar w:fldCharType="end"/>
        </w:r>
      </w:hyperlink>
    </w:p>
    <w:p w14:paraId="281B3722" w14:textId="743C31CF" w:rsidR="00AE4EF9" w:rsidRDefault="00AE4EF9">
      <w:pPr>
        <w:pStyle w:val="TOC2"/>
        <w:tabs>
          <w:tab w:val="right" w:leader="dot" w:pos="9350"/>
        </w:tabs>
        <w:rPr>
          <w:noProof/>
        </w:rPr>
      </w:pPr>
      <w:hyperlink w:anchor="_Toc233962261" w:history="1">
        <w:r w:rsidRPr="00BE1944">
          <w:rPr>
            <w:rStyle w:val="Hyperlink"/>
            <w:noProof/>
          </w:rPr>
          <w:t>2.4 Pseudonymous, Not Anonymous</w:t>
        </w:r>
        <w:r>
          <w:rPr>
            <w:noProof/>
            <w:webHidden/>
          </w:rPr>
          <w:tab/>
        </w:r>
        <w:r>
          <w:rPr>
            <w:noProof/>
            <w:webHidden/>
          </w:rPr>
          <w:fldChar w:fldCharType="begin"/>
        </w:r>
        <w:r>
          <w:rPr>
            <w:noProof/>
            <w:webHidden/>
          </w:rPr>
          <w:instrText xml:space="preserve"> PAGEREF _Toc233962261 \h </w:instrText>
        </w:r>
        <w:r>
          <w:rPr>
            <w:noProof/>
            <w:webHidden/>
          </w:rPr>
        </w:r>
        <w:r>
          <w:rPr>
            <w:noProof/>
            <w:webHidden/>
          </w:rPr>
          <w:fldChar w:fldCharType="separate"/>
        </w:r>
        <w:r>
          <w:rPr>
            <w:noProof/>
            <w:webHidden/>
          </w:rPr>
          <w:t>5</w:t>
        </w:r>
        <w:r>
          <w:rPr>
            <w:noProof/>
            <w:webHidden/>
          </w:rPr>
          <w:fldChar w:fldCharType="end"/>
        </w:r>
      </w:hyperlink>
    </w:p>
    <w:p w14:paraId="371EE1A7" w14:textId="4378C010" w:rsidR="00AE4EF9" w:rsidRDefault="00AE4EF9">
      <w:pPr>
        <w:pStyle w:val="TOC2"/>
        <w:tabs>
          <w:tab w:val="right" w:leader="dot" w:pos="9350"/>
        </w:tabs>
        <w:rPr>
          <w:noProof/>
        </w:rPr>
      </w:pPr>
      <w:hyperlink w:anchor="_Toc233962262" w:history="1">
        <w:r w:rsidRPr="00BE1944">
          <w:rPr>
            <w:rStyle w:val="Hyperlink"/>
            <w:noProof/>
          </w:rPr>
          <w:t>2.5 Terms Used Throughout This Guide</w:t>
        </w:r>
        <w:r>
          <w:rPr>
            <w:noProof/>
            <w:webHidden/>
          </w:rPr>
          <w:tab/>
        </w:r>
        <w:r>
          <w:rPr>
            <w:noProof/>
            <w:webHidden/>
          </w:rPr>
          <w:fldChar w:fldCharType="begin"/>
        </w:r>
        <w:r>
          <w:rPr>
            <w:noProof/>
            <w:webHidden/>
          </w:rPr>
          <w:instrText xml:space="preserve"> PAGEREF _Toc233962262 \h </w:instrText>
        </w:r>
        <w:r>
          <w:rPr>
            <w:noProof/>
            <w:webHidden/>
          </w:rPr>
        </w:r>
        <w:r>
          <w:rPr>
            <w:noProof/>
            <w:webHidden/>
          </w:rPr>
          <w:fldChar w:fldCharType="separate"/>
        </w:r>
        <w:r>
          <w:rPr>
            <w:noProof/>
            <w:webHidden/>
          </w:rPr>
          <w:t>5</w:t>
        </w:r>
        <w:r>
          <w:rPr>
            <w:noProof/>
            <w:webHidden/>
          </w:rPr>
          <w:fldChar w:fldCharType="end"/>
        </w:r>
      </w:hyperlink>
    </w:p>
    <w:p w14:paraId="36C39664" w14:textId="109032C0" w:rsidR="00AE4EF9" w:rsidRDefault="00AE4EF9">
      <w:pPr>
        <w:pStyle w:val="TOC1"/>
        <w:tabs>
          <w:tab w:val="right" w:leader="dot" w:pos="9350"/>
        </w:tabs>
        <w:rPr>
          <w:noProof/>
        </w:rPr>
      </w:pPr>
      <w:hyperlink w:anchor="_Toc233962263" w:history="1">
        <w:r w:rsidRPr="00BE1944">
          <w:rPr>
            <w:rStyle w:val="Hyperlink"/>
            <w:noProof/>
          </w:rPr>
          <w:t>3. ChainOps Tool Overview</w:t>
        </w:r>
        <w:r>
          <w:rPr>
            <w:noProof/>
            <w:webHidden/>
          </w:rPr>
          <w:tab/>
        </w:r>
        <w:r>
          <w:rPr>
            <w:noProof/>
            <w:webHidden/>
          </w:rPr>
          <w:fldChar w:fldCharType="begin"/>
        </w:r>
        <w:r>
          <w:rPr>
            <w:noProof/>
            <w:webHidden/>
          </w:rPr>
          <w:instrText xml:space="preserve"> PAGEREF _Toc233962263 \h </w:instrText>
        </w:r>
        <w:r>
          <w:rPr>
            <w:noProof/>
            <w:webHidden/>
          </w:rPr>
        </w:r>
        <w:r>
          <w:rPr>
            <w:noProof/>
            <w:webHidden/>
          </w:rPr>
          <w:fldChar w:fldCharType="separate"/>
        </w:r>
        <w:r>
          <w:rPr>
            <w:noProof/>
            <w:webHidden/>
          </w:rPr>
          <w:t>7</w:t>
        </w:r>
        <w:r>
          <w:rPr>
            <w:noProof/>
            <w:webHidden/>
          </w:rPr>
          <w:fldChar w:fldCharType="end"/>
        </w:r>
      </w:hyperlink>
    </w:p>
    <w:p w14:paraId="086D4230" w14:textId="67B8FD29" w:rsidR="00AE4EF9" w:rsidRDefault="00AE4EF9">
      <w:pPr>
        <w:pStyle w:val="TOC2"/>
        <w:tabs>
          <w:tab w:val="right" w:leader="dot" w:pos="9350"/>
        </w:tabs>
        <w:rPr>
          <w:noProof/>
        </w:rPr>
      </w:pPr>
      <w:hyperlink w:anchor="_Toc233962264" w:history="1">
        <w:r w:rsidRPr="00BE1944">
          <w:rPr>
            <w:rStyle w:val="Hyperlink"/>
            <w:noProof/>
          </w:rPr>
          <w:t>3.1 Three Ways to Run It</w:t>
        </w:r>
        <w:r>
          <w:rPr>
            <w:noProof/>
            <w:webHidden/>
          </w:rPr>
          <w:tab/>
        </w:r>
        <w:r>
          <w:rPr>
            <w:noProof/>
            <w:webHidden/>
          </w:rPr>
          <w:fldChar w:fldCharType="begin"/>
        </w:r>
        <w:r>
          <w:rPr>
            <w:noProof/>
            <w:webHidden/>
          </w:rPr>
          <w:instrText xml:space="preserve"> PAGEREF _Toc233962264 \h </w:instrText>
        </w:r>
        <w:r>
          <w:rPr>
            <w:noProof/>
            <w:webHidden/>
          </w:rPr>
        </w:r>
        <w:r>
          <w:rPr>
            <w:noProof/>
            <w:webHidden/>
          </w:rPr>
          <w:fldChar w:fldCharType="separate"/>
        </w:r>
        <w:r>
          <w:rPr>
            <w:noProof/>
            <w:webHidden/>
          </w:rPr>
          <w:t>7</w:t>
        </w:r>
        <w:r>
          <w:rPr>
            <w:noProof/>
            <w:webHidden/>
          </w:rPr>
          <w:fldChar w:fldCharType="end"/>
        </w:r>
      </w:hyperlink>
    </w:p>
    <w:p w14:paraId="6290E654" w14:textId="0A37F88C" w:rsidR="00AE4EF9" w:rsidRDefault="00AE4EF9">
      <w:pPr>
        <w:pStyle w:val="TOC2"/>
        <w:tabs>
          <w:tab w:val="right" w:leader="dot" w:pos="9350"/>
        </w:tabs>
        <w:rPr>
          <w:noProof/>
        </w:rPr>
      </w:pPr>
      <w:hyperlink w:anchor="_Toc233962265" w:history="1">
        <w:r w:rsidRPr="00BE1944">
          <w:rPr>
            <w:rStyle w:val="Hyperlink"/>
            <w:noProof/>
          </w:rPr>
          <w:t>3.2 What You Can Query</w:t>
        </w:r>
        <w:r>
          <w:rPr>
            <w:noProof/>
            <w:webHidden/>
          </w:rPr>
          <w:tab/>
        </w:r>
        <w:r>
          <w:rPr>
            <w:noProof/>
            <w:webHidden/>
          </w:rPr>
          <w:fldChar w:fldCharType="begin"/>
        </w:r>
        <w:r>
          <w:rPr>
            <w:noProof/>
            <w:webHidden/>
          </w:rPr>
          <w:instrText xml:space="preserve"> PAGEREF _Toc233962265 \h </w:instrText>
        </w:r>
        <w:r>
          <w:rPr>
            <w:noProof/>
            <w:webHidden/>
          </w:rPr>
        </w:r>
        <w:r>
          <w:rPr>
            <w:noProof/>
            <w:webHidden/>
          </w:rPr>
          <w:fldChar w:fldCharType="separate"/>
        </w:r>
        <w:r>
          <w:rPr>
            <w:noProof/>
            <w:webHidden/>
          </w:rPr>
          <w:t>7</w:t>
        </w:r>
        <w:r>
          <w:rPr>
            <w:noProof/>
            <w:webHidden/>
          </w:rPr>
          <w:fldChar w:fldCharType="end"/>
        </w:r>
      </w:hyperlink>
    </w:p>
    <w:p w14:paraId="6BE11BE0" w14:textId="58306C06" w:rsidR="00AE4EF9" w:rsidRDefault="00AE4EF9">
      <w:pPr>
        <w:pStyle w:val="TOC2"/>
        <w:tabs>
          <w:tab w:val="right" w:leader="dot" w:pos="9350"/>
        </w:tabs>
        <w:rPr>
          <w:noProof/>
        </w:rPr>
      </w:pPr>
      <w:hyperlink w:anchor="_Toc233962266" w:history="1">
        <w:r w:rsidRPr="00BE1944">
          <w:rPr>
            <w:rStyle w:val="Hyperlink"/>
            <w:noProof/>
          </w:rPr>
          <w:t>3.3 Report Sections Explained</w:t>
        </w:r>
        <w:r>
          <w:rPr>
            <w:noProof/>
            <w:webHidden/>
          </w:rPr>
          <w:tab/>
        </w:r>
        <w:r>
          <w:rPr>
            <w:noProof/>
            <w:webHidden/>
          </w:rPr>
          <w:fldChar w:fldCharType="begin"/>
        </w:r>
        <w:r>
          <w:rPr>
            <w:noProof/>
            <w:webHidden/>
          </w:rPr>
          <w:instrText xml:space="preserve"> PAGEREF _Toc233962266 \h </w:instrText>
        </w:r>
        <w:r>
          <w:rPr>
            <w:noProof/>
            <w:webHidden/>
          </w:rPr>
        </w:r>
        <w:r>
          <w:rPr>
            <w:noProof/>
            <w:webHidden/>
          </w:rPr>
          <w:fldChar w:fldCharType="separate"/>
        </w:r>
        <w:r>
          <w:rPr>
            <w:noProof/>
            <w:webHidden/>
          </w:rPr>
          <w:t>7</w:t>
        </w:r>
        <w:r>
          <w:rPr>
            <w:noProof/>
            <w:webHidden/>
          </w:rPr>
          <w:fldChar w:fldCharType="end"/>
        </w:r>
      </w:hyperlink>
    </w:p>
    <w:p w14:paraId="35F747C7" w14:textId="0B27BF2C" w:rsidR="00AE4EF9" w:rsidRDefault="00AE4EF9">
      <w:pPr>
        <w:pStyle w:val="TOC2"/>
        <w:tabs>
          <w:tab w:val="right" w:leader="dot" w:pos="9350"/>
        </w:tabs>
        <w:rPr>
          <w:noProof/>
        </w:rPr>
      </w:pPr>
      <w:hyperlink w:anchor="_Toc233962267" w:history="1">
        <w:r w:rsidRPr="00BE1944">
          <w:rPr>
            <w:rStyle w:val="Hyperlink"/>
            <w:noProof/>
          </w:rPr>
          <w:t>3.4 Keys and Providers</w:t>
        </w:r>
        <w:r>
          <w:rPr>
            <w:noProof/>
            <w:webHidden/>
          </w:rPr>
          <w:tab/>
        </w:r>
        <w:r>
          <w:rPr>
            <w:noProof/>
            <w:webHidden/>
          </w:rPr>
          <w:fldChar w:fldCharType="begin"/>
        </w:r>
        <w:r>
          <w:rPr>
            <w:noProof/>
            <w:webHidden/>
          </w:rPr>
          <w:instrText xml:space="preserve"> PAGEREF _Toc233962267 \h </w:instrText>
        </w:r>
        <w:r>
          <w:rPr>
            <w:noProof/>
            <w:webHidden/>
          </w:rPr>
        </w:r>
        <w:r>
          <w:rPr>
            <w:noProof/>
            <w:webHidden/>
          </w:rPr>
          <w:fldChar w:fldCharType="separate"/>
        </w:r>
        <w:r>
          <w:rPr>
            <w:noProof/>
            <w:webHidden/>
          </w:rPr>
          <w:t>8</w:t>
        </w:r>
        <w:r>
          <w:rPr>
            <w:noProof/>
            <w:webHidden/>
          </w:rPr>
          <w:fldChar w:fldCharType="end"/>
        </w:r>
      </w:hyperlink>
    </w:p>
    <w:p w14:paraId="6A896A3E" w14:textId="6BB0FD0F" w:rsidR="00AE4EF9" w:rsidRDefault="00AE4EF9">
      <w:pPr>
        <w:pStyle w:val="TOC1"/>
        <w:tabs>
          <w:tab w:val="right" w:leader="dot" w:pos="9350"/>
        </w:tabs>
        <w:rPr>
          <w:noProof/>
        </w:rPr>
      </w:pPr>
      <w:hyperlink w:anchor="_Toc233962268" w:history="1">
        <w:r w:rsidRPr="00BE1944">
          <w:rPr>
            <w:rStyle w:val="Hyperlink"/>
            <w:noProof/>
          </w:rPr>
          <w:t>4. Single-Address Investigation Walkthrough</w:t>
        </w:r>
        <w:r>
          <w:rPr>
            <w:noProof/>
            <w:webHidden/>
          </w:rPr>
          <w:tab/>
        </w:r>
        <w:r>
          <w:rPr>
            <w:noProof/>
            <w:webHidden/>
          </w:rPr>
          <w:fldChar w:fldCharType="begin"/>
        </w:r>
        <w:r>
          <w:rPr>
            <w:noProof/>
            <w:webHidden/>
          </w:rPr>
          <w:instrText xml:space="preserve"> PAGEREF _Toc233962268 \h </w:instrText>
        </w:r>
        <w:r>
          <w:rPr>
            <w:noProof/>
            <w:webHidden/>
          </w:rPr>
        </w:r>
        <w:r>
          <w:rPr>
            <w:noProof/>
            <w:webHidden/>
          </w:rPr>
          <w:fldChar w:fldCharType="separate"/>
        </w:r>
        <w:r>
          <w:rPr>
            <w:noProof/>
            <w:webHidden/>
          </w:rPr>
          <w:t>9</w:t>
        </w:r>
        <w:r>
          <w:rPr>
            <w:noProof/>
            <w:webHidden/>
          </w:rPr>
          <w:fldChar w:fldCharType="end"/>
        </w:r>
      </w:hyperlink>
    </w:p>
    <w:p w14:paraId="34BDBB45" w14:textId="2DC98C00" w:rsidR="00AE4EF9" w:rsidRDefault="00AE4EF9">
      <w:pPr>
        <w:pStyle w:val="TOC2"/>
        <w:tabs>
          <w:tab w:val="right" w:leader="dot" w:pos="9350"/>
        </w:tabs>
        <w:rPr>
          <w:noProof/>
        </w:rPr>
      </w:pPr>
      <w:hyperlink w:anchor="_Toc233962269" w:history="1">
        <w:r w:rsidRPr="00BE1944">
          <w:rPr>
            <w:rStyle w:val="Hyperlink"/>
            <w:noProof/>
          </w:rPr>
          <w:t>4.1 Bitcoin: a Silk Road-era address</w:t>
        </w:r>
        <w:r>
          <w:rPr>
            <w:noProof/>
            <w:webHidden/>
          </w:rPr>
          <w:tab/>
        </w:r>
        <w:r>
          <w:rPr>
            <w:noProof/>
            <w:webHidden/>
          </w:rPr>
          <w:fldChar w:fldCharType="begin"/>
        </w:r>
        <w:r>
          <w:rPr>
            <w:noProof/>
            <w:webHidden/>
          </w:rPr>
          <w:instrText xml:space="preserve"> PAGEREF _Toc233962269 \h </w:instrText>
        </w:r>
        <w:r>
          <w:rPr>
            <w:noProof/>
            <w:webHidden/>
          </w:rPr>
        </w:r>
        <w:r>
          <w:rPr>
            <w:noProof/>
            <w:webHidden/>
          </w:rPr>
          <w:fldChar w:fldCharType="separate"/>
        </w:r>
        <w:r>
          <w:rPr>
            <w:noProof/>
            <w:webHidden/>
          </w:rPr>
          <w:t>9</w:t>
        </w:r>
        <w:r>
          <w:rPr>
            <w:noProof/>
            <w:webHidden/>
          </w:rPr>
          <w:fldChar w:fldCharType="end"/>
        </w:r>
      </w:hyperlink>
    </w:p>
    <w:p w14:paraId="6DC60B5F" w14:textId="0A2A5079" w:rsidR="00AE4EF9" w:rsidRDefault="00AE4EF9">
      <w:pPr>
        <w:pStyle w:val="TOC2"/>
        <w:tabs>
          <w:tab w:val="right" w:leader="dot" w:pos="9350"/>
        </w:tabs>
        <w:rPr>
          <w:noProof/>
        </w:rPr>
      </w:pPr>
      <w:hyperlink w:anchor="_Toc233962270" w:history="1">
        <w:r w:rsidRPr="00BE1944">
          <w:rPr>
            <w:rStyle w:val="Hyperlink"/>
            <w:noProof/>
          </w:rPr>
          <w:t>4.2 Ethereum: resolving an ENS name and detecting EIP-7702</w:t>
        </w:r>
        <w:r>
          <w:rPr>
            <w:noProof/>
            <w:webHidden/>
          </w:rPr>
          <w:tab/>
        </w:r>
        <w:r>
          <w:rPr>
            <w:noProof/>
            <w:webHidden/>
          </w:rPr>
          <w:fldChar w:fldCharType="begin"/>
        </w:r>
        <w:r>
          <w:rPr>
            <w:noProof/>
            <w:webHidden/>
          </w:rPr>
          <w:instrText xml:space="preserve"> PAGEREF _Toc233962270 \h </w:instrText>
        </w:r>
        <w:r>
          <w:rPr>
            <w:noProof/>
            <w:webHidden/>
          </w:rPr>
        </w:r>
        <w:r>
          <w:rPr>
            <w:noProof/>
            <w:webHidden/>
          </w:rPr>
          <w:fldChar w:fldCharType="separate"/>
        </w:r>
        <w:r>
          <w:rPr>
            <w:noProof/>
            <w:webHidden/>
          </w:rPr>
          <w:t>10</w:t>
        </w:r>
        <w:r>
          <w:rPr>
            <w:noProof/>
            <w:webHidden/>
          </w:rPr>
          <w:fldChar w:fldCharType="end"/>
        </w:r>
      </w:hyperlink>
    </w:p>
    <w:p w14:paraId="61AF3C63" w14:textId="6F93F7E0" w:rsidR="00AE4EF9" w:rsidRDefault="00AE4EF9">
      <w:pPr>
        <w:pStyle w:val="TOC2"/>
        <w:tabs>
          <w:tab w:val="right" w:leader="dot" w:pos="9350"/>
        </w:tabs>
        <w:rPr>
          <w:noProof/>
        </w:rPr>
      </w:pPr>
      <w:hyperlink w:anchor="_Toc233962271" w:history="1">
        <w:r w:rsidRPr="00BE1944">
          <w:rPr>
            <w:rStyle w:val="Hyperlink"/>
            <w:noProof/>
          </w:rPr>
          <w:t>4.3 Tron: the USDT (TRC20) contract address itself</w:t>
        </w:r>
        <w:r>
          <w:rPr>
            <w:noProof/>
            <w:webHidden/>
          </w:rPr>
          <w:tab/>
        </w:r>
        <w:r>
          <w:rPr>
            <w:noProof/>
            <w:webHidden/>
          </w:rPr>
          <w:fldChar w:fldCharType="begin"/>
        </w:r>
        <w:r>
          <w:rPr>
            <w:noProof/>
            <w:webHidden/>
          </w:rPr>
          <w:instrText xml:space="preserve"> PAGEREF _Toc233962271 \h </w:instrText>
        </w:r>
        <w:r>
          <w:rPr>
            <w:noProof/>
            <w:webHidden/>
          </w:rPr>
        </w:r>
        <w:r>
          <w:rPr>
            <w:noProof/>
            <w:webHidden/>
          </w:rPr>
          <w:fldChar w:fldCharType="separate"/>
        </w:r>
        <w:r>
          <w:rPr>
            <w:noProof/>
            <w:webHidden/>
          </w:rPr>
          <w:t>11</w:t>
        </w:r>
        <w:r>
          <w:rPr>
            <w:noProof/>
            <w:webHidden/>
          </w:rPr>
          <w:fldChar w:fldCharType="end"/>
        </w:r>
      </w:hyperlink>
    </w:p>
    <w:p w14:paraId="1AAC8BFE" w14:textId="0438B13E" w:rsidR="00AE4EF9" w:rsidRDefault="00AE4EF9">
      <w:pPr>
        <w:pStyle w:val="TOC1"/>
        <w:tabs>
          <w:tab w:val="right" w:leader="dot" w:pos="9350"/>
        </w:tabs>
        <w:rPr>
          <w:noProof/>
        </w:rPr>
      </w:pPr>
      <w:hyperlink w:anchor="_Toc233962272" w:history="1">
        <w:r w:rsidRPr="00BE1944">
          <w:rPr>
            <w:rStyle w:val="Hyperlink"/>
            <w:noProof/>
          </w:rPr>
          <w:t>5. Clustering Basics</w:t>
        </w:r>
        <w:r>
          <w:rPr>
            <w:noProof/>
            <w:webHidden/>
          </w:rPr>
          <w:tab/>
        </w:r>
        <w:r>
          <w:rPr>
            <w:noProof/>
            <w:webHidden/>
          </w:rPr>
          <w:fldChar w:fldCharType="begin"/>
        </w:r>
        <w:r>
          <w:rPr>
            <w:noProof/>
            <w:webHidden/>
          </w:rPr>
          <w:instrText xml:space="preserve"> PAGEREF _Toc233962272 \h </w:instrText>
        </w:r>
        <w:r>
          <w:rPr>
            <w:noProof/>
            <w:webHidden/>
          </w:rPr>
        </w:r>
        <w:r>
          <w:rPr>
            <w:noProof/>
            <w:webHidden/>
          </w:rPr>
          <w:fldChar w:fldCharType="separate"/>
        </w:r>
        <w:r>
          <w:rPr>
            <w:noProof/>
            <w:webHidden/>
          </w:rPr>
          <w:t>12</w:t>
        </w:r>
        <w:r>
          <w:rPr>
            <w:noProof/>
            <w:webHidden/>
          </w:rPr>
          <w:fldChar w:fldCharType="end"/>
        </w:r>
      </w:hyperlink>
    </w:p>
    <w:p w14:paraId="68834392" w14:textId="712D2250" w:rsidR="00AE4EF9" w:rsidRDefault="00AE4EF9">
      <w:pPr>
        <w:pStyle w:val="TOC2"/>
        <w:tabs>
          <w:tab w:val="right" w:leader="dot" w:pos="9350"/>
        </w:tabs>
        <w:rPr>
          <w:noProof/>
        </w:rPr>
      </w:pPr>
      <w:hyperlink w:anchor="_Toc233962273" w:history="1">
        <w:r w:rsidRPr="00BE1944">
          <w:rPr>
            <w:rStyle w:val="Hyperlink"/>
            <w:noProof/>
          </w:rPr>
          <w:t>5.1 The Common-Input-Ownership Heuristic</w:t>
        </w:r>
        <w:r>
          <w:rPr>
            <w:noProof/>
            <w:webHidden/>
          </w:rPr>
          <w:tab/>
        </w:r>
        <w:r>
          <w:rPr>
            <w:noProof/>
            <w:webHidden/>
          </w:rPr>
          <w:fldChar w:fldCharType="begin"/>
        </w:r>
        <w:r>
          <w:rPr>
            <w:noProof/>
            <w:webHidden/>
          </w:rPr>
          <w:instrText xml:space="preserve"> PAGEREF _Toc233962273 \h </w:instrText>
        </w:r>
        <w:r>
          <w:rPr>
            <w:noProof/>
            <w:webHidden/>
          </w:rPr>
        </w:r>
        <w:r>
          <w:rPr>
            <w:noProof/>
            <w:webHidden/>
          </w:rPr>
          <w:fldChar w:fldCharType="separate"/>
        </w:r>
        <w:r>
          <w:rPr>
            <w:noProof/>
            <w:webHidden/>
          </w:rPr>
          <w:t>12</w:t>
        </w:r>
        <w:r>
          <w:rPr>
            <w:noProof/>
            <w:webHidden/>
          </w:rPr>
          <w:fldChar w:fldCharType="end"/>
        </w:r>
      </w:hyperlink>
    </w:p>
    <w:p w14:paraId="0EC43001" w14:textId="35A1791C" w:rsidR="00AE4EF9" w:rsidRDefault="00AE4EF9">
      <w:pPr>
        <w:pStyle w:val="TOC2"/>
        <w:tabs>
          <w:tab w:val="right" w:leader="dot" w:pos="9350"/>
        </w:tabs>
        <w:rPr>
          <w:noProof/>
        </w:rPr>
      </w:pPr>
      <w:hyperlink w:anchor="_Toc233962274" w:history="1">
        <w:r w:rsidRPr="00BE1944">
          <w:rPr>
            <w:rStyle w:val="Hyperlink"/>
            <w:noProof/>
          </w:rPr>
          <w:t>5.2 A Real Cluster, Found and Confirmed Live</w:t>
        </w:r>
        <w:r>
          <w:rPr>
            <w:noProof/>
            <w:webHidden/>
          </w:rPr>
          <w:tab/>
        </w:r>
        <w:r>
          <w:rPr>
            <w:noProof/>
            <w:webHidden/>
          </w:rPr>
          <w:fldChar w:fldCharType="begin"/>
        </w:r>
        <w:r>
          <w:rPr>
            <w:noProof/>
            <w:webHidden/>
          </w:rPr>
          <w:instrText xml:space="preserve"> PAGEREF _Toc233962274 \h </w:instrText>
        </w:r>
        <w:r>
          <w:rPr>
            <w:noProof/>
            <w:webHidden/>
          </w:rPr>
        </w:r>
        <w:r>
          <w:rPr>
            <w:noProof/>
            <w:webHidden/>
          </w:rPr>
          <w:fldChar w:fldCharType="separate"/>
        </w:r>
        <w:r>
          <w:rPr>
            <w:noProof/>
            <w:webHidden/>
          </w:rPr>
          <w:t>12</w:t>
        </w:r>
        <w:r>
          <w:rPr>
            <w:noProof/>
            <w:webHidden/>
          </w:rPr>
          <w:fldChar w:fldCharType="end"/>
        </w:r>
      </w:hyperlink>
    </w:p>
    <w:p w14:paraId="1772426D" w14:textId="0DF3467E" w:rsidR="00AE4EF9" w:rsidRDefault="00AE4EF9">
      <w:pPr>
        <w:pStyle w:val="TOC1"/>
        <w:tabs>
          <w:tab w:val="right" w:leader="dot" w:pos="9350"/>
        </w:tabs>
        <w:rPr>
          <w:noProof/>
        </w:rPr>
      </w:pPr>
      <w:hyperlink w:anchor="_Toc233962275" w:history="1">
        <w:r w:rsidRPr="00BE1944">
          <w:rPr>
            <w:rStyle w:val="Hyperlink"/>
            <w:noProof/>
          </w:rPr>
          <w:t>6. Graph Pivoting (Expand)</w:t>
        </w:r>
        <w:r>
          <w:rPr>
            <w:noProof/>
            <w:webHidden/>
          </w:rPr>
          <w:tab/>
        </w:r>
        <w:r>
          <w:rPr>
            <w:noProof/>
            <w:webHidden/>
          </w:rPr>
          <w:fldChar w:fldCharType="begin"/>
        </w:r>
        <w:r>
          <w:rPr>
            <w:noProof/>
            <w:webHidden/>
          </w:rPr>
          <w:instrText xml:space="preserve"> PAGEREF _Toc233962275 \h </w:instrText>
        </w:r>
        <w:r>
          <w:rPr>
            <w:noProof/>
            <w:webHidden/>
          </w:rPr>
        </w:r>
        <w:r>
          <w:rPr>
            <w:noProof/>
            <w:webHidden/>
          </w:rPr>
          <w:fldChar w:fldCharType="separate"/>
        </w:r>
        <w:r>
          <w:rPr>
            <w:noProof/>
            <w:webHidden/>
          </w:rPr>
          <w:t>14</w:t>
        </w:r>
        <w:r>
          <w:rPr>
            <w:noProof/>
            <w:webHidden/>
          </w:rPr>
          <w:fldChar w:fldCharType="end"/>
        </w:r>
      </w:hyperlink>
    </w:p>
    <w:p w14:paraId="156AFB95" w14:textId="71379F12" w:rsidR="00AE4EF9" w:rsidRDefault="00AE4EF9">
      <w:pPr>
        <w:pStyle w:val="TOC2"/>
        <w:tabs>
          <w:tab w:val="right" w:leader="dot" w:pos="9350"/>
        </w:tabs>
        <w:rPr>
          <w:noProof/>
        </w:rPr>
      </w:pPr>
      <w:hyperlink w:anchor="_Toc233962276" w:history="1">
        <w:r w:rsidRPr="00BE1944">
          <w:rPr>
            <w:rStyle w:val="Hyperlink"/>
            <w:noProof/>
          </w:rPr>
          <w:t>6.1 Depth and the Neighbor Cap</w:t>
        </w:r>
        <w:r>
          <w:rPr>
            <w:noProof/>
            <w:webHidden/>
          </w:rPr>
          <w:tab/>
        </w:r>
        <w:r>
          <w:rPr>
            <w:noProof/>
            <w:webHidden/>
          </w:rPr>
          <w:fldChar w:fldCharType="begin"/>
        </w:r>
        <w:r>
          <w:rPr>
            <w:noProof/>
            <w:webHidden/>
          </w:rPr>
          <w:instrText xml:space="preserve"> PAGEREF _Toc233962276 \h </w:instrText>
        </w:r>
        <w:r>
          <w:rPr>
            <w:noProof/>
            <w:webHidden/>
          </w:rPr>
        </w:r>
        <w:r>
          <w:rPr>
            <w:noProof/>
            <w:webHidden/>
          </w:rPr>
          <w:fldChar w:fldCharType="separate"/>
        </w:r>
        <w:r>
          <w:rPr>
            <w:noProof/>
            <w:webHidden/>
          </w:rPr>
          <w:t>14</w:t>
        </w:r>
        <w:r>
          <w:rPr>
            <w:noProof/>
            <w:webHidden/>
          </w:rPr>
          <w:fldChar w:fldCharType="end"/>
        </w:r>
      </w:hyperlink>
    </w:p>
    <w:p w14:paraId="44424E82" w14:textId="58A2DF6D" w:rsidR="00AE4EF9" w:rsidRDefault="00AE4EF9">
      <w:pPr>
        <w:pStyle w:val="TOC2"/>
        <w:tabs>
          <w:tab w:val="right" w:leader="dot" w:pos="9350"/>
        </w:tabs>
        <w:rPr>
          <w:noProof/>
        </w:rPr>
      </w:pPr>
      <w:hyperlink w:anchor="_Toc233962277" w:history="1">
        <w:r w:rsidRPr="00BE1944">
          <w:rPr>
            <w:rStyle w:val="Hyperlink"/>
            <w:noProof/>
          </w:rPr>
          <w:t>6.2 A Real Expansion</w:t>
        </w:r>
        <w:r>
          <w:rPr>
            <w:noProof/>
            <w:webHidden/>
          </w:rPr>
          <w:tab/>
        </w:r>
        <w:r>
          <w:rPr>
            <w:noProof/>
            <w:webHidden/>
          </w:rPr>
          <w:fldChar w:fldCharType="begin"/>
        </w:r>
        <w:r>
          <w:rPr>
            <w:noProof/>
            <w:webHidden/>
          </w:rPr>
          <w:instrText xml:space="preserve"> PAGEREF _Toc233962277 \h </w:instrText>
        </w:r>
        <w:r>
          <w:rPr>
            <w:noProof/>
            <w:webHidden/>
          </w:rPr>
        </w:r>
        <w:r>
          <w:rPr>
            <w:noProof/>
            <w:webHidden/>
          </w:rPr>
          <w:fldChar w:fldCharType="separate"/>
        </w:r>
        <w:r>
          <w:rPr>
            <w:noProof/>
            <w:webHidden/>
          </w:rPr>
          <w:t>14</w:t>
        </w:r>
        <w:r>
          <w:rPr>
            <w:noProof/>
            <w:webHidden/>
          </w:rPr>
          <w:fldChar w:fldCharType="end"/>
        </w:r>
      </w:hyperlink>
    </w:p>
    <w:p w14:paraId="3ECAA0BA" w14:textId="0415A342" w:rsidR="00AE4EF9" w:rsidRDefault="00AE4EF9">
      <w:pPr>
        <w:pStyle w:val="TOC1"/>
        <w:tabs>
          <w:tab w:val="right" w:leader="dot" w:pos="9350"/>
        </w:tabs>
        <w:rPr>
          <w:noProof/>
        </w:rPr>
      </w:pPr>
      <w:hyperlink w:anchor="_Toc233962278" w:history="1">
        <w:r w:rsidRPr="00BE1944">
          <w:rPr>
            <w:rStyle w:val="Hyperlink"/>
            <w:noProof/>
          </w:rPr>
          <w:t>7. Tracing to a Known Exchange</w:t>
        </w:r>
        <w:r>
          <w:rPr>
            <w:noProof/>
            <w:webHidden/>
          </w:rPr>
          <w:tab/>
        </w:r>
        <w:r>
          <w:rPr>
            <w:noProof/>
            <w:webHidden/>
          </w:rPr>
          <w:fldChar w:fldCharType="begin"/>
        </w:r>
        <w:r>
          <w:rPr>
            <w:noProof/>
            <w:webHidden/>
          </w:rPr>
          <w:instrText xml:space="preserve"> PAGEREF _Toc233962278 \h </w:instrText>
        </w:r>
        <w:r>
          <w:rPr>
            <w:noProof/>
            <w:webHidden/>
          </w:rPr>
        </w:r>
        <w:r>
          <w:rPr>
            <w:noProof/>
            <w:webHidden/>
          </w:rPr>
          <w:fldChar w:fldCharType="separate"/>
        </w:r>
        <w:r>
          <w:rPr>
            <w:noProof/>
            <w:webHidden/>
          </w:rPr>
          <w:t>16</w:t>
        </w:r>
        <w:r>
          <w:rPr>
            <w:noProof/>
            <w:webHidden/>
          </w:rPr>
          <w:fldChar w:fldCharType="end"/>
        </w:r>
      </w:hyperlink>
    </w:p>
    <w:p w14:paraId="7E84CEB1" w14:textId="1525AB71" w:rsidR="00AE4EF9" w:rsidRDefault="00AE4EF9">
      <w:pPr>
        <w:pStyle w:val="TOC2"/>
        <w:tabs>
          <w:tab w:val="right" w:leader="dot" w:pos="9350"/>
        </w:tabs>
        <w:rPr>
          <w:noProof/>
        </w:rPr>
      </w:pPr>
      <w:hyperlink w:anchor="_Toc233962279" w:history="1">
        <w:r w:rsidRPr="00BE1944">
          <w:rPr>
            <w:rStyle w:val="Hyperlink"/>
            <w:noProof/>
          </w:rPr>
          <w:t>7.1 What an Exchange Wallet Looks Like On-Chain</w:t>
        </w:r>
        <w:r>
          <w:rPr>
            <w:noProof/>
            <w:webHidden/>
          </w:rPr>
          <w:tab/>
        </w:r>
        <w:r>
          <w:rPr>
            <w:noProof/>
            <w:webHidden/>
          </w:rPr>
          <w:fldChar w:fldCharType="begin"/>
        </w:r>
        <w:r>
          <w:rPr>
            <w:noProof/>
            <w:webHidden/>
          </w:rPr>
          <w:instrText xml:space="preserve"> PAGEREF _Toc233962279 \h </w:instrText>
        </w:r>
        <w:r>
          <w:rPr>
            <w:noProof/>
            <w:webHidden/>
          </w:rPr>
        </w:r>
        <w:r>
          <w:rPr>
            <w:noProof/>
            <w:webHidden/>
          </w:rPr>
          <w:fldChar w:fldCharType="separate"/>
        </w:r>
        <w:r>
          <w:rPr>
            <w:noProof/>
            <w:webHidden/>
          </w:rPr>
          <w:t>16</w:t>
        </w:r>
        <w:r>
          <w:rPr>
            <w:noProof/>
            <w:webHidden/>
          </w:rPr>
          <w:fldChar w:fldCharType="end"/>
        </w:r>
      </w:hyperlink>
    </w:p>
    <w:p w14:paraId="47FA554F" w14:textId="594A6F25" w:rsidR="00AE4EF9" w:rsidRDefault="00AE4EF9">
      <w:pPr>
        <w:pStyle w:val="TOC2"/>
        <w:tabs>
          <w:tab w:val="right" w:leader="dot" w:pos="9350"/>
        </w:tabs>
        <w:rPr>
          <w:noProof/>
        </w:rPr>
      </w:pPr>
      <w:hyperlink w:anchor="_Toc233962280" w:history="1">
        <w:r w:rsidRPr="00BE1944">
          <w:rPr>
            <w:rStyle w:val="Hyperlink"/>
            <w:noProof/>
          </w:rPr>
          <w:t>7.2 Two Real, Publicly-Reported Binance Cold Wallets</w:t>
        </w:r>
        <w:r>
          <w:rPr>
            <w:noProof/>
            <w:webHidden/>
          </w:rPr>
          <w:tab/>
        </w:r>
        <w:r>
          <w:rPr>
            <w:noProof/>
            <w:webHidden/>
          </w:rPr>
          <w:fldChar w:fldCharType="begin"/>
        </w:r>
        <w:r>
          <w:rPr>
            <w:noProof/>
            <w:webHidden/>
          </w:rPr>
          <w:instrText xml:space="preserve"> PAGEREF _Toc233962280 \h </w:instrText>
        </w:r>
        <w:r>
          <w:rPr>
            <w:noProof/>
            <w:webHidden/>
          </w:rPr>
        </w:r>
        <w:r>
          <w:rPr>
            <w:noProof/>
            <w:webHidden/>
          </w:rPr>
          <w:fldChar w:fldCharType="separate"/>
        </w:r>
        <w:r>
          <w:rPr>
            <w:noProof/>
            <w:webHidden/>
          </w:rPr>
          <w:t>16</w:t>
        </w:r>
        <w:r>
          <w:rPr>
            <w:noProof/>
            <w:webHidden/>
          </w:rPr>
          <w:fldChar w:fldCharType="end"/>
        </w:r>
      </w:hyperlink>
    </w:p>
    <w:p w14:paraId="69A79F06" w14:textId="0F0852B9" w:rsidR="00AE4EF9" w:rsidRDefault="00AE4EF9">
      <w:pPr>
        <w:pStyle w:val="TOC2"/>
        <w:tabs>
          <w:tab w:val="right" w:leader="dot" w:pos="9350"/>
        </w:tabs>
        <w:rPr>
          <w:noProof/>
        </w:rPr>
      </w:pPr>
      <w:hyperlink w:anchor="_Toc233962281" w:history="1">
        <w:r w:rsidRPr="00BE1944">
          <w:rPr>
            <w:rStyle w:val="Hyperlink"/>
            <w:noProof/>
          </w:rPr>
          <w:t>7.3 Contrast: Dormant Stolen Funds</w:t>
        </w:r>
        <w:r>
          <w:rPr>
            <w:noProof/>
            <w:webHidden/>
          </w:rPr>
          <w:tab/>
        </w:r>
        <w:r>
          <w:rPr>
            <w:noProof/>
            <w:webHidden/>
          </w:rPr>
          <w:fldChar w:fldCharType="begin"/>
        </w:r>
        <w:r>
          <w:rPr>
            <w:noProof/>
            <w:webHidden/>
          </w:rPr>
          <w:instrText xml:space="preserve"> PAGEREF _Toc233962281 \h </w:instrText>
        </w:r>
        <w:r>
          <w:rPr>
            <w:noProof/>
            <w:webHidden/>
          </w:rPr>
        </w:r>
        <w:r>
          <w:rPr>
            <w:noProof/>
            <w:webHidden/>
          </w:rPr>
          <w:fldChar w:fldCharType="separate"/>
        </w:r>
        <w:r>
          <w:rPr>
            <w:noProof/>
            <w:webHidden/>
          </w:rPr>
          <w:t>17</w:t>
        </w:r>
        <w:r>
          <w:rPr>
            <w:noProof/>
            <w:webHidden/>
          </w:rPr>
          <w:fldChar w:fldCharType="end"/>
        </w:r>
      </w:hyperlink>
    </w:p>
    <w:p w14:paraId="5E8C9586" w14:textId="1BBF48EB" w:rsidR="00AE4EF9" w:rsidRDefault="00AE4EF9">
      <w:pPr>
        <w:pStyle w:val="TOC1"/>
        <w:tabs>
          <w:tab w:val="right" w:leader="dot" w:pos="9350"/>
        </w:tabs>
        <w:rPr>
          <w:noProof/>
        </w:rPr>
      </w:pPr>
      <w:hyperlink w:anchor="_Toc233962282" w:history="1">
        <w:r w:rsidRPr="00BE1944">
          <w:rPr>
            <w:rStyle w:val="Hyperlink"/>
            <w:noProof/>
          </w:rPr>
          <w:t>8. Risk Signals: Sanctions and Scam Reports</w:t>
        </w:r>
        <w:r>
          <w:rPr>
            <w:noProof/>
            <w:webHidden/>
          </w:rPr>
          <w:tab/>
        </w:r>
        <w:r>
          <w:rPr>
            <w:noProof/>
            <w:webHidden/>
          </w:rPr>
          <w:fldChar w:fldCharType="begin"/>
        </w:r>
        <w:r>
          <w:rPr>
            <w:noProof/>
            <w:webHidden/>
          </w:rPr>
          <w:instrText xml:space="preserve"> PAGEREF _Toc233962282 \h </w:instrText>
        </w:r>
        <w:r>
          <w:rPr>
            <w:noProof/>
            <w:webHidden/>
          </w:rPr>
        </w:r>
        <w:r>
          <w:rPr>
            <w:noProof/>
            <w:webHidden/>
          </w:rPr>
          <w:fldChar w:fldCharType="separate"/>
        </w:r>
        <w:r>
          <w:rPr>
            <w:noProof/>
            <w:webHidden/>
          </w:rPr>
          <w:t>19</w:t>
        </w:r>
        <w:r>
          <w:rPr>
            <w:noProof/>
            <w:webHidden/>
          </w:rPr>
          <w:fldChar w:fldCharType="end"/>
        </w:r>
      </w:hyperlink>
    </w:p>
    <w:p w14:paraId="5251288B" w14:textId="526C57B5" w:rsidR="00AE4EF9" w:rsidRDefault="00AE4EF9">
      <w:pPr>
        <w:pStyle w:val="TOC2"/>
        <w:tabs>
          <w:tab w:val="right" w:leader="dot" w:pos="9350"/>
        </w:tabs>
        <w:rPr>
          <w:noProof/>
        </w:rPr>
      </w:pPr>
      <w:hyperlink w:anchor="_Toc233962283" w:history="1">
        <w:r w:rsidRPr="00BE1944">
          <w:rPr>
            <w:rStyle w:val="Hyperlink"/>
            <w:noProof/>
          </w:rPr>
          <w:t>8.1 A Real Sanctions Match: the Ronin Bridge Exploiter</w:t>
        </w:r>
        <w:r>
          <w:rPr>
            <w:noProof/>
            <w:webHidden/>
          </w:rPr>
          <w:tab/>
        </w:r>
        <w:r>
          <w:rPr>
            <w:noProof/>
            <w:webHidden/>
          </w:rPr>
          <w:fldChar w:fldCharType="begin"/>
        </w:r>
        <w:r>
          <w:rPr>
            <w:noProof/>
            <w:webHidden/>
          </w:rPr>
          <w:instrText xml:space="preserve"> PAGEREF _Toc233962283 \h </w:instrText>
        </w:r>
        <w:r>
          <w:rPr>
            <w:noProof/>
            <w:webHidden/>
          </w:rPr>
        </w:r>
        <w:r>
          <w:rPr>
            <w:noProof/>
            <w:webHidden/>
          </w:rPr>
          <w:fldChar w:fldCharType="separate"/>
        </w:r>
        <w:r>
          <w:rPr>
            <w:noProof/>
            <w:webHidden/>
          </w:rPr>
          <w:t>19</w:t>
        </w:r>
        <w:r>
          <w:rPr>
            <w:noProof/>
            <w:webHidden/>
          </w:rPr>
          <w:fldChar w:fldCharType="end"/>
        </w:r>
      </w:hyperlink>
    </w:p>
    <w:p w14:paraId="0E8D47CC" w14:textId="07D86FA1" w:rsidR="00AE4EF9" w:rsidRDefault="00AE4EF9">
      <w:pPr>
        <w:pStyle w:val="TOC2"/>
        <w:tabs>
          <w:tab w:val="right" w:leader="dot" w:pos="9350"/>
        </w:tabs>
        <w:rPr>
          <w:noProof/>
        </w:rPr>
      </w:pPr>
      <w:hyperlink w:anchor="_Toc233962284" w:history="1">
        <w:r w:rsidRPr="00BE1944">
          <w:rPr>
            <w:rStyle w:val="Hyperlink"/>
            <w:noProof/>
          </w:rPr>
          <w:t>8.2 A Real Scam-List Match</w:t>
        </w:r>
        <w:r>
          <w:rPr>
            <w:noProof/>
            <w:webHidden/>
          </w:rPr>
          <w:tab/>
        </w:r>
        <w:r>
          <w:rPr>
            <w:noProof/>
            <w:webHidden/>
          </w:rPr>
          <w:fldChar w:fldCharType="begin"/>
        </w:r>
        <w:r>
          <w:rPr>
            <w:noProof/>
            <w:webHidden/>
          </w:rPr>
          <w:instrText xml:space="preserve"> PAGEREF _Toc233962284 \h </w:instrText>
        </w:r>
        <w:r>
          <w:rPr>
            <w:noProof/>
            <w:webHidden/>
          </w:rPr>
        </w:r>
        <w:r>
          <w:rPr>
            <w:noProof/>
            <w:webHidden/>
          </w:rPr>
          <w:fldChar w:fldCharType="separate"/>
        </w:r>
        <w:r>
          <w:rPr>
            <w:noProof/>
            <w:webHidden/>
          </w:rPr>
          <w:t>20</w:t>
        </w:r>
        <w:r>
          <w:rPr>
            <w:noProof/>
            <w:webHidden/>
          </w:rPr>
          <w:fldChar w:fldCharType="end"/>
        </w:r>
      </w:hyperlink>
    </w:p>
    <w:p w14:paraId="5D0814C8" w14:textId="3505898A" w:rsidR="00AE4EF9" w:rsidRDefault="00AE4EF9">
      <w:pPr>
        <w:pStyle w:val="TOC1"/>
        <w:tabs>
          <w:tab w:val="right" w:leader="dot" w:pos="9350"/>
        </w:tabs>
        <w:rPr>
          <w:noProof/>
        </w:rPr>
      </w:pPr>
      <w:hyperlink w:anchor="_Toc233962285" w:history="1">
        <w:r w:rsidRPr="00BE1944">
          <w:rPr>
            <w:rStyle w:val="Hyperlink"/>
            <w:noProof/>
          </w:rPr>
          <w:t>9. Bulk Triage and PDF Reporting</w:t>
        </w:r>
        <w:r>
          <w:rPr>
            <w:noProof/>
            <w:webHidden/>
          </w:rPr>
          <w:tab/>
        </w:r>
        <w:r>
          <w:rPr>
            <w:noProof/>
            <w:webHidden/>
          </w:rPr>
          <w:fldChar w:fldCharType="begin"/>
        </w:r>
        <w:r>
          <w:rPr>
            <w:noProof/>
            <w:webHidden/>
          </w:rPr>
          <w:instrText xml:space="preserve"> PAGEREF _Toc233962285 \h </w:instrText>
        </w:r>
        <w:r>
          <w:rPr>
            <w:noProof/>
            <w:webHidden/>
          </w:rPr>
        </w:r>
        <w:r>
          <w:rPr>
            <w:noProof/>
            <w:webHidden/>
          </w:rPr>
          <w:fldChar w:fldCharType="separate"/>
        </w:r>
        <w:r>
          <w:rPr>
            <w:noProof/>
            <w:webHidden/>
          </w:rPr>
          <w:t>21</w:t>
        </w:r>
        <w:r>
          <w:rPr>
            <w:noProof/>
            <w:webHidden/>
          </w:rPr>
          <w:fldChar w:fldCharType="end"/>
        </w:r>
      </w:hyperlink>
    </w:p>
    <w:p w14:paraId="1A1214ED" w14:textId="5C0D9EFA" w:rsidR="00AE4EF9" w:rsidRDefault="00AE4EF9">
      <w:pPr>
        <w:pStyle w:val="TOC1"/>
        <w:tabs>
          <w:tab w:val="right" w:leader="dot" w:pos="9350"/>
        </w:tabs>
        <w:rPr>
          <w:noProof/>
        </w:rPr>
      </w:pPr>
      <w:hyperlink w:anchor="_Toc233962286" w:history="1">
        <w:r w:rsidRPr="00BE1944">
          <w:rPr>
            <w:rStyle w:val="Hyperlink"/>
            <w:noProof/>
          </w:rPr>
          <w:t>10. Limitations and Responsible Use</w:t>
        </w:r>
        <w:r>
          <w:rPr>
            <w:noProof/>
            <w:webHidden/>
          </w:rPr>
          <w:tab/>
        </w:r>
        <w:r>
          <w:rPr>
            <w:noProof/>
            <w:webHidden/>
          </w:rPr>
          <w:fldChar w:fldCharType="begin"/>
        </w:r>
        <w:r>
          <w:rPr>
            <w:noProof/>
            <w:webHidden/>
          </w:rPr>
          <w:instrText xml:space="preserve"> PAGEREF _Toc233962286 \h </w:instrText>
        </w:r>
        <w:r>
          <w:rPr>
            <w:noProof/>
            <w:webHidden/>
          </w:rPr>
        </w:r>
        <w:r>
          <w:rPr>
            <w:noProof/>
            <w:webHidden/>
          </w:rPr>
          <w:fldChar w:fldCharType="separate"/>
        </w:r>
        <w:r>
          <w:rPr>
            <w:noProof/>
            <w:webHidden/>
          </w:rPr>
          <w:t>22</w:t>
        </w:r>
        <w:r>
          <w:rPr>
            <w:noProof/>
            <w:webHidden/>
          </w:rPr>
          <w:fldChar w:fldCharType="end"/>
        </w:r>
      </w:hyperlink>
    </w:p>
    <w:p w14:paraId="42B97A86" w14:textId="2C36B0F6" w:rsidR="00AE4EF9" w:rsidRDefault="00AE4EF9">
      <w:pPr>
        <w:pStyle w:val="TOC1"/>
        <w:tabs>
          <w:tab w:val="right" w:leader="dot" w:pos="9350"/>
        </w:tabs>
        <w:rPr>
          <w:noProof/>
        </w:rPr>
      </w:pPr>
      <w:hyperlink w:anchor="_Toc233962287" w:history="1">
        <w:r w:rsidRPr="00BE1944">
          <w:rPr>
            <w:rStyle w:val="Hyperlink"/>
            <w:noProof/>
          </w:rPr>
          <w:t>Appendix: Quick Command Reference</w:t>
        </w:r>
        <w:r>
          <w:rPr>
            <w:noProof/>
            <w:webHidden/>
          </w:rPr>
          <w:tab/>
        </w:r>
        <w:r>
          <w:rPr>
            <w:noProof/>
            <w:webHidden/>
          </w:rPr>
          <w:fldChar w:fldCharType="begin"/>
        </w:r>
        <w:r>
          <w:rPr>
            <w:noProof/>
            <w:webHidden/>
          </w:rPr>
          <w:instrText xml:space="preserve"> PAGEREF _Toc233962287 \h </w:instrText>
        </w:r>
        <w:r>
          <w:rPr>
            <w:noProof/>
            <w:webHidden/>
          </w:rPr>
        </w:r>
        <w:r>
          <w:rPr>
            <w:noProof/>
            <w:webHidden/>
          </w:rPr>
          <w:fldChar w:fldCharType="separate"/>
        </w:r>
        <w:r>
          <w:rPr>
            <w:noProof/>
            <w:webHidden/>
          </w:rPr>
          <w:t>23</w:t>
        </w:r>
        <w:r>
          <w:rPr>
            <w:noProof/>
            <w:webHidden/>
          </w:rPr>
          <w:fldChar w:fldCharType="end"/>
        </w:r>
      </w:hyperlink>
    </w:p>
    <w:p w14:paraId="609E49E2" w14:textId="43E3B14A" w:rsidR="00AE4EF9" w:rsidRDefault="00AE4EF9">
      <w:pPr>
        <w:pStyle w:val="TOC2"/>
        <w:tabs>
          <w:tab w:val="right" w:leader="dot" w:pos="9350"/>
        </w:tabs>
        <w:rPr>
          <w:noProof/>
        </w:rPr>
      </w:pPr>
      <w:hyperlink w:anchor="_Toc233962288" w:history="1">
        <w:r w:rsidRPr="00BE1944">
          <w:rPr>
            <w:rStyle w:val="Hyperlink"/>
            <w:noProof/>
          </w:rPr>
          <w:t>Console commands</w:t>
        </w:r>
        <w:r>
          <w:rPr>
            <w:noProof/>
            <w:webHidden/>
          </w:rPr>
          <w:tab/>
        </w:r>
        <w:r>
          <w:rPr>
            <w:noProof/>
            <w:webHidden/>
          </w:rPr>
          <w:fldChar w:fldCharType="begin"/>
        </w:r>
        <w:r>
          <w:rPr>
            <w:noProof/>
            <w:webHidden/>
          </w:rPr>
          <w:instrText xml:space="preserve"> PAGEREF _Toc233962288 \h </w:instrText>
        </w:r>
        <w:r>
          <w:rPr>
            <w:noProof/>
            <w:webHidden/>
          </w:rPr>
        </w:r>
        <w:r>
          <w:rPr>
            <w:noProof/>
            <w:webHidden/>
          </w:rPr>
          <w:fldChar w:fldCharType="separate"/>
        </w:r>
        <w:r>
          <w:rPr>
            <w:noProof/>
            <w:webHidden/>
          </w:rPr>
          <w:t>23</w:t>
        </w:r>
        <w:r>
          <w:rPr>
            <w:noProof/>
            <w:webHidden/>
          </w:rPr>
          <w:fldChar w:fldCharType="end"/>
        </w:r>
      </w:hyperlink>
    </w:p>
    <w:p w14:paraId="33854FD3" w14:textId="75ABC25C" w:rsidR="00AE4EF9" w:rsidRDefault="00AE4EF9">
      <w:pPr>
        <w:pStyle w:val="TOC2"/>
        <w:tabs>
          <w:tab w:val="right" w:leader="dot" w:pos="9350"/>
        </w:tabs>
        <w:rPr>
          <w:noProof/>
        </w:rPr>
      </w:pPr>
      <w:hyperlink w:anchor="_Toc233962289" w:history="1">
        <w:r w:rsidRPr="00BE1944">
          <w:rPr>
            <w:rStyle w:val="Hyperlink"/>
            <w:noProof/>
          </w:rPr>
          <w:t>CLI flags</w:t>
        </w:r>
        <w:r>
          <w:rPr>
            <w:noProof/>
            <w:webHidden/>
          </w:rPr>
          <w:tab/>
        </w:r>
        <w:r>
          <w:rPr>
            <w:noProof/>
            <w:webHidden/>
          </w:rPr>
          <w:fldChar w:fldCharType="begin"/>
        </w:r>
        <w:r>
          <w:rPr>
            <w:noProof/>
            <w:webHidden/>
          </w:rPr>
          <w:instrText xml:space="preserve"> PAGEREF _Toc233962289 \h </w:instrText>
        </w:r>
        <w:r>
          <w:rPr>
            <w:noProof/>
            <w:webHidden/>
          </w:rPr>
        </w:r>
        <w:r>
          <w:rPr>
            <w:noProof/>
            <w:webHidden/>
          </w:rPr>
          <w:fldChar w:fldCharType="separate"/>
        </w:r>
        <w:r>
          <w:rPr>
            <w:noProof/>
            <w:webHidden/>
          </w:rPr>
          <w:t>23</w:t>
        </w:r>
        <w:r>
          <w:rPr>
            <w:noProof/>
            <w:webHidden/>
          </w:rPr>
          <w:fldChar w:fldCharType="end"/>
        </w:r>
      </w:hyperlink>
    </w:p>
    <w:p w14:paraId="001CA1B9" w14:textId="1C541AA3" w:rsidR="00ED3822" w:rsidRDefault="00C42DF4">
      <w:r>
        <w:fldChar w:fldCharType="end"/>
      </w:r>
    </w:p>
    <w:p w14:paraId="6574DEBE" w14:textId="77777777" w:rsidR="00ED3822" w:rsidRDefault="00C42DF4">
      <w:r>
        <w:br w:type="page"/>
      </w:r>
    </w:p>
    <w:p w14:paraId="4F920321" w14:textId="77777777" w:rsidR="00ED3822" w:rsidRDefault="00C42DF4">
      <w:pPr>
        <w:pStyle w:val="Heading1"/>
      </w:pPr>
      <w:bookmarkStart w:id="1" w:name="_Toc233962256"/>
      <w:r>
        <w:lastRenderedPageBreak/>
        <w:t>1. Introduction</w:t>
      </w:r>
      <w:bookmarkEnd w:id="1"/>
    </w:p>
    <w:p w14:paraId="2F8EE4A0" w14:textId="77777777" w:rsidR="00ED3822" w:rsidRDefault="00C42DF4">
      <w:r>
        <w:t>ChainOps is a blockchain address and transaction reconnaissance tool for Bitcoin, Ethereum, and Tron. It queries balances, transaction history, price data, wallet clustering, sanctions screening, and community scam reports for a single address, pivots outward to an address's neighbors to build an investigative graph, and triages address lists in bulk.</w:t>
      </w:r>
    </w:p>
    <w:p w14:paraId="17E5AD96" w14:textId="77777777" w:rsidR="00ED3822" w:rsidRDefault="00C42DF4">
      <w:r>
        <w:t>This guide has two goals. First, for readers who haven't done blockchain investigation work before, Section 2 covers the concepts you need -- what a blockchain actually is, how addresses and wallets relate, and why some chains are much easier to cluster than others. Second, Sections 3 onward walk through ChainOps itself using real addresses and real, live query results -- not mocked-up examples.</w:t>
      </w:r>
    </w:p>
    <w:p w14:paraId="614116B3" w14:textId="77777777" w:rsidR="00ED3822" w:rsidRDefault="00C42DF4">
      <w:r>
        <w:t>A note on scope before you go further. ChainOps works entirely from free, public data sources: block explorers, a community scam-address blocklist, and the U.S. Treasury's published sanctions list. It does not have access to a commercial attribution database (the kind of proprietary “this address belongs to Binance” labeling that companies like Chainalysis or TRM Labs sell). Where this guide identifies an address as belonging to a specific exchange or hack, that identification comes from public reporting th</w:t>
      </w:r>
      <w:r>
        <w:t>at you could verify yourself -- not from a built-in ChainOps database. Blockchain analysis narrows down who might control an address; it does not, by itself, prove who does.</w:t>
      </w:r>
    </w:p>
    <w:p w14:paraId="1910CE9C" w14:textId="77777777" w:rsidR="00ED3822" w:rsidRDefault="00C42DF4">
      <w:pPr>
        <w:pStyle w:val="Heading1"/>
      </w:pPr>
      <w:bookmarkStart w:id="2" w:name="_Toc233962257"/>
      <w:r>
        <w:t>2. Blockchain and Cryptocurrency Fundamentals</w:t>
      </w:r>
      <w:bookmarkEnd w:id="2"/>
    </w:p>
    <w:p w14:paraId="34D2FAA2" w14:textId="77777777" w:rsidR="00ED3822" w:rsidRDefault="00C42DF4">
      <w:r>
        <w:t>Skip this section if you're already comfortable with UTXOs, account balances, and the difference between an address and a wallet. Everything after Section 3 assumes you know these terms.</w:t>
      </w:r>
    </w:p>
    <w:p w14:paraId="1CE5E907" w14:textId="77777777" w:rsidR="00ED3822" w:rsidRDefault="00C42DF4">
      <w:pPr>
        <w:pStyle w:val="Heading2"/>
      </w:pPr>
      <w:bookmarkStart w:id="3" w:name="_Toc233962258"/>
      <w:r>
        <w:t>2.1 What Is a Blockchain?</w:t>
      </w:r>
      <w:bookmarkEnd w:id="3"/>
    </w:p>
    <w:p w14:paraId="3B2972A8" w14:textId="77777777" w:rsidR="00ED3822" w:rsidRDefault="00C42DF4">
      <w:r>
        <w:t>A blockchain is a public, append-only ledger of transactions, replicated across thousands of independent computers (“nodes”) rather than stored in one company's database. New transactions are grouped into blocks, and each block cryptographically references the block before it -- which is what makes rewriting history computationally impractical: you'd have to redo every block after the one you wanted to change, faster than the rest of the network is adding new ones.</w:t>
      </w:r>
    </w:p>
    <w:p w14:paraId="40206AF4" w14:textId="77777777" w:rsidR="00ED3822" w:rsidRDefault="00C42DF4">
      <w:r>
        <w:t>The practical consequence for an investigator: every transaction that has ever happened on Bitcoin, Ethereum, or Tron is sitting in a public, permanent record that anyone can query for free. ChainOps's job is to fetch, correlate, and summarize that public record -- it isn't a privileged data source.</w:t>
      </w:r>
    </w:p>
    <w:p w14:paraId="36B3D6E7" w14:textId="77777777" w:rsidR="00ED3822" w:rsidRDefault="00C42DF4">
      <w:pPr>
        <w:pStyle w:val="Heading2"/>
      </w:pPr>
      <w:bookmarkStart w:id="4" w:name="_Toc233962259"/>
      <w:r>
        <w:t>2.2 Addresses, Wallets, and Private Keys</w:t>
      </w:r>
      <w:bookmarkEnd w:id="4"/>
    </w:p>
    <w:p w14:paraId="2C48219A" w14:textId="77777777" w:rsidR="00ED3822" w:rsidRDefault="00C42DF4">
      <w:r>
        <w:t>An address is a destination identifier that shows up on-chain -- the closest analogy is a bank account number. A private key is the secret that proves ownership and authorizes spending; whoever holds the private key controls the funds at the corresponding address, full stop, regardless of whose name is on anything. A wallet is the software or hardware that generates and manages private keys and addresses on a person's behalf.</w:t>
      </w:r>
    </w:p>
    <w:p w14:paraId="663DE7EF" w14:textId="77777777" w:rsidR="00ED3822" w:rsidRDefault="00C42DF4">
      <w:r>
        <w:lastRenderedPageBreak/>
        <w:t>Critically, one person or organization can control an effectively unlimited number of addresses, and most wallet software generates a new address routinely (sometimes for every single transaction). This is precisely why single-address lookups are only the starting point of an investigation -- Sections 5 and 6 of this guide cover the two main techniques ChainOps uses to link separate addresses back to one controller: clustering and graph pivoting.</w:t>
      </w:r>
    </w:p>
    <w:p w14:paraId="6FF7B79A" w14:textId="77777777" w:rsidR="00ED3822" w:rsidRDefault="00C42DF4">
      <w:pPr>
        <w:pStyle w:val="Heading2"/>
      </w:pPr>
      <w:bookmarkStart w:id="5" w:name="_Toc233962260"/>
      <w:r>
        <w:t>2.3 Two Different Ledger Models</w:t>
      </w:r>
      <w:bookmarkEnd w:id="5"/>
    </w:p>
    <w:p w14:paraId="0D4B91D9" w14:textId="77777777" w:rsidR="00ED3822" w:rsidRDefault="00C42DF4">
      <w:r>
        <w:t>Bitcoin and Ethereum/Tron track balances in fundamentally different ways, and this difference drives almost everything about how each chain gets investigated.</w:t>
      </w:r>
    </w:p>
    <w:p w14:paraId="2726F1E6" w14:textId="77777777" w:rsidR="00ED3822" w:rsidRDefault="00C42DF4">
      <w:r>
        <w:t>Bitcoin uses the UTXO model (Unspent Transaction Output). There is no running “balance” stored anywhere -- an address's balance is simply the sum of all the discrete outputs sent to it that haven't yet been spent. A Bitcoin transaction consumes one or more prior outputs as inputs and creates one or more new outputs. If you spend part of a UTXO, the wallet creates a “change” output back to a new address it controls -- which is why a single Bitcoin wallet often touches many different addresses over its lifeti</w:t>
      </w:r>
      <w:r>
        <w:t>me.</w:t>
      </w:r>
    </w:p>
    <w:p w14:paraId="1C1AC3A6" w14:textId="77777777" w:rsidR="00ED3822" w:rsidRDefault="00C42DF4">
      <w:r>
        <w:t>Ethereum and Tron use the account model instead. Each address simply has a balance, like a bank account, and a transaction directly debits the sender's balance and credits the recipient's. There's no concept of an unspent output to track -- one transaction is always exactly one sender to one recipient (for a plain transfer; smart-contract calls can trigger further transfers internally).</w:t>
      </w:r>
    </w:p>
    <w:p w14:paraId="49D06888" w14:textId="77777777" w:rsidR="00ED3822" w:rsidRDefault="00C42DF4">
      <w:pPr>
        <w:spacing w:before="120"/>
      </w:pPr>
      <w:r>
        <w:rPr>
          <w:b/>
          <w:color w:val="0F5C8A"/>
        </w:rPr>
        <w:t xml:space="preserve">Note: </w:t>
      </w:r>
      <w:r>
        <w:t>the UTXO model is exactly why the “common-input-ownership” clustering heuristic in Section 5 only applies to Bitcoin. A Bitcoin transaction can have multiple inputs from multiple addresses, and every one of those addresses had to sign off on spending together -- strong evidence they're controlled by the same wallet. An Ethereum or Tron transaction never has more than one sender, so that particular signal doesn't exist there; ChainOps' EVM/Tron support instead relies on token-transfer graph pivoting (Section</w:t>
      </w:r>
      <w:r>
        <w:t xml:space="preserve"> 6).</w:t>
      </w:r>
    </w:p>
    <w:p w14:paraId="5B471035" w14:textId="77777777" w:rsidR="00ED3822" w:rsidRDefault="00C42DF4">
      <w:pPr>
        <w:pStyle w:val="Heading2"/>
      </w:pPr>
      <w:bookmarkStart w:id="6" w:name="_Toc233962261"/>
      <w:r>
        <w:t>2.4 Pseudonymous, Not Anonymous</w:t>
      </w:r>
      <w:bookmarkEnd w:id="6"/>
    </w:p>
    <w:p w14:paraId="5045A32F" w14:textId="77777777" w:rsidR="00ED3822" w:rsidRDefault="00C42DF4">
      <w:r>
        <w:t>Every address and every transaction is permanently public. What isn't public by default is which real-world person or organization controls a given address. That's the core distinction between “pseudonymous” (Bitcoin, Ethereum, Tron) and truly anonymous. Identities usually get attached to addresses at the edges of the system -- most commonly when funds move through a regulated exchange that collects identity documents (KYC, “Know Your Customer”) to comply with the law. That's also, in practice, how law enfo</w:t>
      </w:r>
      <w:r>
        <w:t>rcement typically closes the loop: not by reading the blockchain itself, but by subpoenaing an exchange once on-chain analysis has narrowed things down to a specific deposit address.</w:t>
      </w:r>
    </w:p>
    <w:p w14:paraId="1A922B6D" w14:textId="77777777" w:rsidR="00ED3822" w:rsidRDefault="00C42DF4">
      <w:pPr>
        <w:pStyle w:val="Heading2"/>
      </w:pPr>
      <w:bookmarkStart w:id="7" w:name="_Toc233962262"/>
      <w:r>
        <w:t>2.5 Terms Used Throughout This Guide</w:t>
      </w:r>
      <w:bookmarkEnd w:id="7"/>
    </w:p>
    <w:tbl>
      <w:tblPr>
        <w:tblStyle w:val="LightGrid-Accent1"/>
        <w:tblW w:w="0" w:type="auto"/>
        <w:jc w:val="center"/>
        <w:tblLook w:val="04A0" w:firstRow="1" w:lastRow="0" w:firstColumn="1" w:lastColumn="0" w:noHBand="0" w:noVBand="1"/>
      </w:tblPr>
      <w:tblGrid>
        <w:gridCol w:w="1872"/>
        <w:gridCol w:w="7056"/>
      </w:tblGrid>
      <w:tr w:rsidR="00ED3822" w14:paraId="25697125" w14:textId="77777777" w:rsidTr="00ED38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498B6E8" w14:textId="77777777" w:rsidR="00ED3822" w:rsidRDefault="00C42DF4">
            <w:r>
              <w:rPr>
                <w:sz w:val="20"/>
              </w:rPr>
              <w:t>Term</w:t>
            </w:r>
          </w:p>
        </w:tc>
        <w:tc>
          <w:tcPr>
            <w:tcW w:w="7056" w:type="dxa"/>
          </w:tcPr>
          <w:p w14:paraId="21ADD8F8" w14:textId="77777777" w:rsidR="00ED3822" w:rsidRDefault="00C42DF4">
            <w:pPr>
              <w:cnfStyle w:val="100000000000" w:firstRow="1" w:lastRow="0" w:firstColumn="0" w:lastColumn="0" w:oddVBand="0" w:evenVBand="0" w:oddHBand="0" w:evenHBand="0" w:firstRowFirstColumn="0" w:firstRowLastColumn="0" w:lastRowFirstColumn="0" w:lastRowLastColumn="0"/>
            </w:pPr>
            <w:r>
              <w:rPr>
                <w:sz w:val="20"/>
              </w:rPr>
              <w:t>Meaning</w:t>
            </w:r>
          </w:p>
        </w:tc>
      </w:tr>
      <w:tr w:rsidR="00ED3822" w14:paraId="791F4211"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926641E" w14:textId="77777777" w:rsidR="00ED3822" w:rsidRDefault="00C42DF4">
            <w:r>
              <w:rPr>
                <w:sz w:val="19"/>
              </w:rPr>
              <w:t>Hot wallet</w:t>
            </w:r>
          </w:p>
        </w:tc>
        <w:tc>
          <w:tcPr>
            <w:tcW w:w="7056" w:type="dxa"/>
          </w:tcPr>
          <w:p w14:paraId="30DBBE46"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An internet-connected wallet used for routine, frequent transactions. On-chain, hot wallets tend to show many small, frequent transactions in both directions.</w:t>
            </w:r>
          </w:p>
        </w:tc>
      </w:tr>
      <w:tr w:rsidR="00ED3822" w14:paraId="23541C37"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F3680AF" w14:textId="77777777" w:rsidR="00ED3822" w:rsidRDefault="00C42DF4">
            <w:r>
              <w:rPr>
                <w:sz w:val="19"/>
              </w:rPr>
              <w:t>Cold wallet</w:t>
            </w:r>
          </w:p>
        </w:tc>
        <w:tc>
          <w:tcPr>
            <w:tcW w:w="7056" w:type="dxa"/>
          </w:tcPr>
          <w:p w14:paraId="28F392D1"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 xml:space="preserve">An offline or rarely-accessed wallet used for bulk custody. On-chain, cold wallets tend to </w:t>
            </w:r>
            <w:r>
              <w:rPr>
                <w:sz w:val="19"/>
              </w:rPr>
              <w:lastRenderedPageBreak/>
              <w:t>show a very large, mostly static balance and long gaps between transactions.</w:t>
            </w:r>
          </w:p>
        </w:tc>
      </w:tr>
      <w:tr w:rsidR="00ED3822" w14:paraId="6CB89348"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CCB3DF9" w14:textId="77777777" w:rsidR="00ED3822" w:rsidRDefault="00C42DF4">
            <w:r>
              <w:rPr>
                <w:sz w:val="19"/>
              </w:rPr>
              <w:lastRenderedPageBreak/>
              <w:t>Mixer / tumbler</w:t>
            </w:r>
          </w:p>
        </w:tc>
        <w:tc>
          <w:tcPr>
            <w:tcW w:w="7056" w:type="dxa"/>
          </w:tcPr>
          <w:p w14:paraId="4C156B0C"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A service designed to deliberately break the on-chain link between input funds and output funds (e.g. Tornado Cash). Several prominent mixers are now under U.S. sanctions.</w:t>
            </w:r>
          </w:p>
        </w:tc>
      </w:tr>
      <w:tr w:rsidR="00ED3822" w14:paraId="36F15389"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FF72EE2" w14:textId="77777777" w:rsidR="00ED3822" w:rsidRDefault="00C42DF4">
            <w:r>
              <w:rPr>
                <w:sz w:val="19"/>
              </w:rPr>
              <w:t>Dormancy</w:t>
            </w:r>
          </w:p>
        </w:tc>
        <w:tc>
          <w:tcPr>
            <w:tcW w:w="7056" w:type="dxa"/>
          </w:tcPr>
          <w:p w14:paraId="48CE8C83"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How long it's been since an address last moved funds. A long-dormant, high-balance address is often lost, cold storage, or untouched stolen funds.</w:t>
            </w:r>
          </w:p>
        </w:tc>
      </w:tr>
      <w:tr w:rsidR="00ED3822" w14:paraId="015B9635"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31E6F5B" w14:textId="77777777" w:rsidR="00ED3822" w:rsidRDefault="00C42DF4">
            <w:r>
              <w:rPr>
                <w:sz w:val="19"/>
              </w:rPr>
              <w:t>Hop</w:t>
            </w:r>
          </w:p>
        </w:tc>
        <w:tc>
          <w:tcPr>
            <w:tcW w:w="7056" w:type="dxa"/>
          </w:tcPr>
          <w:p w14:paraId="21A2E5EE"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One link in a chain of transactions -- address A sending to address B is “one hop.”</w:t>
            </w:r>
          </w:p>
        </w:tc>
      </w:tr>
      <w:tr w:rsidR="00ED3822" w14:paraId="345CF575"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19E3251" w14:textId="77777777" w:rsidR="00ED3822" w:rsidRDefault="00C42DF4">
            <w:r>
              <w:rPr>
                <w:sz w:val="19"/>
              </w:rPr>
              <w:t>ERC20 / TRC20</w:t>
            </w:r>
          </w:p>
        </w:tc>
        <w:tc>
          <w:tcPr>
            <w:tcW w:w="7056" w:type="dxa"/>
          </w:tcPr>
          <w:p w14:paraId="1CFD16B6"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Token standards on Ethereum and Tron respectively, letting one base chain host many different assets (e.g. USDT) on top of its native coin (ETH, TRX).</w:t>
            </w:r>
          </w:p>
        </w:tc>
      </w:tr>
      <w:tr w:rsidR="00ED3822" w14:paraId="11B5E3E8"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D416793" w14:textId="77777777" w:rsidR="00ED3822" w:rsidRDefault="00C42DF4">
            <w:r>
              <w:rPr>
                <w:sz w:val="19"/>
              </w:rPr>
              <w:t>ENS</w:t>
            </w:r>
          </w:p>
        </w:tc>
        <w:tc>
          <w:tcPr>
            <w:tcW w:w="7056" w:type="dxa"/>
          </w:tcPr>
          <w:p w14:paraId="012F6156"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Ethereum Name Service -- lets a human-readable name like vitalik.eth resolve to an Ethereum address, the same way DNS resolves a domain to an IP.</w:t>
            </w:r>
          </w:p>
        </w:tc>
      </w:tr>
    </w:tbl>
    <w:p w14:paraId="09F4EF96" w14:textId="77777777" w:rsidR="00ED3822" w:rsidRDefault="00ED3822">
      <w:pPr>
        <w:spacing w:after="80"/>
      </w:pPr>
    </w:p>
    <w:p w14:paraId="1498043B" w14:textId="77777777" w:rsidR="00ED3822" w:rsidRDefault="00C42DF4">
      <w:r>
        <w:br w:type="page"/>
      </w:r>
    </w:p>
    <w:p w14:paraId="26E70624" w14:textId="77777777" w:rsidR="00ED3822" w:rsidRDefault="00C42DF4">
      <w:pPr>
        <w:pStyle w:val="Heading1"/>
      </w:pPr>
      <w:bookmarkStart w:id="8" w:name="_Toc233962263"/>
      <w:r>
        <w:lastRenderedPageBreak/>
        <w:t>3. ChainOps Tool Overview</w:t>
      </w:r>
      <w:bookmarkEnd w:id="8"/>
    </w:p>
    <w:p w14:paraId="07E365D7" w14:textId="77777777" w:rsidR="00ED3822" w:rsidRDefault="00C42DF4">
      <w:pPr>
        <w:pStyle w:val="Heading2"/>
      </w:pPr>
      <w:bookmarkStart w:id="9" w:name="_Toc233962264"/>
      <w:r>
        <w:t>3.1 Three Ways to Run It</w:t>
      </w:r>
      <w:bookmarkEnd w:id="9"/>
    </w:p>
    <w:tbl>
      <w:tblPr>
        <w:tblStyle w:val="LightGrid-Accent1"/>
        <w:tblW w:w="0" w:type="auto"/>
        <w:jc w:val="center"/>
        <w:tblLook w:val="04A0" w:firstRow="1" w:lastRow="0" w:firstColumn="1" w:lastColumn="0" w:noHBand="0" w:noVBand="1"/>
      </w:tblPr>
      <w:tblGrid>
        <w:gridCol w:w="2304"/>
        <w:gridCol w:w="3744"/>
        <w:gridCol w:w="2880"/>
      </w:tblGrid>
      <w:tr w:rsidR="00ED3822" w14:paraId="3A54B71F" w14:textId="77777777" w:rsidTr="00ED38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9C6A144" w14:textId="77777777" w:rsidR="00ED3822" w:rsidRDefault="00C42DF4">
            <w:r>
              <w:rPr>
                <w:sz w:val="20"/>
              </w:rPr>
              <w:t>Mode</w:t>
            </w:r>
          </w:p>
        </w:tc>
        <w:tc>
          <w:tcPr>
            <w:tcW w:w="3744" w:type="dxa"/>
          </w:tcPr>
          <w:p w14:paraId="142579B9" w14:textId="77777777" w:rsidR="00ED3822" w:rsidRDefault="00C42DF4">
            <w:pPr>
              <w:cnfStyle w:val="100000000000" w:firstRow="1" w:lastRow="0" w:firstColumn="0" w:lastColumn="0" w:oddVBand="0" w:evenVBand="0" w:oddHBand="0" w:evenHBand="0" w:firstRowFirstColumn="0" w:firstRowLastColumn="0" w:lastRowFirstColumn="0" w:lastRowLastColumn="0"/>
            </w:pPr>
            <w:r>
              <w:rPr>
                <w:sz w:val="20"/>
              </w:rPr>
              <w:t>How to start it</w:t>
            </w:r>
          </w:p>
        </w:tc>
        <w:tc>
          <w:tcPr>
            <w:tcW w:w="2880" w:type="dxa"/>
          </w:tcPr>
          <w:p w14:paraId="7CBB5910" w14:textId="77777777" w:rsidR="00ED3822" w:rsidRDefault="00C42DF4">
            <w:pPr>
              <w:cnfStyle w:val="100000000000" w:firstRow="1" w:lastRow="0" w:firstColumn="0" w:lastColumn="0" w:oddVBand="0" w:evenVBand="0" w:oddHBand="0" w:evenHBand="0" w:firstRowFirstColumn="0" w:firstRowLastColumn="0" w:lastRowFirstColumn="0" w:lastRowLastColumn="0"/>
            </w:pPr>
            <w:r>
              <w:rPr>
                <w:sz w:val="20"/>
              </w:rPr>
              <w:t>Best for</w:t>
            </w:r>
          </w:p>
        </w:tc>
      </w:tr>
      <w:tr w:rsidR="00ED3822" w14:paraId="43E029FB"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F01E0EC" w14:textId="77777777" w:rsidR="00ED3822" w:rsidRDefault="00C42DF4">
            <w:r>
              <w:rPr>
                <w:sz w:val="19"/>
              </w:rPr>
              <w:t>CLI single-shot</w:t>
            </w:r>
          </w:p>
        </w:tc>
        <w:tc>
          <w:tcPr>
            <w:tcW w:w="3744" w:type="dxa"/>
          </w:tcPr>
          <w:p w14:paraId="661EB492"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chainops &lt;target&gt;</w:t>
            </w:r>
          </w:p>
        </w:tc>
        <w:tc>
          <w:tcPr>
            <w:tcW w:w="2880" w:type="dxa"/>
          </w:tcPr>
          <w:p w14:paraId="43022206"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One-off lookups, scripting, piping --json output to other tools</w:t>
            </w:r>
          </w:p>
        </w:tc>
      </w:tr>
      <w:tr w:rsidR="00ED3822" w14:paraId="73B4C160"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9B747F2" w14:textId="77777777" w:rsidR="00ED3822" w:rsidRDefault="00C42DF4">
            <w:r>
              <w:rPr>
                <w:sz w:val="19"/>
              </w:rPr>
              <w:t>Interactive console</w:t>
            </w:r>
          </w:p>
        </w:tc>
        <w:tc>
          <w:tcPr>
            <w:tcW w:w="3744" w:type="dxa"/>
          </w:tcPr>
          <w:p w14:paraId="574FC682"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chainops --console</w:t>
            </w:r>
          </w:p>
        </w:tc>
        <w:tc>
          <w:tcPr>
            <w:tcW w:w="2880" w:type="dxa"/>
          </w:tcPr>
          <w:p w14:paraId="2A7F60E4"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A working session -- query, expand, build up a graph, bulk-triage, all without restarting</w:t>
            </w:r>
          </w:p>
        </w:tc>
      </w:tr>
      <w:tr w:rsidR="00ED3822" w14:paraId="0E40D645"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86B62B4" w14:textId="77777777" w:rsidR="00ED3822" w:rsidRDefault="00C42DF4">
            <w:r>
              <w:rPr>
                <w:sz w:val="19"/>
              </w:rPr>
              <w:t>Web UI</w:t>
            </w:r>
          </w:p>
        </w:tc>
        <w:tc>
          <w:tcPr>
            <w:tcW w:w="3744" w:type="dxa"/>
          </w:tcPr>
          <w:p w14:paraId="4AB683B5"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chainops --web (or type web from inside the console)</w:t>
            </w:r>
          </w:p>
        </w:tc>
        <w:tc>
          <w:tcPr>
            <w:tcW w:w="2880" w:type="dxa"/>
          </w:tcPr>
          <w:p w14:paraId="56E79B62"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A browser-based query form for anyone who'd rather not use a terminal</w:t>
            </w:r>
          </w:p>
        </w:tc>
      </w:tr>
    </w:tbl>
    <w:p w14:paraId="6868DC79" w14:textId="77777777" w:rsidR="00ED3822" w:rsidRDefault="00ED3822">
      <w:pPr>
        <w:spacing w:after="80"/>
      </w:pPr>
    </w:p>
    <w:p w14:paraId="19DEEBC5" w14:textId="77777777" w:rsidR="00ED3822" w:rsidRDefault="00C42DF4">
      <w:pPr>
        <w:pStyle w:val="Heading2"/>
      </w:pPr>
      <w:bookmarkStart w:id="10" w:name="_Toc233962265"/>
      <w:r>
        <w:t>3.2 What You Can Query</w:t>
      </w:r>
      <w:bookmarkEnd w:id="10"/>
    </w:p>
    <w:p w14:paraId="1807A7EE" w14:textId="77777777" w:rsidR="00ED3822" w:rsidRDefault="00C42DF4">
      <w:r>
        <w:t>ChainOps auto-detects the target type from the string you give it -- you don't tell it which chain to use:</w:t>
      </w:r>
    </w:p>
    <w:p w14:paraId="78C2143F" w14:textId="77777777" w:rsidR="00ED3822" w:rsidRDefault="00C42DF4">
      <w:pPr>
        <w:pStyle w:val="ListBullet"/>
      </w:pPr>
      <w:r>
        <w:t>Bitcoin addresses -- legacy (P2PKH), script (P2SH), SegWit (bech32), and Taproot</w:t>
      </w:r>
    </w:p>
    <w:p w14:paraId="488FBD55" w14:textId="77777777" w:rsidR="00ED3822" w:rsidRDefault="00C42DF4">
      <w:pPr>
        <w:pStyle w:val="ListBullet"/>
      </w:pPr>
      <w:r>
        <w:t>Ethereum addresses (0x... , 40 hex characters)</w:t>
      </w:r>
    </w:p>
    <w:p w14:paraId="4D5F36E0" w14:textId="77777777" w:rsidR="00ED3822" w:rsidRDefault="00C42DF4">
      <w:pPr>
        <w:pStyle w:val="ListBullet"/>
      </w:pPr>
      <w:r>
        <w:t>ENS names (vitalik.eth) -- resolved to an address automatically before querying</w:t>
      </w:r>
    </w:p>
    <w:p w14:paraId="58C916C6" w14:textId="77777777" w:rsidR="00ED3822" w:rsidRDefault="00C42DF4">
      <w:pPr>
        <w:pStyle w:val="ListBullet"/>
      </w:pPr>
      <w:r>
        <w:t>Tron addresses (T..., base58check)</w:t>
      </w:r>
    </w:p>
    <w:p w14:paraId="357B9D3F" w14:textId="77777777" w:rsidR="00ED3822" w:rsidRDefault="00C42DF4">
      <w:pPr>
        <w:pStyle w:val="Heading2"/>
      </w:pPr>
      <w:bookmarkStart w:id="11" w:name="_Toc233962266"/>
      <w:r>
        <w:t>3.3 Report Sections Explained</w:t>
      </w:r>
      <w:bookmarkEnd w:id="11"/>
    </w:p>
    <w:p w14:paraId="624C4244" w14:textId="77777777" w:rsidR="00ED3822" w:rsidRDefault="00C42DF4">
      <w:r>
        <w:t>A single-address query returns a report broken into labeled sections. Not every section appears for every chain (Tron and Ethereum, for instance, don't have a UTXO-based wallet-clustering source the way Bitcoin does).</w:t>
      </w:r>
    </w:p>
    <w:tbl>
      <w:tblPr>
        <w:tblStyle w:val="LightGrid-Accent1"/>
        <w:tblW w:w="0" w:type="auto"/>
        <w:jc w:val="center"/>
        <w:tblLook w:val="04A0" w:firstRow="1" w:lastRow="0" w:firstColumn="1" w:lastColumn="0" w:noHBand="0" w:noVBand="1"/>
      </w:tblPr>
      <w:tblGrid>
        <w:gridCol w:w="2077"/>
        <w:gridCol w:w="4849"/>
        <w:gridCol w:w="2650"/>
      </w:tblGrid>
      <w:tr w:rsidR="00ED3822" w14:paraId="52307A93" w14:textId="77777777" w:rsidTr="00ED38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971661" w14:textId="77777777" w:rsidR="00ED3822" w:rsidRDefault="00C42DF4">
            <w:r>
              <w:rPr>
                <w:sz w:val="20"/>
              </w:rPr>
              <w:t>Section</w:t>
            </w:r>
          </w:p>
        </w:tc>
        <w:tc>
          <w:tcPr>
            <w:tcW w:w="5184" w:type="dxa"/>
          </w:tcPr>
          <w:p w14:paraId="19423B64" w14:textId="77777777" w:rsidR="00ED3822" w:rsidRDefault="00C42DF4">
            <w:pPr>
              <w:cnfStyle w:val="100000000000" w:firstRow="1" w:lastRow="0" w:firstColumn="0" w:lastColumn="0" w:oddVBand="0" w:evenVBand="0" w:oddHBand="0" w:evenHBand="0" w:firstRowFirstColumn="0" w:firstRowLastColumn="0" w:lastRowFirstColumn="0" w:lastRowLastColumn="0"/>
            </w:pPr>
            <w:r>
              <w:rPr>
                <w:sz w:val="20"/>
              </w:rPr>
              <w:t>What it tells you</w:t>
            </w:r>
          </w:p>
        </w:tc>
        <w:tc>
          <w:tcPr>
            <w:tcW w:w="2736" w:type="dxa"/>
          </w:tcPr>
          <w:p w14:paraId="1CED2EFE" w14:textId="77777777" w:rsidR="00ED3822" w:rsidRDefault="00C42DF4">
            <w:pPr>
              <w:cnfStyle w:val="100000000000" w:firstRow="1" w:lastRow="0" w:firstColumn="0" w:lastColumn="0" w:oddVBand="0" w:evenVBand="0" w:oddHBand="0" w:evenHBand="0" w:firstRowFirstColumn="0" w:firstRowLastColumn="0" w:lastRowFirstColumn="0" w:lastRowLastColumn="0"/>
            </w:pPr>
            <w:r>
              <w:rPr>
                <w:sz w:val="20"/>
              </w:rPr>
              <w:t>Source</w:t>
            </w:r>
          </w:p>
        </w:tc>
      </w:tr>
      <w:tr w:rsidR="00ED3822" w14:paraId="1BCD3596"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DB2B00" w14:textId="77777777" w:rsidR="00ED3822" w:rsidRDefault="00C42DF4">
            <w:r>
              <w:rPr>
                <w:sz w:val="19"/>
              </w:rPr>
              <w:t>TARGET</w:t>
            </w:r>
          </w:p>
        </w:tc>
        <w:tc>
          <w:tcPr>
            <w:tcW w:w="5184" w:type="dxa"/>
          </w:tcPr>
          <w:p w14:paraId="7B0D716B"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How ChainOps classified the string you gave it, and (for ENS names) the resolved address</w:t>
            </w:r>
          </w:p>
        </w:tc>
        <w:tc>
          <w:tcPr>
            <w:tcW w:w="2736" w:type="dxa"/>
          </w:tcPr>
          <w:p w14:paraId="4DC50E94"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Local classification logic</w:t>
            </w:r>
          </w:p>
        </w:tc>
      </w:tr>
      <w:tr w:rsidR="00ED3822" w14:paraId="2BA00D52"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8D6B99" w14:textId="77777777" w:rsidR="00ED3822" w:rsidRDefault="00C42DF4">
            <w:r>
              <w:rPr>
                <w:sz w:val="19"/>
              </w:rPr>
              <w:t>BALANCE / UTXO or BALANCE</w:t>
            </w:r>
          </w:p>
        </w:tc>
        <w:tc>
          <w:tcPr>
            <w:tcW w:w="5184" w:type="dxa"/>
          </w:tcPr>
          <w:p w14:paraId="0E659797"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Current balance, transaction count, and (Bitcoin) UTXO count</w:t>
            </w:r>
          </w:p>
        </w:tc>
        <w:tc>
          <w:tcPr>
            <w:tcW w:w="2736" w:type="dxa"/>
          </w:tcPr>
          <w:p w14:paraId="6A752883"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Blockstream (BTC), Etherscan (ETH), TronGrid (Tron)</w:t>
            </w:r>
          </w:p>
        </w:tc>
      </w:tr>
      <w:tr w:rsidR="00ED3822" w14:paraId="7F076A35"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2BD390" w14:textId="77777777" w:rsidR="00ED3822" w:rsidRDefault="00C42DF4">
            <w:r>
              <w:rPr>
                <w:sz w:val="19"/>
              </w:rPr>
              <w:t>ACTIVITY</w:t>
            </w:r>
          </w:p>
        </w:tc>
        <w:tc>
          <w:tcPr>
            <w:tcW w:w="5184" w:type="dxa"/>
          </w:tcPr>
          <w:p w14:paraId="4A600DCF"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First-seen / last-seen timestamps and dormancy in days, computed from full transaction history</w:t>
            </w:r>
          </w:p>
        </w:tc>
        <w:tc>
          <w:tcPr>
            <w:tcW w:w="2736" w:type="dxa"/>
          </w:tcPr>
          <w:p w14:paraId="61FE9783"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Same as balance source</w:t>
            </w:r>
          </w:p>
        </w:tc>
      </w:tr>
      <w:tr w:rsidR="00ED3822" w14:paraId="50430DB3"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82697D" w14:textId="77777777" w:rsidR="00ED3822" w:rsidRDefault="00C42DF4">
            <w:r>
              <w:rPr>
                <w:sz w:val="19"/>
              </w:rPr>
              <w:t>PRICE</w:t>
            </w:r>
          </w:p>
        </w:tc>
        <w:tc>
          <w:tcPr>
            <w:tcW w:w="5184" w:type="dxa"/>
          </w:tcPr>
          <w:p w14:paraId="5815D286"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Current USD price of the chain's native asset and the balance's approximate USD value</w:t>
            </w:r>
          </w:p>
        </w:tc>
        <w:tc>
          <w:tcPr>
            <w:tcW w:w="2736" w:type="dxa"/>
          </w:tcPr>
          <w:p w14:paraId="583A5105"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CoinGecko</w:t>
            </w:r>
          </w:p>
        </w:tc>
      </w:tr>
      <w:tr w:rsidR="00ED3822" w14:paraId="76C96A89"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71608C" w14:textId="77777777" w:rsidR="00ED3822" w:rsidRDefault="00C42DF4">
            <w:r>
              <w:rPr>
                <w:sz w:val="19"/>
              </w:rPr>
              <w:t>WALLET CLUSTERING</w:t>
            </w:r>
          </w:p>
        </w:tc>
        <w:tc>
          <w:tcPr>
            <w:tcW w:w="5184" w:type="dxa"/>
          </w:tcPr>
          <w:p w14:paraId="1391B081"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Bitcoin only -- a free common-input-ownership cluster ID, and a human label when one happens to exist</w:t>
            </w:r>
          </w:p>
        </w:tc>
        <w:tc>
          <w:tcPr>
            <w:tcW w:w="2736" w:type="dxa"/>
          </w:tcPr>
          <w:p w14:paraId="572D0FF1"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WalletExplorer.com</w:t>
            </w:r>
          </w:p>
        </w:tc>
      </w:tr>
      <w:tr w:rsidR="00ED3822" w14:paraId="1054153B"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090FBE" w14:textId="77777777" w:rsidR="00ED3822" w:rsidRDefault="00C42DF4">
            <w:r>
              <w:rPr>
                <w:sz w:val="19"/>
              </w:rPr>
              <w:t>CONTRACT</w:t>
            </w:r>
          </w:p>
        </w:tc>
        <w:tc>
          <w:tcPr>
            <w:tcW w:w="5184" w:type="dxa"/>
          </w:tcPr>
          <w:p w14:paraId="7EADBD2B"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Ethereum only -- whether the address is a plain wallet (EOA), a smart contract, or an EOA that has delegated to a contract (EIP-7702)</w:t>
            </w:r>
          </w:p>
        </w:tc>
        <w:tc>
          <w:tcPr>
            <w:tcW w:w="2736" w:type="dxa"/>
          </w:tcPr>
          <w:p w14:paraId="6A3F0FF5"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eth_getCode + Etherscan</w:t>
            </w:r>
          </w:p>
        </w:tc>
      </w:tr>
      <w:tr w:rsidR="00ED3822" w14:paraId="6B3A87A5"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BF2924" w14:textId="77777777" w:rsidR="00ED3822" w:rsidRDefault="00C42DF4">
            <w:r>
              <w:rPr>
                <w:sz w:val="19"/>
              </w:rPr>
              <w:t>SANCTIONS</w:t>
            </w:r>
          </w:p>
        </w:tc>
        <w:tc>
          <w:tcPr>
            <w:tcW w:w="5184" w:type="dxa"/>
          </w:tcPr>
          <w:p w14:paraId="349A001A"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Whether the address is an exact match on the U.S. Treasury's published sanctions list</w:t>
            </w:r>
          </w:p>
        </w:tc>
        <w:tc>
          <w:tcPr>
            <w:tcW w:w="2736" w:type="dxa"/>
          </w:tcPr>
          <w:p w14:paraId="1302BDDD"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OFAC SDN list</w:t>
            </w:r>
          </w:p>
        </w:tc>
      </w:tr>
      <w:tr w:rsidR="00ED3822" w14:paraId="04F48426"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72C645" w14:textId="77777777" w:rsidR="00ED3822" w:rsidRDefault="00C42DF4">
            <w:r>
              <w:rPr>
                <w:sz w:val="19"/>
              </w:rPr>
              <w:t>SCAM REPORTS</w:t>
            </w:r>
          </w:p>
        </w:tc>
        <w:tc>
          <w:tcPr>
            <w:tcW w:w="5184" w:type="dxa"/>
          </w:tcPr>
          <w:p w14:paraId="312D0C53"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Ethereum only -- whether the address appears on a community-maintained scam/phishing blocklist</w:t>
            </w:r>
          </w:p>
        </w:tc>
        <w:tc>
          <w:tcPr>
            <w:tcW w:w="2736" w:type="dxa"/>
          </w:tcPr>
          <w:p w14:paraId="283E9C07"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ScamSniffer</w:t>
            </w:r>
          </w:p>
        </w:tc>
      </w:tr>
      <w:tr w:rsidR="00ED3822" w14:paraId="54C56698"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7E63D9" w14:textId="77777777" w:rsidR="00ED3822" w:rsidRDefault="00C42DF4">
            <w:r>
              <w:rPr>
                <w:sz w:val="19"/>
              </w:rPr>
              <w:t>RISK SUMMARY</w:t>
            </w:r>
          </w:p>
        </w:tc>
        <w:tc>
          <w:tcPr>
            <w:tcW w:w="5184" w:type="dxa"/>
          </w:tcPr>
          <w:p w14:paraId="12C93E99"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A plain-language rollup of any flags raised above -- not a numeric score</w:t>
            </w:r>
          </w:p>
        </w:tc>
        <w:tc>
          <w:tcPr>
            <w:tcW w:w="2736" w:type="dxa"/>
          </w:tcPr>
          <w:p w14:paraId="4D7320FD"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Aggregated locally</w:t>
            </w:r>
          </w:p>
        </w:tc>
      </w:tr>
    </w:tbl>
    <w:p w14:paraId="33FDC982" w14:textId="77777777" w:rsidR="00ED3822" w:rsidRDefault="00ED3822">
      <w:pPr>
        <w:spacing w:after="80"/>
      </w:pPr>
    </w:p>
    <w:p w14:paraId="2A285678" w14:textId="77777777" w:rsidR="00ED3822" w:rsidRDefault="00C42DF4">
      <w:pPr>
        <w:pStyle w:val="Heading2"/>
      </w:pPr>
      <w:bookmarkStart w:id="12" w:name="_Toc233962267"/>
      <w:r>
        <w:lastRenderedPageBreak/>
        <w:t>3.4 Keys and Providers</w:t>
      </w:r>
      <w:bookmarkEnd w:id="12"/>
    </w:p>
    <w:p w14:paraId="688A160E" w14:textId="77777777" w:rsidR="00ED3822" w:rsidRDefault="00C42DF4">
      <w:r>
        <w:t>Bitcoin and Tron data are free with no key required (Tron accepts an optional TronGrid key to raise its free rate limit). Ethereum data requires a free Etherscan API key -- Etherscan serves no data at all without one. Run providers to see what's configured, or set-key to add a key interactively.</w:t>
      </w:r>
    </w:p>
    <w:p w14:paraId="147CF679" w14:textId="77777777" w:rsidR="00ED3822" w:rsidRDefault="00C42DF4">
      <w:r>
        <w:br w:type="page"/>
      </w:r>
    </w:p>
    <w:p w14:paraId="19083C34" w14:textId="77777777" w:rsidR="00ED3822" w:rsidRDefault="00C42DF4">
      <w:pPr>
        <w:pStyle w:val="Heading1"/>
      </w:pPr>
      <w:bookmarkStart w:id="13" w:name="_Toc233962268"/>
      <w:r>
        <w:lastRenderedPageBreak/>
        <w:t>4. Single-Address Investigation Walkthrough</w:t>
      </w:r>
      <w:bookmarkEnd w:id="13"/>
    </w:p>
    <w:p w14:paraId="6BFA4BDD" w14:textId="77777777" w:rsidR="00ED3822" w:rsidRDefault="00C42DF4">
      <w:r>
        <w:t>The three examples below were each run live against chainops 1933phfhK3ZgFQNLGSDXvqCn32k2buXY8a (and equivalents) during the preparation of this guide. Every figure shown is real.</w:t>
      </w:r>
    </w:p>
    <w:p w14:paraId="7C3D473B" w14:textId="77777777" w:rsidR="00ED3822" w:rsidRDefault="00C42DF4">
      <w:pPr>
        <w:pStyle w:val="Heading2"/>
      </w:pPr>
      <w:bookmarkStart w:id="14" w:name="_Toc233962269"/>
      <w:r>
        <w:t>4.1 Bitcoin: a Silk Road-era address</w:t>
      </w:r>
      <w:bookmarkEnd w:id="14"/>
    </w:p>
    <w:p w14:paraId="55E29CA4" w14:textId="77777777" w:rsidR="00ED3822" w:rsidRDefault="00C42DF4">
      <w:r>
        <w:t>1933phfhK3ZgFQNLGSDXvqCn32k2buXY8a was publicly reported by Forbes in 2013 as connected to Ross Ulbricht (“Dread Pirate Roberts”) during the Silk Road seizure -- it's long public and non-sensitive, which is why it's used throughout this guide and ChainOps' own test suite as a running example.</w:t>
      </w:r>
    </w:p>
    <w:p w14:paraId="71A0234E" w14:textId="77777777" w:rsidR="00ED3822" w:rsidRDefault="00C42DF4">
      <w:pPr>
        <w:shd w:val="clear" w:color="auto" w:fill="F2F2F2"/>
        <w:spacing w:before="80"/>
      </w:pPr>
      <w:r>
        <w:rPr>
          <w:rFonts w:ascii="Consolas" w:hAnsi="Consolas"/>
          <w:sz w:val="19"/>
        </w:rPr>
        <w:t>chainops&gt; 1933phfhK3ZgFQNLGSDXvqCn32k2buXY8a</w:t>
      </w:r>
      <w:r>
        <w:rPr>
          <w:rFonts w:ascii="Consolas" w:hAnsi="Consolas"/>
          <w:sz w:val="19"/>
        </w:rPr>
        <w:br/>
        <w:t> </w:t>
      </w:r>
      <w:r>
        <w:rPr>
          <w:rFonts w:ascii="Consolas" w:hAnsi="Consolas"/>
          <w:sz w:val="19"/>
        </w:rPr>
        <w:br/>
        <w:t>=== TARGET ===  [source: classify_target]</w:t>
      </w:r>
      <w:r>
        <w:rPr>
          <w:rFonts w:ascii="Consolas" w:hAnsi="Consolas"/>
          <w:sz w:val="19"/>
        </w:rPr>
        <w:br/>
        <w:t>Target: 1933phfhK3ZgFQNLGSDXvqCn32k2buXY8a</w:t>
      </w:r>
      <w:r>
        <w:rPr>
          <w:rFonts w:ascii="Consolas" w:hAnsi="Consolas"/>
          <w:sz w:val="19"/>
        </w:rPr>
        <w:br/>
        <w:t>Chain: bitcoin</w:t>
      </w:r>
      <w:r>
        <w:rPr>
          <w:rFonts w:ascii="Consolas" w:hAnsi="Consolas"/>
          <w:sz w:val="19"/>
        </w:rPr>
        <w:br/>
        <w:t>Type: btc_address_p2pkh</w:t>
      </w:r>
      <w:r>
        <w:rPr>
          <w:rFonts w:ascii="Consolas" w:hAnsi="Consolas"/>
          <w:sz w:val="19"/>
        </w:rPr>
        <w:br/>
        <w:t> </w:t>
      </w:r>
      <w:r>
        <w:rPr>
          <w:rFonts w:ascii="Consolas" w:hAnsi="Consolas"/>
          <w:sz w:val="19"/>
        </w:rPr>
        <w:br/>
        <w:t>=== BALANCE / UTXO ===  [source: Blockstream Esplora API]</w:t>
      </w:r>
      <w:r>
        <w:rPr>
          <w:rFonts w:ascii="Consolas" w:hAnsi="Consolas"/>
          <w:sz w:val="19"/>
        </w:rPr>
        <w:br/>
        <w:t>Balance: 0.00118280 BTC (118280 sats)</w:t>
      </w:r>
      <w:r>
        <w:rPr>
          <w:rFonts w:ascii="Consolas" w:hAnsi="Consolas"/>
          <w:sz w:val="19"/>
        </w:rPr>
        <w:br/>
        <w:t>Tx count: 152</w:t>
      </w:r>
      <w:r>
        <w:rPr>
          <w:rFonts w:ascii="Consolas" w:hAnsi="Consolas"/>
          <w:sz w:val="19"/>
        </w:rPr>
        <w:br/>
        <w:t>UTXO count: 3</w:t>
      </w:r>
      <w:r>
        <w:rPr>
          <w:rFonts w:ascii="Consolas" w:hAnsi="Consolas"/>
          <w:sz w:val="19"/>
        </w:rPr>
        <w:br/>
        <w:t> </w:t>
      </w:r>
      <w:r>
        <w:rPr>
          <w:rFonts w:ascii="Consolas" w:hAnsi="Consolas"/>
          <w:sz w:val="19"/>
        </w:rPr>
        <w:br/>
        <w:t>=== ACTIVITY ===  [source: Blockstream full tx history]</w:t>
      </w:r>
      <w:r>
        <w:rPr>
          <w:rFonts w:ascii="Consolas" w:hAnsi="Consolas"/>
          <w:sz w:val="19"/>
        </w:rPr>
        <w:br/>
        <w:t>First seen: 2011-07-02 02:42:15 UTC</w:t>
      </w:r>
      <w:r>
        <w:rPr>
          <w:rFonts w:ascii="Consolas" w:hAnsi="Consolas"/>
          <w:sz w:val="19"/>
        </w:rPr>
        <w:br/>
        <w:t>Last seen: 2019-09-19 09:26:50 UTC</w:t>
      </w:r>
      <w:r>
        <w:rPr>
          <w:rFonts w:ascii="Consolas" w:hAnsi="Consolas"/>
          <w:sz w:val="19"/>
        </w:rPr>
        <w:br/>
        <w:t>Dormancy: 2479.2 days</w:t>
      </w:r>
      <w:r>
        <w:rPr>
          <w:rFonts w:ascii="Consolas" w:hAnsi="Consolas"/>
          <w:sz w:val="19"/>
        </w:rPr>
        <w:br/>
        <w:t> </w:t>
      </w:r>
      <w:r>
        <w:rPr>
          <w:rFonts w:ascii="Consolas" w:hAnsi="Consolas"/>
          <w:sz w:val="19"/>
        </w:rPr>
        <w:br/>
        <w:t>=== PRICE ===  [source: CoinGecko]</w:t>
      </w:r>
      <w:r>
        <w:rPr>
          <w:rFonts w:ascii="Consolas" w:hAnsi="Consolas"/>
          <w:sz w:val="19"/>
        </w:rPr>
        <w:br/>
        <w:t>Current price: $62,003</w:t>
      </w:r>
      <w:r>
        <w:rPr>
          <w:rFonts w:ascii="Consolas" w:hAnsi="Consolas"/>
          <w:sz w:val="19"/>
        </w:rPr>
        <w:br/>
      </w:r>
      <w:r>
        <w:rPr>
          <w:rFonts w:ascii="Consolas" w:hAnsi="Consolas"/>
          <w:sz w:val="19"/>
        </w:rPr>
        <w:t>Balance value: $73.34</w:t>
      </w:r>
      <w:r>
        <w:rPr>
          <w:rFonts w:ascii="Consolas" w:hAnsi="Consolas"/>
          <w:sz w:val="19"/>
        </w:rPr>
        <w:br/>
        <w:t> </w:t>
      </w:r>
      <w:r>
        <w:rPr>
          <w:rFonts w:ascii="Consolas" w:hAnsi="Consolas"/>
          <w:sz w:val="19"/>
        </w:rPr>
        <w:br/>
        <w:t>=== WALLET CLUSTERING ===  [source: WalletExplorer.com]</w:t>
      </w:r>
      <w:r>
        <w:rPr>
          <w:rFonts w:ascii="Consolas" w:hAnsi="Consolas"/>
          <w:sz w:val="19"/>
        </w:rPr>
        <w:br/>
        <w:t>Wallet ID: 0bee64a8b1819ee9</w:t>
      </w:r>
      <w:r>
        <w:rPr>
          <w:rFonts w:ascii="Consolas" w:hAnsi="Consolas"/>
          <w:sz w:val="19"/>
        </w:rPr>
        <w:br/>
        <w:t> </w:t>
      </w:r>
      <w:r>
        <w:rPr>
          <w:rFonts w:ascii="Consolas" w:hAnsi="Consolas"/>
          <w:sz w:val="19"/>
        </w:rPr>
        <w:br/>
        <w:t>=== SANCTIONS ===  [source: OFAC SDN list]</w:t>
      </w:r>
      <w:r>
        <w:rPr>
          <w:rFonts w:ascii="Consolas" w:hAnsi="Consolas"/>
          <w:sz w:val="19"/>
        </w:rPr>
        <w:br/>
        <w:t>No match</w:t>
      </w:r>
      <w:r>
        <w:rPr>
          <w:rFonts w:ascii="Consolas" w:hAnsi="Consolas"/>
          <w:sz w:val="19"/>
        </w:rPr>
        <w:br/>
        <w:t> </w:t>
      </w:r>
      <w:r>
        <w:rPr>
          <w:rFonts w:ascii="Consolas" w:hAnsi="Consolas"/>
          <w:sz w:val="19"/>
        </w:rPr>
        <w:br/>
        <w:t>=== RISK SUMMARY ===  [source: aggregated from sections above]</w:t>
      </w:r>
      <w:r>
        <w:rPr>
          <w:rFonts w:ascii="Consolas" w:hAnsi="Consolas"/>
          <w:sz w:val="19"/>
        </w:rPr>
        <w:br/>
        <w:t>No red flags found (sanctions + community scam-report checks only -- see 'help' for scope).</w:t>
      </w:r>
    </w:p>
    <w:p w14:paraId="27775E79" w14:textId="77777777" w:rsidR="00ED3822" w:rsidRDefault="00C42DF4">
      <w:r>
        <w:t xml:space="preserve">Read this the way an investigator would: 152 lifetime transactions but only 0.00118 BTC and 3 UTXOs remaining today means almost all the value that ever passed through this address has already moved on -- this is a pass-through address, not a vault. The 2479-day dormancy on its most recent activity (over 6.5 years, relative to when this was captured) tells you whatever's left has been sitting untouched for a long time. The Wallet ID under WALLET CLUSTERING is the address's WalletExplorer cluster -- Section </w:t>
      </w:r>
      <w:r>
        <w:t>5 picks this up directly.</w:t>
      </w:r>
    </w:p>
    <w:p w14:paraId="29701A9B" w14:textId="77777777" w:rsidR="00ED3822" w:rsidRDefault="00C42DF4">
      <w:pPr>
        <w:pStyle w:val="Heading2"/>
      </w:pPr>
      <w:bookmarkStart w:id="15" w:name="_Toc233962270"/>
      <w:r>
        <w:lastRenderedPageBreak/>
        <w:t>4.2 Ethereum: resolving an ENS name and detecting EIP-7702</w:t>
      </w:r>
      <w:bookmarkEnd w:id="15"/>
    </w:p>
    <w:p w14:paraId="4CB96D32" w14:textId="77777777" w:rsidR="00ED3822" w:rsidRDefault="00C42DF4">
      <w:r>
        <w:t>vitalik.eth resolves to Ethereum co-founder Vitalik Buterin's well-known public address. Querying an ENS name transparently resolves it first, then runs the same report as if you'd typed the address directly:</w:t>
      </w:r>
    </w:p>
    <w:p w14:paraId="009EFC8C" w14:textId="77777777" w:rsidR="00ED3822" w:rsidRDefault="00C42DF4">
      <w:pPr>
        <w:shd w:val="clear" w:color="auto" w:fill="F2F2F2"/>
        <w:spacing w:before="80"/>
      </w:pPr>
      <w:r>
        <w:rPr>
          <w:rFonts w:ascii="Consolas" w:hAnsi="Consolas"/>
          <w:sz w:val="19"/>
        </w:rPr>
        <w:t>chainops&gt; vitalik.eth</w:t>
      </w:r>
      <w:r>
        <w:rPr>
          <w:rFonts w:ascii="Consolas" w:hAnsi="Consolas"/>
          <w:sz w:val="19"/>
        </w:rPr>
        <w:br/>
        <w:t> </w:t>
      </w:r>
      <w:r>
        <w:rPr>
          <w:rFonts w:ascii="Consolas" w:hAnsi="Consolas"/>
          <w:sz w:val="19"/>
        </w:rPr>
        <w:br/>
        <w:t>=== TARGET ===  [source: classify_target]</w:t>
      </w:r>
      <w:r>
        <w:rPr>
          <w:rFonts w:ascii="Consolas" w:hAnsi="Consolas"/>
          <w:sz w:val="19"/>
        </w:rPr>
        <w:br/>
        <w:t>Target: vitalik.eth</w:t>
      </w:r>
      <w:r>
        <w:rPr>
          <w:rFonts w:ascii="Consolas" w:hAnsi="Consolas"/>
          <w:sz w:val="19"/>
        </w:rPr>
        <w:br/>
        <w:t>Resolved address: 0xd8dA6BF26964aF9D7eEd9e03E53415D37aA96045</w:t>
      </w:r>
      <w:r>
        <w:rPr>
          <w:rFonts w:ascii="Consolas" w:hAnsi="Consolas"/>
          <w:sz w:val="19"/>
        </w:rPr>
        <w:br/>
        <w:t>Chain: ethereum</w:t>
      </w:r>
      <w:r>
        <w:rPr>
          <w:rFonts w:ascii="Consolas" w:hAnsi="Consolas"/>
          <w:sz w:val="19"/>
        </w:rPr>
        <w:br/>
        <w:t>Type: ens_name</w:t>
      </w:r>
      <w:r>
        <w:rPr>
          <w:rFonts w:ascii="Consolas" w:hAnsi="Consolas"/>
          <w:sz w:val="19"/>
        </w:rPr>
        <w:br/>
        <w:t> </w:t>
      </w:r>
      <w:r>
        <w:rPr>
          <w:rFonts w:ascii="Consolas" w:hAnsi="Consolas"/>
          <w:sz w:val="19"/>
        </w:rPr>
        <w:br/>
        <w:t>=== BALANCE ===  [source: Etherscan V2 API]</w:t>
      </w:r>
      <w:r>
        <w:rPr>
          <w:rFonts w:ascii="Consolas" w:hAnsi="Consolas"/>
          <w:sz w:val="19"/>
        </w:rPr>
        <w:br/>
      </w:r>
      <w:r>
        <w:rPr>
          <w:rFonts w:ascii="Consolas" w:hAnsi="Consolas"/>
          <w:sz w:val="19"/>
        </w:rPr>
        <w:t>Error: token transfer lookup failed: NOTOK</w:t>
      </w:r>
      <w:r>
        <w:rPr>
          <w:rFonts w:ascii="Consolas" w:hAnsi="Consolas"/>
          <w:sz w:val="19"/>
        </w:rPr>
        <w:br/>
        <w:t> </w:t>
      </w:r>
      <w:r>
        <w:rPr>
          <w:rFonts w:ascii="Consolas" w:hAnsi="Consolas"/>
          <w:sz w:val="19"/>
        </w:rPr>
        <w:br/>
        <w:t>=== ACTIVITY ===  [source: Etherscan V2 API]</w:t>
      </w:r>
      <w:r>
        <w:rPr>
          <w:rFonts w:ascii="Consolas" w:hAnsi="Consolas"/>
          <w:sz w:val="19"/>
        </w:rPr>
        <w:br/>
        <w:t>- not available</w:t>
      </w:r>
      <w:r>
        <w:rPr>
          <w:rFonts w:ascii="Consolas" w:hAnsi="Consolas"/>
          <w:sz w:val="19"/>
        </w:rPr>
        <w:br/>
        <w:t> </w:t>
      </w:r>
      <w:r>
        <w:rPr>
          <w:rFonts w:ascii="Consolas" w:hAnsi="Consolas"/>
          <w:sz w:val="19"/>
        </w:rPr>
        <w:br/>
        <w:t>=== CONTRACT ===  [source: eth_getCode + Etherscan getsourcecode]</w:t>
      </w:r>
      <w:r>
        <w:rPr>
          <w:rFonts w:ascii="Consolas" w:hAnsi="Consolas"/>
          <w:sz w:val="19"/>
        </w:rPr>
        <w:br/>
        <w:t>Type: EOA (EIP-7702 delegated to AmbireAccount7702 @ 0x5a7fc11397e9a8ad41bf10bf13f22b0a63f96f6d)</w:t>
      </w:r>
      <w:r>
        <w:rPr>
          <w:rFonts w:ascii="Consolas" w:hAnsi="Consolas"/>
          <w:sz w:val="19"/>
        </w:rPr>
        <w:br/>
        <w:t> </w:t>
      </w:r>
      <w:r>
        <w:rPr>
          <w:rFonts w:ascii="Consolas" w:hAnsi="Consolas"/>
          <w:sz w:val="19"/>
        </w:rPr>
        <w:br/>
        <w:t>=== PRICE ===  [source: CoinGecko]</w:t>
      </w:r>
      <w:r>
        <w:rPr>
          <w:rFonts w:ascii="Consolas" w:hAnsi="Consolas"/>
          <w:sz w:val="19"/>
        </w:rPr>
        <w:br/>
        <w:t>Current price: $1,742.87</w:t>
      </w:r>
      <w:r>
        <w:rPr>
          <w:rFonts w:ascii="Consolas" w:hAnsi="Consolas"/>
          <w:sz w:val="19"/>
        </w:rPr>
        <w:br/>
        <w:t> </w:t>
      </w:r>
      <w:r>
        <w:rPr>
          <w:rFonts w:ascii="Consolas" w:hAnsi="Consolas"/>
          <w:sz w:val="19"/>
        </w:rPr>
        <w:br/>
        <w:t>=== SANCTIONS ===  [source: OFAC SDN list]</w:t>
      </w:r>
      <w:r>
        <w:rPr>
          <w:rFonts w:ascii="Consolas" w:hAnsi="Consolas"/>
          <w:sz w:val="19"/>
        </w:rPr>
        <w:br/>
        <w:t>No match</w:t>
      </w:r>
      <w:r>
        <w:rPr>
          <w:rFonts w:ascii="Consolas" w:hAnsi="Consolas"/>
          <w:sz w:val="19"/>
        </w:rPr>
        <w:br/>
        <w:t> </w:t>
      </w:r>
      <w:r>
        <w:rPr>
          <w:rFonts w:ascii="Consolas" w:hAnsi="Consolas"/>
          <w:sz w:val="19"/>
        </w:rPr>
        <w:br/>
        <w:t>=== SCAM REPORTS ===  [source: ScamSniffer community blocklist]</w:t>
      </w:r>
      <w:r>
        <w:rPr>
          <w:rFonts w:ascii="Consolas" w:hAnsi="Consolas"/>
          <w:sz w:val="19"/>
        </w:rPr>
        <w:br/>
        <w:t>No match</w:t>
      </w:r>
      <w:r>
        <w:rPr>
          <w:rFonts w:ascii="Consolas" w:hAnsi="Consolas"/>
          <w:sz w:val="19"/>
        </w:rPr>
        <w:br/>
        <w:t> </w:t>
      </w:r>
      <w:r>
        <w:rPr>
          <w:rFonts w:ascii="Consolas" w:hAnsi="Consolas"/>
          <w:sz w:val="19"/>
        </w:rPr>
        <w:br/>
      </w:r>
      <w:r>
        <w:rPr>
          <w:rFonts w:ascii="Consolas" w:hAnsi="Consolas"/>
          <w:sz w:val="19"/>
        </w:rPr>
        <w:t>=== RISK SUMMARY ===  [source: aggregated from sections above]</w:t>
      </w:r>
      <w:r>
        <w:rPr>
          <w:rFonts w:ascii="Consolas" w:hAnsi="Consolas"/>
          <w:sz w:val="19"/>
        </w:rPr>
        <w:br/>
        <w:t>No red flags found (sanctions + community scam-report checks only -- see 'help' for scope).</w:t>
      </w:r>
    </w:p>
    <w:p w14:paraId="6E4B311E" w14:textId="77777777" w:rsidR="00ED3822" w:rsidRDefault="00C42DF4">
      <w:pPr>
        <w:spacing w:before="120"/>
      </w:pPr>
      <w:r>
        <w:rPr>
          <w:b/>
          <w:color w:val="0F5C8A"/>
        </w:rPr>
        <w:t xml:space="preserve">Note: </w:t>
      </w:r>
      <w:r>
        <w:t>the BALANCE/ACTIVITY error above is real and left in deliberately. Etherscan's free API tier enforces a request-rate limit, and ChainOps queries several endpoints concurrently for a single report -- against a very high-activity address like this one, that occasionally trips the limit and Etherscan responds with status “NOTOK” instead of data. ChainOps surfaces this as an explicit error rather than silently reporting an empty result -- an earlier version of this same code once conflated “rate limited” with “</w:t>
      </w:r>
      <w:r>
        <w:t>address has no history,” which is exactly the wrong failure mode for an investigative tool. If you see this, the fix is simply to wait a few seconds and re-run the query.</w:t>
      </w:r>
    </w:p>
    <w:p w14:paraId="55A836D2" w14:textId="77777777" w:rsidR="00ED3822" w:rsidRDefault="00C42DF4">
      <w:r>
        <w:t xml:space="preserve">The CONTRACT line is the more interesting result here. eth_getCode returns non-empty bytecode for this address, which would naively suggest it's a smart contract -- but ChainOps specifically checks for EIP-7702 (an Ethereum feature, live since the 2025 Pectra upgrade, that lets a normal wallet delegate its execution to a contract without stopping being a normal, private-key-controlled wallet). This address is </w:t>
      </w:r>
      <w:r>
        <w:lastRenderedPageBreak/>
        <w:t>currently delegated to Ambire's smart-account implementation. A naive “bytecode present = contract” check would have misclassified a real, EOA-controlled wallet as a smart contract.</w:t>
      </w:r>
    </w:p>
    <w:p w14:paraId="314C0376" w14:textId="77777777" w:rsidR="00ED3822" w:rsidRDefault="00C42DF4">
      <w:pPr>
        <w:pStyle w:val="Heading2"/>
      </w:pPr>
      <w:bookmarkStart w:id="16" w:name="_Toc233962271"/>
      <w:r>
        <w:t>4.3 Tron: the USDT (TRC20) contract address itself</w:t>
      </w:r>
      <w:bookmarkEnd w:id="16"/>
    </w:p>
    <w:p w14:paraId="4C2D924B" w14:textId="77777777" w:rsidR="00ED3822" w:rsidRDefault="00C42DF4">
      <w:r>
        <w:t>TR7NHqjeKQxGTCi8q8ZY4pL8otSzgjLj6t is the contract address for Tether (USDT) on Tron -- probably the single most transacted address on that chain, since every USDT transfer touches it:</w:t>
      </w:r>
    </w:p>
    <w:p w14:paraId="0B522B94" w14:textId="77777777" w:rsidR="00ED3822" w:rsidRDefault="00C42DF4">
      <w:pPr>
        <w:shd w:val="clear" w:color="auto" w:fill="F2F2F2"/>
        <w:spacing w:before="80"/>
      </w:pPr>
      <w:r>
        <w:rPr>
          <w:rFonts w:ascii="Consolas" w:hAnsi="Consolas"/>
          <w:sz w:val="19"/>
        </w:rPr>
        <w:t>chainops&gt; TR7NHqjeKQxGTCi8q8ZY4pL8otSzgjLj6t</w:t>
      </w:r>
      <w:r>
        <w:rPr>
          <w:rFonts w:ascii="Consolas" w:hAnsi="Consolas"/>
          <w:sz w:val="19"/>
        </w:rPr>
        <w:br/>
        <w:t> </w:t>
      </w:r>
      <w:r>
        <w:rPr>
          <w:rFonts w:ascii="Consolas" w:hAnsi="Consolas"/>
          <w:sz w:val="19"/>
        </w:rPr>
        <w:br/>
        <w:t>=== TARGET ===  [source: classify_target]</w:t>
      </w:r>
      <w:r>
        <w:rPr>
          <w:rFonts w:ascii="Consolas" w:hAnsi="Consolas"/>
          <w:sz w:val="19"/>
        </w:rPr>
        <w:br/>
        <w:t>Target: TR7NHqjeKQxGTCi8q8ZY4pL8otSzgjLj6t</w:t>
      </w:r>
      <w:r>
        <w:rPr>
          <w:rFonts w:ascii="Consolas" w:hAnsi="Consolas"/>
          <w:sz w:val="19"/>
        </w:rPr>
        <w:br/>
        <w:t>Chain: tron</w:t>
      </w:r>
      <w:r>
        <w:rPr>
          <w:rFonts w:ascii="Consolas" w:hAnsi="Consolas"/>
          <w:sz w:val="19"/>
        </w:rPr>
        <w:br/>
        <w:t>Type: tron_address</w:t>
      </w:r>
      <w:r>
        <w:rPr>
          <w:rFonts w:ascii="Consolas" w:hAnsi="Consolas"/>
          <w:sz w:val="19"/>
        </w:rPr>
        <w:br/>
        <w:t> </w:t>
      </w:r>
      <w:r>
        <w:rPr>
          <w:rFonts w:ascii="Consolas" w:hAnsi="Consolas"/>
          <w:sz w:val="19"/>
        </w:rPr>
        <w:br/>
        <w:t>=== BALANCE ===  [source: TronGrid API]</w:t>
      </w:r>
      <w:r>
        <w:rPr>
          <w:rFonts w:ascii="Consolas" w:hAnsi="Consolas"/>
          <w:sz w:val="19"/>
        </w:rPr>
        <w:br/>
        <w:t>Balance: 1078776.204283 TRX</w:t>
      </w:r>
      <w:r>
        <w:rPr>
          <w:rFonts w:ascii="Consolas" w:hAnsi="Consolas"/>
          <w:sz w:val="19"/>
        </w:rPr>
        <w:br/>
        <w:t>USDT (TRC20) transfers seen: 50</w:t>
      </w:r>
      <w:r>
        <w:rPr>
          <w:rFonts w:ascii="Consolas" w:hAnsi="Consolas"/>
          <w:sz w:val="19"/>
        </w:rPr>
        <w:br/>
        <w:t> </w:t>
      </w:r>
      <w:r>
        <w:rPr>
          <w:rFonts w:ascii="Consolas" w:hAnsi="Consolas"/>
          <w:sz w:val="19"/>
        </w:rPr>
        <w:br/>
      </w:r>
      <w:r>
        <w:rPr>
          <w:rFonts w:ascii="Consolas" w:hAnsi="Consolas"/>
          <w:sz w:val="19"/>
        </w:rPr>
        <w:t>=== ACTIVITY ===  [source: TronGrid full USDT transfer history]</w:t>
      </w:r>
      <w:r>
        <w:rPr>
          <w:rFonts w:ascii="Consolas" w:hAnsi="Consolas"/>
          <w:sz w:val="19"/>
        </w:rPr>
        <w:br/>
        <w:t>First seen: 2026-04-01 20:03:15 UTC</w:t>
      </w:r>
      <w:r>
        <w:rPr>
          <w:rFonts w:ascii="Consolas" w:hAnsi="Consolas"/>
          <w:sz w:val="19"/>
        </w:rPr>
        <w:br/>
        <w:t>Last seen: 2026-07-03 07:39:57 UTC</w:t>
      </w:r>
      <w:r>
        <w:rPr>
          <w:rFonts w:ascii="Consolas" w:hAnsi="Consolas"/>
          <w:sz w:val="19"/>
        </w:rPr>
        <w:br/>
        <w:t>Dormancy: 0.0 days</w:t>
      </w:r>
      <w:r>
        <w:rPr>
          <w:rFonts w:ascii="Consolas" w:hAnsi="Consolas"/>
          <w:sz w:val="19"/>
        </w:rPr>
        <w:br/>
        <w:t> </w:t>
      </w:r>
      <w:r>
        <w:rPr>
          <w:rFonts w:ascii="Consolas" w:hAnsi="Consolas"/>
          <w:sz w:val="19"/>
        </w:rPr>
        <w:br/>
        <w:t>=== SANCTIONS ===  [source: OFAC SDN list]</w:t>
      </w:r>
      <w:r>
        <w:rPr>
          <w:rFonts w:ascii="Consolas" w:hAnsi="Consolas"/>
          <w:sz w:val="19"/>
        </w:rPr>
        <w:br/>
        <w:t>No match</w:t>
      </w:r>
      <w:r>
        <w:rPr>
          <w:rFonts w:ascii="Consolas" w:hAnsi="Consolas"/>
          <w:sz w:val="19"/>
        </w:rPr>
        <w:br/>
        <w:t> </w:t>
      </w:r>
      <w:r>
        <w:rPr>
          <w:rFonts w:ascii="Consolas" w:hAnsi="Consolas"/>
          <w:sz w:val="19"/>
        </w:rPr>
        <w:br/>
        <w:t>=== RISK SUMMARY ===  [source: aggregated from sections above]</w:t>
      </w:r>
      <w:r>
        <w:rPr>
          <w:rFonts w:ascii="Consolas" w:hAnsi="Consolas"/>
          <w:sz w:val="19"/>
        </w:rPr>
        <w:br/>
        <w:t>No red flags found (sanctions + community scam-report checks only -- see 'help' for scope).</w:t>
      </w:r>
    </w:p>
    <w:p w14:paraId="6A5E888E" w14:textId="77777777" w:rsidR="00ED3822" w:rsidRDefault="00C42DF4">
      <w:pPr>
        <w:spacing w:before="120"/>
      </w:pPr>
      <w:r>
        <w:rPr>
          <w:b/>
          <w:color w:val="0F5C8A"/>
        </w:rPr>
        <w:t xml:space="preserve">Caveat: </w:t>
      </w:r>
      <w:r>
        <w:t>notice “First seen: 2026-04-01” -- that is not when USDT actually launched on Tron (2019). ChainOps only paginates back through a bounded window of recent TRC20 transfer history for a single-address report (a full-history walk on an address this active would mean tens of thousands of API calls); the first_seen value here reflects the oldest transfer within that fetched window, not the address's true genesis. This is a real, documented limitation, not a bug -- keep it in mind whenever you're looking at first</w:t>
      </w:r>
      <w:r>
        <w:t>-seen/dormancy figures for an extremely high-volume address on any chain.</w:t>
      </w:r>
    </w:p>
    <w:p w14:paraId="47A9ADD7" w14:textId="77777777" w:rsidR="00ED3822" w:rsidRDefault="00C42DF4">
      <w:r>
        <w:br w:type="page"/>
      </w:r>
    </w:p>
    <w:p w14:paraId="537EED6B" w14:textId="77777777" w:rsidR="00ED3822" w:rsidRDefault="00C42DF4">
      <w:pPr>
        <w:pStyle w:val="Heading1"/>
      </w:pPr>
      <w:bookmarkStart w:id="17" w:name="_Toc233962272"/>
      <w:r>
        <w:lastRenderedPageBreak/>
        <w:t>5. Clustering Basics</w:t>
      </w:r>
      <w:bookmarkEnd w:id="17"/>
    </w:p>
    <w:p w14:paraId="4766F351" w14:textId="77777777" w:rsidR="00ED3822" w:rsidRDefault="00C42DF4">
      <w:r>
        <w:t>Clustering is how you get from “one address” to “everything this wallet controls.” ChainOps uses two independent clustering signals for Bitcoin: a local heuristic computed directly from transaction data, and a third-party lookup against WalletExplorer.com's own clustering.</w:t>
      </w:r>
    </w:p>
    <w:p w14:paraId="53915546" w14:textId="77777777" w:rsidR="00ED3822" w:rsidRDefault="00C42DF4">
      <w:pPr>
        <w:pStyle w:val="Heading2"/>
      </w:pPr>
      <w:bookmarkStart w:id="18" w:name="_Toc233962273"/>
      <w:r>
        <w:t>5.1 The Common-Input-Ownership Heuristic</w:t>
      </w:r>
      <w:bookmarkEnd w:id="18"/>
    </w:p>
    <w:p w14:paraId="09813906" w14:textId="77777777" w:rsidR="00ED3822" w:rsidRDefault="00C42DF4">
      <w:r>
        <w:t>Recall from Section 2.3 that a Bitcoin transaction can spend multiple prior outputs as inputs in a single transaction. To do that, the transaction must be signed by every private key controlling every input -- which is only possible if one wallet holds all of those keys. So: if addresses A, B, and C all appear as inputs to the same transaction, the standard assumption in blockchain analysis is that A, B, and C are controlled by the same entity, even though they're visibly different addresses.</w:t>
      </w:r>
    </w:p>
    <w:p w14:paraId="3D753F72" w14:textId="77777777" w:rsidR="00ED3822" w:rsidRDefault="00C42DF4">
      <w:pPr>
        <w:spacing w:before="120"/>
      </w:pPr>
      <w:r>
        <w:rPr>
          <w:b/>
          <w:color w:val="0F5C8A"/>
        </w:rPr>
        <w:t xml:space="preserve">Caveat: </w:t>
      </w:r>
      <w:r>
        <w:t>this is a heuristic, not a mathematical proof. Certain wallet constructions (CoinJoin and similar privacy protocols) deliberately combine inputs from unrelated parties specifically to defeat this assumption. It's strong evidence, and it's the basis of most practical Bitcoin clustering, but it isn't infallible.</w:t>
      </w:r>
    </w:p>
    <w:p w14:paraId="560FCEF5" w14:textId="77777777" w:rsidR="00ED3822" w:rsidRDefault="00C42DF4">
      <w:pPr>
        <w:pStyle w:val="Heading2"/>
      </w:pPr>
      <w:bookmarkStart w:id="19" w:name="_Toc233962274"/>
      <w:r>
        <w:t>5.2 A Real Cluster, Found and Confirmed Live</w:t>
      </w:r>
      <w:bookmarkEnd w:id="19"/>
    </w:p>
    <w:p w14:paraId="37835EFA" w14:textId="77777777" w:rsidR="00ED3822" w:rsidRDefault="00C42DF4">
      <w:r>
        <w:t>Pulling the real transaction history for the Section 4.1 address turns up a transaction with six distinct input addresses -- meaning, per the heuristic above, all six are presumed to share one controller:</w:t>
      </w:r>
    </w:p>
    <w:p w14:paraId="45DF6BB8" w14:textId="77777777" w:rsidR="00ED3822" w:rsidRDefault="00C42DF4">
      <w:pPr>
        <w:shd w:val="clear" w:color="auto" w:fill="F2F2F2"/>
        <w:spacing w:before="80"/>
      </w:pPr>
      <w:r>
        <w:rPr>
          <w:rFonts w:ascii="Consolas" w:hAnsi="Consolas"/>
          <w:sz w:val="19"/>
        </w:rPr>
        <w:t>Transaction 9ae4ad51b1af59d30caf9a8da1706d983d4b06783754f5a8b636439effeffe18</w:t>
      </w:r>
      <w:r>
        <w:rPr>
          <w:rFonts w:ascii="Consolas" w:hAnsi="Consolas"/>
          <w:sz w:val="19"/>
        </w:rPr>
        <w:br/>
        <w:t>Input addresses (6):</w:t>
      </w:r>
      <w:r>
        <w:rPr>
          <w:rFonts w:ascii="Consolas" w:hAnsi="Consolas"/>
          <w:sz w:val="19"/>
        </w:rPr>
        <w:br/>
        <w:t xml:space="preserve">  17uWh6ad2kHVHVDJ1DRAMaS59sZA9bWvrh</w:t>
      </w:r>
      <w:r>
        <w:rPr>
          <w:rFonts w:ascii="Consolas" w:hAnsi="Consolas"/>
          <w:sz w:val="19"/>
        </w:rPr>
        <w:br/>
        <w:t xml:space="preserve">  12XfrYkg9Y93wbPtJkMzn6bYGyFcmevjrm</w:t>
      </w:r>
      <w:r>
        <w:rPr>
          <w:rFonts w:ascii="Consolas" w:hAnsi="Consolas"/>
          <w:sz w:val="19"/>
        </w:rPr>
        <w:br/>
        <w:t xml:space="preserve">  1933phfhK3ZgFQNLGSDXvqCn32k2buXY8a   &lt;- our Section 4.1 address</w:t>
      </w:r>
      <w:r>
        <w:rPr>
          <w:rFonts w:ascii="Consolas" w:hAnsi="Consolas"/>
          <w:sz w:val="19"/>
        </w:rPr>
        <w:br/>
        <w:t xml:space="preserve">  13fkCpQtYE6L9bExCqGpBfX1XuPwNbqBts</w:t>
      </w:r>
      <w:r>
        <w:rPr>
          <w:rFonts w:ascii="Consolas" w:hAnsi="Consolas"/>
          <w:sz w:val="19"/>
        </w:rPr>
        <w:br/>
      </w:r>
      <w:r>
        <w:rPr>
          <w:rFonts w:ascii="Consolas" w:hAnsi="Consolas"/>
          <w:sz w:val="19"/>
        </w:rPr>
        <w:t xml:space="preserve">  1Q8wMsqiH5xifRo39x77fBX1nqau9Q3UkZ</w:t>
      </w:r>
      <w:r>
        <w:rPr>
          <w:rFonts w:ascii="Consolas" w:hAnsi="Consolas"/>
          <w:sz w:val="19"/>
        </w:rPr>
        <w:br/>
        <w:t xml:space="preserve">  17MkDd3kkrurQTaVujZeKhzXfb8r4qMMch</w:t>
      </w:r>
    </w:p>
    <w:p w14:paraId="273455F3" w14:textId="77777777" w:rsidR="00ED3822" w:rsidRDefault="00C42DF4">
      <w:r>
        <w:t>Feeding those six addresses into ChainOps' bulk triage (bulk 17uWh6ad... 12XfrYkg... 1933phfh... 13fkCpQt... 1Q8wMsqi... 17MkDd3k...) produces a CSV with a cluster_id column, computed purely from that shared-input evidence:</w:t>
      </w:r>
    </w:p>
    <w:p w14:paraId="1DD21888" w14:textId="77777777" w:rsidR="00ED3822" w:rsidRDefault="00C42DF4">
      <w:pPr>
        <w:shd w:val="clear" w:color="auto" w:fill="F2F2F2"/>
        <w:spacing w:before="80"/>
      </w:pPr>
      <w:r>
        <w:rPr>
          <w:rFonts w:ascii="Consolas" w:hAnsi="Consolas"/>
          <w:sz w:val="19"/>
        </w:rPr>
        <w:t>address,...,cluster_id,...,wallet_id,risk_flags</w:t>
      </w:r>
      <w:r>
        <w:rPr>
          <w:rFonts w:ascii="Consolas" w:hAnsi="Consolas"/>
          <w:sz w:val="19"/>
        </w:rPr>
        <w:br/>
        <w:t>17uWh6ad2kHVHVDJ1DRAMaS59sZA9bWvrh,...,12XfrYkg9Y93wbPtJkMzn6bYGyFcmevjrm,...,0bee64a8b1819ee9,dormant</w:t>
      </w:r>
      <w:r>
        <w:rPr>
          <w:rFonts w:ascii="Consolas" w:hAnsi="Consolas"/>
          <w:sz w:val="19"/>
        </w:rPr>
        <w:br/>
      </w:r>
      <w:r>
        <w:rPr>
          <w:rFonts w:ascii="Consolas" w:hAnsi="Consolas"/>
          <w:sz w:val="19"/>
        </w:rPr>
        <w:t>12XfrYkg9Y93wbPtJkMzn6bYGyFcmevjrm,...,12XfrYkg9Y93wbPtJkMzn6bYGyFcmevjrm,...,0bee64a8b1819ee9,dormant</w:t>
      </w:r>
      <w:r>
        <w:rPr>
          <w:rFonts w:ascii="Consolas" w:hAnsi="Consolas"/>
          <w:sz w:val="19"/>
        </w:rPr>
        <w:br/>
        <w:t>1933phfhK3ZgFQNLGSDXvqCn32k2buXY8a,...,12XfrYkg9Y93wbPtJkMzn6bYGyFcmevjrm,...,0bee64a8b1819ee9,dormant</w:t>
      </w:r>
      <w:r>
        <w:rPr>
          <w:rFonts w:ascii="Consolas" w:hAnsi="Consolas"/>
          <w:sz w:val="19"/>
        </w:rPr>
        <w:br/>
        <w:t>13fkCpQtYE6L9bExCqGpBfX1XuPwNbqBts,...,12XfrYkg9Y93wbPtJkMzn6bYGyFcmevjrm,...,0bee64a8b1819ee9,dormant</w:t>
      </w:r>
      <w:r>
        <w:rPr>
          <w:rFonts w:ascii="Consolas" w:hAnsi="Consolas"/>
          <w:sz w:val="19"/>
        </w:rPr>
        <w:br/>
        <w:t>1Q8wMsqiH5xifRo39x77fBX1nqau9Q3UkZ,...,12XfrYkg9Y93wbPtJkMzn6bYGyFcmevjrm,...,0bee64a8b1819ee9,dormant</w:t>
      </w:r>
      <w:r>
        <w:rPr>
          <w:rFonts w:ascii="Consolas" w:hAnsi="Consolas"/>
          <w:sz w:val="19"/>
        </w:rPr>
        <w:br/>
      </w:r>
      <w:r>
        <w:rPr>
          <w:rFonts w:ascii="Consolas" w:hAnsi="Consolas"/>
          <w:sz w:val="19"/>
        </w:rPr>
        <w:lastRenderedPageBreak/>
        <w:t>17MkDd3kkrurQTaVujZeKhzXfb8r4qMMch,...,12XfrYkg9Y93wbPtJkMzn6bYGyFcmevjrm,...,0bee64a8b1819ee9,dormant</w:t>
      </w:r>
    </w:p>
    <w:p w14:paraId="2003D74D" w14:textId="77777777" w:rsidR="00ED3822" w:rsidRDefault="00C42DF4">
      <w:r>
        <w:t>(Numeric columns are trimmed above for width -- balance_btc, tx_count, first_seen/last_seen, and dormancy_days all appear too.)</w:t>
      </w:r>
    </w:p>
    <w:p w14:paraId="4E6759CC" w14:textId="77777777" w:rsidR="00ED3822" w:rsidRDefault="00C42DF4">
      <w:r>
        <w:t>This is a genuinely useful confirmation, not a coincidence: all six addresses landed in the same cluster_id (ChainOps' own local heuristic, computed purely from the shared transaction) and the same wallet_id (WalletExplorer's independently-computed clustering, from a different data source entirely). Two unrelated methods agreeing is a much stronger signal than either alone.</w:t>
      </w:r>
    </w:p>
    <w:p w14:paraId="6DECC31E" w14:textId="77777777" w:rsidR="00ED3822" w:rsidRDefault="00C42DF4">
      <w:pPr>
        <w:spacing w:before="120"/>
      </w:pPr>
      <w:r>
        <w:rPr>
          <w:b/>
          <w:color w:val="0F5C8A"/>
        </w:rPr>
        <w:t xml:space="preserve">Caveat: </w:t>
      </w:r>
      <w:r>
        <w:t>WalletExplorer's free tier can group addresses into a wallet_id, but its human-readable labels (things like a recognizable exchange or service name) are sparse and skew toward pre-2018 data -- none of the wallet IDs surfaced anywhere in this guide happened to carry one. Grouping without a label still tells you “these addresses move together”; it just doesn't tell you by whom.</w:t>
      </w:r>
    </w:p>
    <w:p w14:paraId="2F065833" w14:textId="77777777" w:rsidR="00ED3822" w:rsidRDefault="00C42DF4">
      <w:r>
        <w:br w:type="page"/>
      </w:r>
    </w:p>
    <w:p w14:paraId="21727193" w14:textId="77777777" w:rsidR="00ED3822" w:rsidRDefault="00C42DF4">
      <w:pPr>
        <w:pStyle w:val="Heading1"/>
      </w:pPr>
      <w:bookmarkStart w:id="20" w:name="_Toc233962275"/>
      <w:r>
        <w:lastRenderedPageBreak/>
        <w:t>6. Graph Pivoting (Expand)</w:t>
      </w:r>
      <w:bookmarkEnd w:id="20"/>
    </w:p>
    <w:p w14:paraId="3E7BCE19" w14:textId="77777777" w:rsidR="00ED3822" w:rsidRDefault="00C42DF4">
      <w:r>
        <w:t>Clustering (Section 5) finds addresses that look like the same wallet. Pivoting is different: it follows the money to other wallets entirely -- every counterparty a seed address has actually transacted with. In the console, that's the expand command; each expand adds to a running session graph you can inspect (graph), export (draw), or reset (reset).</w:t>
      </w:r>
    </w:p>
    <w:p w14:paraId="2E9E69AD" w14:textId="77777777" w:rsidR="00ED3822" w:rsidRDefault="00C42DF4">
      <w:pPr>
        <w:pStyle w:val="Heading2"/>
      </w:pPr>
      <w:bookmarkStart w:id="21" w:name="_Toc233962276"/>
      <w:r>
        <w:t>6.1 Depth and the Neighbor Cap</w:t>
      </w:r>
      <w:bookmarkEnd w:id="21"/>
    </w:p>
    <w:p w14:paraId="0E48EE76" w14:textId="77777777" w:rsidR="00ED3822" w:rsidRDefault="00C42DF4">
      <w:r>
        <w:t>depth &lt;n&gt; controls how many hops out from the seed to walk -- depth 1 pulls in the seed's direct counterparties, depth 2 pulls in their counterparties too, and so on. Depth grows the graph exponentially: a hub address (an exchange deposit address, for instance) can easily have thousands of counterparties, so ChainOps caps how many neighbors it will pull in per hop (25 by default) rather than fetching an unbounded amount of data from a single address. When that cap is hit, the result is marked truncated -- w</w:t>
      </w:r>
      <w:r>
        <w:t>orth knowing about before you conclude a graph is “complete.”</w:t>
      </w:r>
    </w:p>
    <w:p w14:paraId="1EF0EBD4" w14:textId="77777777" w:rsidR="00ED3822" w:rsidRDefault="00C42DF4">
      <w:pPr>
        <w:pStyle w:val="Heading2"/>
      </w:pPr>
      <w:bookmarkStart w:id="22" w:name="_Toc233962277"/>
      <w:r>
        <w:t>6.2 A Real Expansion</w:t>
      </w:r>
      <w:bookmarkEnd w:id="22"/>
    </w:p>
    <w:p w14:paraId="1B93D805" w14:textId="77777777" w:rsidR="00ED3822" w:rsidRDefault="00C42DF4">
      <w:r>
        <w:t>Expanding one hop from the Section 4.1/5.2 address produces a real graph with 26 nodes and 97 edges -- already truncated at depth 1, since this address's neighbor set exceeds the 25-per-hop cap:</w:t>
      </w:r>
    </w:p>
    <w:p w14:paraId="11D2ED8B" w14:textId="77777777" w:rsidR="00ED3822" w:rsidRDefault="00C42DF4">
      <w:pPr>
        <w:shd w:val="clear" w:color="auto" w:fill="F2F2F2"/>
        <w:spacing w:before="80"/>
      </w:pPr>
      <w:r>
        <w:rPr>
          <w:rFonts w:ascii="Consolas" w:hAnsi="Consolas"/>
          <w:sz w:val="19"/>
        </w:rPr>
        <w:t>chainops&gt; 1933phfhK3ZgFQNLGSDXvqCn32k2buXY8a</w:t>
      </w:r>
      <w:r>
        <w:rPr>
          <w:rFonts w:ascii="Consolas" w:hAnsi="Consolas"/>
          <w:sz w:val="19"/>
        </w:rPr>
        <w:br/>
        <w:t>chainops&gt; expand</w:t>
      </w:r>
      <w:r>
        <w:rPr>
          <w:rFonts w:ascii="Consolas" w:hAnsi="Consolas"/>
          <w:sz w:val="19"/>
        </w:rPr>
        <w:br/>
        <w:t>expanded 1933phfhK3ZgFQNLGSDXvqCn32k2buXY8a at depth 1: +26 new node(s), +97 new edge(s)</w:t>
      </w:r>
      <w:r>
        <w:rPr>
          <w:rFonts w:ascii="Consolas" w:hAnsi="Consolas"/>
          <w:sz w:val="19"/>
        </w:rPr>
        <w:br/>
        <w:t>(truncated: hit the 25-neighbor-per-hop cap)</w:t>
      </w:r>
      <w:r>
        <w:rPr>
          <w:rFonts w:ascii="Consolas" w:hAnsi="Consolas"/>
          <w:sz w:val="19"/>
        </w:rPr>
        <w:br/>
        <w:t>session graph now: 26 node(s), 97 edge(s) total</w:t>
      </w:r>
      <w:r>
        <w:rPr>
          <w:rFonts w:ascii="Consolas" w:hAnsi="Consolas"/>
          <w:sz w:val="19"/>
        </w:rPr>
        <w:br/>
        <w:t> </w:t>
      </w:r>
      <w:r>
        <w:rPr>
          <w:rFonts w:ascii="Consolas" w:hAnsi="Consolas"/>
          <w:sz w:val="19"/>
        </w:rPr>
        <w:br/>
        <w:t>chainops&gt; graph</w:t>
      </w:r>
      <w:r>
        <w:rPr>
          <w:rFonts w:ascii="Consolas" w:hAnsi="Consolas"/>
          <w:sz w:val="19"/>
        </w:rPr>
        <w:br/>
      </w:r>
      <w:r>
        <w:rPr>
          <w:rFonts w:ascii="Consolas" w:hAnsi="Consolas"/>
          <w:sz w:val="19"/>
        </w:rPr>
        <w:t>session graph: 26 node(s), 97 edge(s)</w:t>
      </w:r>
      <w:r>
        <w:rPr>
          <w:rFonts w:ascii="Consolas" w:hAnsi="Consolas"/>
          <w:sz w:val="19"/>
        </w:rPr>
        <w:br/>
        <w:t>(one or more hops were truncated by the neighbor-per-hop cap)</w:t>
      </w:r>
      <w:r>
        <w:rPr>
          <w:rFonts w:ascii="Consolas" w:hAnsi="Consolas"/>
          <w:sz w:val="19"/>
        </w:rPr>
        <w:br/>
        <w:t xml:space="preserve">  depth 0: 1933phfhK3ZgFQNLGSDXvqCn32k2buXY8a</w:t>
      </w:r>
      <w:r>
        <w:rPr>
          <w:rFonts w:ascii="Consolas" w:hAnsi="Consolas"/>
          <w:sz w:val="19"/>
        </w:rPr>
        <w:br/>
        <w:t xml:space="preserve">  depth 1: 17uWh6ad2kHVHVDJ1DRAMaS59sZA9bWvrh</w:t>
      </w:r>
      <w:r>
        <w:rPr>
          <w:rFonts w:ascii="Consolas" w:hAnsi="Consolas"/>
          <w:sz w:val="19"/>
        </w:rPr>
        <w:br/>
        <w:t xml:space="preserve">  depth 1: 17MkDd3kkrurQTaVujZeKhzXfb8r4qMMch</w:t>
      </w:r>
      <w:r>
        <w:rPr>
          <w:rFonts w:ascii="Consolas" w:hAnsi="Consolas"/>
          <w:sz w:val="19"/>
        </w:rPr>
        <w:br/>
        <w:t xml:space="preserve">  depth 1: 12XfrYkg9Y93wbPtJkMzn6bYGyFcmevjrm</w:t>
      </w:r>
      <w:r>
        <w:rPr>
          <w:rFonts w:ascii="Consolas" w:hAnsi="Consolas"/>
          <w:sz w:val="19"/>
        </w:rPr>
        <w:br/>
        <w:t xml:space="preserve">  depth 1: 13fkCpQtYE6L9bExCqGpBfX1XuPwNbqBts</w:t>
      </w:r>
      <w:r>
        <w:rPr>
          <w:rFonts w:ascii="Consolas" w:hAnsi="Consolas"/>
          <w:sz w:val="19"/>
        </w:rPr>
        <w:br/>
        <w:t xml:space="preserve">  depth 1: 1Q8wMsqiH5xifRo39x77fBX1nqau9Q3UkZ</w:t>
      </w:r>
      <w:r>
        <w:rPr>
          <w:rFonts w:ascii="Consolas" w:hAnsi="Consolas"/>
          <w:sz w:val="19"/>
        </w:rPr>
        <w:br/>
        <w:t xml:space="preserve">  ... and 21 more</w:t>
      </w:r>
      <w:r>
        <w:rPr>
          <w:rFonts w:ascii="Consolas" w:hAnsi="Consolas"/>
          <w:sz w:val="19"/>
        </w:rPr>
        <w:br/>
        <w:t> </w:t>
      </w:r>
      <w:r>
        <w:rPr>
          <w:rFonts w:ascii="Consolas" w:hAnsi="Consolas"/>
          <w:sz w:val="19"/>
        </w:rPr>
        <w:br/>
        <w:t>chainops&gt; status</w:t>
      </w:r>
      <w:r>
        <w:rPr>
          <w:rFonts w:ascii="Consolas" w:hAnsi="Consolas"/>
          <w:sz w:val="19"/>
        </w:rPr>
        <w:br/>
        <w:t>seed: 1933phfhK3ZgFQNLGSDXvqCn32k2buXY8a</w:t>
      </w:r>
      <w:r>
        <w:rPr>
          <w:rFonts w:ascii="Consolas" w:hAnsi="Consolas"/>
          <w:sz w:val="19"/>
        </w:rPr>
        <w:br/>
        <w:t>depth: 1</w:t>
      </w:r>
      <w:r>
        <w:rPr>
          <w:rFonts w:ascii="Consolas" w:hAnsi="Consolas"/>
          <w:sz w:val="19"/>
        </w:rPr>
        <w:br/>
        <w:t>graph: 26 node(s), 97 edge(s) (truncated)</w:t>
      </w:r>
      <w:r>
        <w:rPr>
          <w:rFonts w:ascii="Consolas" w:hAnsi="Consolas"/>
          <w:sz w:val="19"/>
        </w:rPr>
        <w:br/>
      </w:r>
      <w:r>
        <w:rPr>
          <w:rFonts w:ascii="Consolas" w:hAnsi="Consolas"/>
          <w:sz w:val="19"/>
        </w:rPr>
        <w:t>risk: no flagged nodes in session graph</w:t>
      </w:r>
    </w:p>
    <w:p w14:paraId="63EFAA09" w14:textId="77777777" w:rsidR="00ED3822" w:rsidRDefault="00C42DF4">
      <w:r>
        <w:t>Note that the five clustered addresses from Section 5.2 all show up again here, at depth 1 -- exactly what you'd expect, since they came from a transaction the seed address was directly part of. In a real investigation, this cross-confirmation (the same addresses turning up via clustering AND via direct graph pivoting) is a good sanity check that you're looking at a genuine relationship, not an artifact of one particular heuristic.</w:t>
      </w:r>
    </w:p>
    <w:p w14:paraId="7C5B127A" w14:textId="77777777" w:rsidR="00ED3822" w:rsidRDefault="00C42DF4">
      <w:r>
        <w:lastRenderedPageBreak/>
        <w:t>graph shows nodes flagged inline when relevant -- [contract] for smart contracts (Ethereum only), [!] SCAM-LISTED, and [!] SANCTIONED (Section 8 shows both of the latter firing for real). status gives you a one-line summary of the whole session, including a risk rollup across every node you've discovered so far, not just the seed.</w:t>
      </w:r>
    </w:p>
    <w:p w14:paraId="4CE0D226" w14:textId="77777777" w:rsidR="00ED3822" w:rsidRDefault="00C42DF4">
      <w:r>
        <w:t>draw exports the current graph to a .drawio file, importable directly into diagrams.net (formerly draw.io) for a visual layout -- contract nodes render as rectangles, sanctioned nodes in solid red, and scam-listed nodes in orange, regardless of how deep in the graph they are.</w:t>
      </w:r>
    </w:p>
    <w:p w14:paraId="67EAD125" w14:textId="77777777" w:rsidR="00ED3822" w:rsidRDefault="00C42DF4">
      <w:r>
        <w:br w:type="page"/>
      </w:r>
    </w:p>
    <w:p w14:paraId="36667460" w14:textId="77777777" w:rsidR="00ED3822" w:rsidRDefault="00C42DF4">
      <w:pPr>
        <w:pStyle w:val="Heading1"/>
      </w:pPr>
      <w:bookmarkStart w:id="23" w:name="_Toc233962278"/>
      <w:r>
        <w:lastRenderedPageBreak/>
        <w:t>7. Tracing to a Known Exchange</w:t>
      </w:r>
      <w:bookmarkEnd w:id="23"/>
    </w:p>
    <w:p w14:paraId="138B4AFD" w14:textId="77777777" w:rsidR="00ED3822" w:rsidRDefault="00C42DF4">
      <w:r>
        <w:t>ChainOps has no built-in “this address belongs to Exchange X” database -- that kind of proprietary attribution is exactly what commercial platforms like Chainalysis, TRM Labs, or Arkham sell, and it's listed as a deliberately unbuilt, planned feature (see providers). What ChainOps can do is show you the on-chain fingerprint of a custodial exchange wallet clearly enough that, combined with public reporting, you can make the identification yourself -- which is exactly how the three examples below were put tog</w:t>
      </w:r>
      <w:r>
        <w:t>ether: a public source identified the address, and ChainOps confirmed the on-chain behavior actually matches.</w:t>
      </w:r>
    </w:p>
    <w:p w14:paraId="61C883A8" w14:textId="77777777" w:rsidR="00ED3822" w:rsidRDefault="00C42DF4">
      <w:pPr>
        <w:pStyle w:val="Heading2"/>
      </w:pPr>
      <w:bookmarkStart w:id="24" w:name="_Toc233962279"/>
      <w:r>
        <w:t>7.1 What an Exchange Wallet Looks Like On-Chain</w:t>
      </w:r>
      <w:bookmarkEnd w:id="24"/>
    </w:p>
    <w:p w14:paraId="646FA343" w14:textId="77777777" w:rsidR="00ED3822" w:rsidRDefault="00C42DF4">
      <w:r>
        <w:t>Recall the hot/cold distinction from Section 2.5. A cold wallet belonging to a large exchange has a recognizable signature: an enormous, mostly-static balance, a large number of UTXOs (many separate deposits swept in over time), and periodic large movements rather than constant small transfers. That's a very different shape from an individual's wallet, and a very different shape from stolen funds sitting untouched (Section 7.3).</w:t>
      </w:r>
    </w:p>
    <w:p w14:paraId="29D73C60" w14:textId="77777777" w:rsidR="00ED3822" w:rsidRDefault="00C42DF4">
      <w:pPr>
        <w:pStyle w:val="Heading2"/>
      </w:pPr>
      <w:bookmarkStart w:id="25" w:name="_Toc233962280"/>
      <w:r>
        <w:t>7.2 Two Real, Publicly-Reported Binance Cold Wallets</w:t>
      </w:r>
      <w:bookmarkEnd w:id="25"/>
    </w:p>
    <w:p w14:paraId="4133EC17" w14:textId="77777777" w:rsidR="00ED3822" w:rsidRDefault="00C42DF4">
      <w:r>
        <w:t>Multiple public sources (bitinfocharts.com's rich-list tracking, and reporting from crypto news outlets) identify 34xp4vRoCGJym3xR7yCVPFHoCNxv4Twseo as Binance's single largest Bitcoin cold wallet, and bc1ql49ydapnjafl5t2cp9zqpjwe6pdgmxy98859v2 as its second-largest. Querying both through ChainOps:</w:t>
      </w:r>
    </w:p>
    <w:p w14:paraId="7FF5178D" w14:textId="77777777" w:rsidR="00ED3822" w:rsidRDefault="00C42DF4">
      <w:pPr>
        <w:shd w:val="clear" w:color="auto" w:fill="F2F2F2"/>
        <w:spacing w:before="80"/>
      </w:pPr>
      <w:r>
        <w:rPr>
          <w:rFonts w:ascii="Consolas" w:hAnsi="Consolas"/>
          <w:sz w:val="19"/>
        </w:rPr>
        <w:t>chainops&gt; 34xp4vRoCGJym3xR7yCVPFHoCNxv4Twseo</w:t>
      </w:r>
      <w:r>
        <w:rPr>
          <w:rFonts w:ascii="Consolas" w:hAnsi="Consolas"/>
          <w:sz w:val="19"/>
        </w:rPr>
        <w:br/>
        <w:t> </w:t>
      </w:r>
      <w:r>
        <w:rPr>
          <w:rFonts w:ascii="Consolas" w:hAnsi="Consolas"/>
          <w:sz w:val="19"/>
        </w:rPr>
        <w:br/>
        <w:t>=== BALANCE / UTXO ===  [source: Blockstream Esplora API]</w:t>
      </w:r>
      <w:r>
        <w:rPr>
          <w:rFonts w:ascii="Consolas" w:hAnsi="Consolas"/>
          <w:sz w:val="19"/>
        </w:rPr>
        <w:br/>
        <w:t>Error: http 400: Too many history entries</w:t>
      </w:r>
      <w:r>
        <w:rPr>
          <w:rFonts w:ascii="Consolas" w:hAnsi="Consolas"/>
          <w:sz w:val="19"/>
        </w:rPr>
        <w:br/>
        <w:t> </w:t>
      </w:r>
      <w:r>
        <w:rPr>
          <w:rFonts w:ascii="Consolas" w:hAnsi="Consolas"/>
          <w:sz w:val="19"/>
        </w:rPr>
        <w:br/>
      </w:r>
      <w:r>
        <w:rPr>
          <w:rFonts w:ascii="Consolas" w:hAnsi="Consolas"/>
          <w:sz w:val="19"/>
        </w:rPr>
        <w:t>=== ACTIVITY ===  [source: Blockstream full tx history]</w:t>
      </w:r>
      <w:r>
        <w:rPr>
          <w:rFonts w:ascii="Consolas" w:hAnsi="Consolas"/>
          <w:sz w:val="19"/>
        </w:rPr>
        <w:br/>
        <w:t>- not available</w:t>
      </w:r>
      <w:r>
        <w:rPr>
          <w:rFonts w:ascii="Consolas" w:hAnsi="Consolas"/>
          <w:sz w:val="19"/>
        </w:rPr>
        <w:br/>
        <w:t> </w:t>
      </w:r>
      <w:r>
        <w:rPr>
          <w:rFonts w:ascii="Consolas" w:hAnsi="Consolas"/>
          <w:sz w:val="19"/>
        </w:rPr>
        <w:br/>
        <w:t>=== WALLET CLUSTERING ===  [source: WalletExplorer.com]</w:t>
      </w:r>
      <w:r>
        <w:rPr>
          <w:rFonts w:ascii="Consolas" w:hAnsi="Consolas"/>
          <w:sz w:val="19"/>
        </w:rPr>
        <w:br/>
        <w:t>Wallet ID: 011cf39664426f5d</w:t>
      </w:r>
    </w:p>
    <w:p w14:paraId="78957D52" w14:textId="77777777" w:rsidR="00ED3822" w:rsidRDefault="00C42DF4">
      <w:pPr>
        <w:spacing w:before="120"/>
      </w:pPr>
      <w:r>
        <w:rPr>
          <w:b/>
          <w:color w:val="0F5C8A"/>
        </w:rPr>
        <w:t xml:space="preserve">Note: </w:t>
      </w:r>
      <w:r>
        <w:t>the “Too many history entries” error is itself diagnostic, not a failure. Blockstream's simple balance/UTXO summary endpoint chokes on addresses with an extreme transaction count -- which is exactly what you'd expect from the single largest Bitcoin custodial wallet on the network. Public reporting puts this address's balance around 248,000 BTC.</w:t>
      </w:r>
    </w:p>
    <w:p w14:paraId="19F5B1CC" w14:textId="77777777" w:rsidR="00ED3822" w:rsidRDefault="00C42DF4">
      <w:pPr>
        <w:shd w:val="clear" w:color="auto" w:fill="F2F2F2"/>
        <w:spacing w:before="80"/>
      </w:pPr>
      <w:r>
        <w:rPr>
          <w:rFonts w:ascii="Consolas" w:hAnsi="Consolas"/>
          <w:sz w:val="19"/>
        </w:rPr>
        <w:t>chainops&gt; bc1ql49ydapnjafl5t2cp9zqpjwe6pdgmxy98859v2</w:t>
      </w:r>
      <w:r>
        <w:rPr>
          <w:rFonts w:ascii="Consolas" w:hAnsi="Consolas"/>
          <w:sz w:val="19"/>
        </w:rPr>
        <w:br/>
        <w:t> </w:t>
      </w:r>
      <w:r>
        <w:rPr>
          <w:rFonts w:ascii="Consolas" w:hAnsi="Consolas"/>
          <w:sz w:val="19"/>
        </w:rPr>
        <w:br/>
        <w:t>=== TARGET ===  [source: classify_target]</w:t>
      </w:r>
      <w:r>
        <w:rPr>
          <w:rFonts w:ascii="Consolas" w:hAnsi="Consolas"/>
          <w:sz w:val="19"/>
        </w:rPr>
        <w:br/>
        <w:t>Target: bc1ql49ydapnjafl5t2cp9zqpjwe6pdgmxy98859v2</w:t>
      </w:r>
      <w:r>
        <w:rPr>
          <w:rFonts w:ascii="Consolas" w:hAnsi="Consolas"/>
          <w:sz w:val="19"/>
        </w:rPr>
        <w:br/>
        <w:t>Chain: bitcoin</w:t>
      </w:r>
      <w:r>
        <w:rPr>
          <w:rFonts w:ascii="Consolas" w:hAnsi="Consolas"/>
          <w:sz w:val="19"/>
        </w:rPr>
        <w:br/>
        <w:t>Type: btc_address_bech32</w:t>
      </w:r>
      <w:r>
        <w:rPr>
          <w:rFonts w:ascii="Consolas" w:hAnsi="Consolas"/>
          <w:sz w:val="19"/>
        </w:rPr>
        <w:br/>
        <w:t> </w:t>
      </w:r>
      <w:r>
        <w:rPr>
          <w:rFonts w:ascii="Consolas" w:hAnsi="Consolas"/>
          <w:sz w:val="19"/>
        </w:rPr>
        <w:br/>
        <w:t>=== BALANCE / UTXO ===  [source: Blockstream Esplora API]</w:t>
      </w:r>
      <w:r>
        <w:rPr>
          <w:rFonts w:ascii="Consolas" w:hAnsi="Consolas"/>
          <w:sz w:val="19"/>
        </w:rPr>
        <w:br/>
        <w:t>Balance: 140849.98536624 BTC (14084998536624 sats)</w:t>
      </w:r>
      <w:r>
        <w:rPr>
          <w:rFonts w:ascii="Consolas" w:hAnsi="Consolas"/>
          <w:sz w:val="19"/>
        </w:rPr>
        <w:br/>
      </w:r>
      <w:r>
        <w:rPr>
          <w:rFonts w:ascii="Consolas" w:hAnsi="Consolas"/>
          <w:sz w:val="19"/>
        </w:rPr>
        <w:lastRenderedPageBreak/>
        <w:t>Tx count: 642</w:t>
      </w:r>
      <w:r>
        <w:rPr>
          <w:rFonts w:ascii="Consolas" w:hAnsi="Consolas"/>
          <w:sz w:val="19"/>
        </w:rPr>
        <w:br/>
        <w:t>UTXO count: 48</w:t>
      </w:r>
      <w:r>
        <w:rPr>
          <w:rFonts w:ascii="Consolas" w:hAnsi="Consolas"/>
          <w:sz w:val="19"/>
        </w:rPr>
        <w:br/>
        <w:t> </w:t>
      </w:r>
      <w:r>
        <w:rPr>
          <w:rFonts w:ascii="Consolas" w:hAnsi="Consolas"/>
          <w:sz w:val="19"/>
        </w:rPr>
        <w:br/>
        <w:t>=== ACTIVITY ===  [source: Blockstream full tx history]</w:t>
      </w:r>
      <w:r>
        <w:rPr>
          <w:rFonts w:ascii="Consolas" w:hAnsi="Consolas"/>
          <w:sz w:val="19"/>
        </w:rPr>
        <w:br/>
        <w:t>First seen: 2023-05-08 18:42:20 UTC</w:t>
      </w:r>
      <w:r>
        <w:rPr>
          <w:rFonts w:ascii="Consolas" w:hAnsi="Consolas"/>
          <w:sz w:val="19"/>
        </w:rPr>
        <w:br/>
        <w:t>Last seen: 2026-06-19 19:07:58 UTC</w:t>
      </w:r>
      <w:r>
        <w:rPr>
          <w:rFonts w:ascii="Consolas" w:hAnsi="Consolas"/>
          <w:sz w:val="19"/>
        </w:rPr>
        <w:br/>
        <w:t>Dormancy: 13.6 days</w:t>
      </w:r>
      <w:r>
        <w:rPr>
          <w:rFonts w:ascii="Consolas" w:hAnsi="Consolas"/>
          <w:sz w:val="19"/>
        </w:rPr>
        <w:br/>
        <w:t> </w:t>
      </w:r>
      <w:r>
        <w:rPr>
          <w:rFonts w:ascii="Consolas" w:hAnsi="Consolas"/>
          <w:sz w:val="19"/>
        </w:rPr>
        <w:br/>
      </w:r>
      <w:r>
        <w:rPr>
          <w:rFonts w:ascii="Consolas" w:hAnsi="Consolas"/>
          <w:sz w:val="19"/>
        </w:rPr>
        <w:t>=== PRICE ===  [source: CoinGecko]</w:t>
      </w:r>
      <w:r>
        <w:rPr>
          <w:rFonts w:ascii="Consolas" w:hAnsi="Consolas"/>
          <w:sz w:val="19"/>
        </w:rPr>
        <w:br/>
        <w:t>Current price: $61,759</w:t>
      </w:r>
      <w:r>
        <w:rPr>
          <w:rFonts w:ascii="Consolas" w:hAnsi="Consolas"/>
          <w:sz w:val="19"/>
        </w:rPr>
        <w:br/>
        <w:t>Balance value: $8,698,754,246.23</w:t>
      </w:r>
      <w:r>
        <w:rPr>
          <w:rFonts w:ascii="Consolas" w:hAnsi="Consolas"/>
          <w:sz w:val="19"/>
        </w:rPr>
        <w:br/>
        <w:t> </w:t>
      </w:r>
      <w:r>
        <w:rPr>
          <w:rFonts w:ascii="Consolas" w:hAnsi="Consolas"/>
          <w:sz w:val="19"/>
        </w:rPr>
        <w:br/>
        <w:t>=== WALLET CLUSTERING ===  [source: WalletExplorer.com]</w:t>
      </w:r>
      <w:r>
        <w:rPr>
          <w:rFonts w:ascii="Consolas" w:hAnsi="Consolas"/>
          <w:sz w:val="19"/>
        </w:rPr>
        <w:br/>
        <w:t>Wallet ID: 127968a9ee00a9ff</w:t>
      </w:r>
      <w:r>
        <w:rPr>
          <w:rFonts w:ascii="Consolas" w:hAnsi="Consolas"/>
          <w:sz w:val="19"/>
        </w:rPr>
        <w:br/>
        <w:t> </w:t>
      </w:r>
      <w:r>
        <w:rPr>
          <w:rFonts w:ascii="Consolas" w:hAnsi="Consolas"/>
          <w:sz w:val="19"/>
        </w:rPr>
        <w:br/>
        <w:t>=== SANCTIONS ===  [source: OFAC SDN list]</w:t>
      </w:r>
      <w:r>
        <w:rPr>
          <w:rFonts w:ascii="Consolas" w:hAnsi="Consolas"/>
          <w:sz w:val="19"/>
        </w:rPr>
        <w:br/>
        <w:t>No match</w:t>
      </w:r>
    </w:p>
    <w:p w14:paraId="01B28E18" w14:textId="77777777" w:rsidR="00ED3822" w:rsidRDefault="00C42DF4">
      <w:r>
        <w:t>140,849.99 BTC lines up almost exactly with the ~140,575 BTC figure reported publicly for this address -- strong independent confirmation that the attribution is correct. 48 UTXOs and 642 lifetime transactions, with the most recent activity only 13.6 days before this was captured, is a textbook active custodial cold-wallet signature: constantly receiving new deposits, occasionally sweeping, essentially never fully spent down.</w:t>
      </w:r>
    </w:p>
    <w:p w14:paraId="3A01DDED" w14:textId="77777777" w:rsidR="00ED3822" w:rsidRDefault="00C42DF4">
      <w:pPr>
        <w:pStyle w:val="Heading2"/>
      </w:pPr>
      <w:bookmarkStart w:id="26" w:name="_Toc233962281"/>
      <w:r>
        <w:t>7.3 Contrast: Dormant Stolen Funds</w:t>
      </w:r>
      <w:bookmarkEnd w:id="26"/>
    </w:p>
    <w:p w14:paraId="74AB9135" w14:textId="77777777" w:rsidR="00ED3822" w:rsidRDefault="00C42DF4">
      <w:r>
        <w:t>1FeexV6bAHb8ybZjqQMjJrcCrHGW9sb6uF is publicly documented as one of the addresses that received a large portion of the roughly 80,000 BTC drained from the Mt. Gox exchange in the 2011 hack -- one of the earliest and largest Bitcoin thefts on record. Unlike the actively-managed Binance wallet above, this address has stayed completely untouched:</w:t>
      </w:r>
    </w:p>
    <w:p w14:paraId="74EE935D" w14:textId="77777777" w:rsidR="00ED3822" w:rsidRDefault="00C42DF4">
      <w:pPr>
        <w:shd w:val="clear" w:color="auto" w:fill="F2F2F2"/>
        <w:spacing w:before="80"/>
      </w:pPr>
      <w:r>
        <w:rPr>
          <w:rFonts w:ascii="Consolas" w:hAnsi="Consolas"/>
          <w:sz w:val="19"/>
        </w:rPr>
        <w:t>chainops&gt; 1FeexV6bAHb8ybZjqQMjJrcCrHGW9sb6uF</w:t>
      </w:r>
      <w:r>
        <w:rPr>
          <w:rFonts w:ascii="Consolas" w:hAnsi="Consolas"/>
          <w:sz w:val="19"/>
        </w:rPr>
        <w:br/>
        <w:t> </w:t>
      </w:r>
      <w:r>
        <w:rPr>
          <w:rFonts w:ascii="Consolas" w:hAnsi="Consolas"/>
          <w:sz w:val="19"/>
        </w:rPr>
        <w:br/>
        <w:t>=== BALANCE / UTXO ===  [source: Blockstream Esplora API]</w:t>
      </w:r>
      <w:r>
        <w:rPr>
          <w:rFonts w:ascii="Consolas" w:hAnsi="Consolas"/>
          <w:sz w:val="19"/>
        </w:rPr>
        <w:br/>
        <w:t>Error: http 400: Too many history entries</w:t>
      </w:r>
      <w:r>
        <w:rPr>
          <w:rFonts w:ascii="Consolas" w:hAnsi="Consolas"/>
          <w:sz w:val="19"/>
        </w:rPr>
        <w:br/>
        <w:t> </w:t>
      </w:r>
      <w:r>
        <w:rPr>
          <w:rFonts w:ascii="Consolas" w:hAnsi="Consolas"/>
          <w:sz w:val="19"/>
        </w:rPr>
        <w:br/>
      </w:r>
      <w:r>
        <w:rPr>
          <w:rFonts w:ascii="Consolas" w:hAnsi="Consolas"/>
          <w:sz w:val="19"/>
        </w:rPr>
        <w:t>=== WALLET CLUSTERING ===  [source: WalletExplorer.com]</w:t>
      </w:r>
      <w:r>
        <w:rPr>
          <w:rFonts w:ascii="Consolas" w:hAnsi="Consolas"/>
          <w:sz w:val="19"/>
        </w:rPr>
        <w:br/>
        <w:t>Wallet ID: cfe67380811c90ac</w:t>
      </w:r>
      <w:r>
        <w:rPr>
          <w:rFonts w:ascii="Consolas" w:hAnsi="Consolas"/>
          <w:sz w:val="19"/>
        </w:rPr>
        <w:br/>
        <w:t> </w:t>
      </w:r>
      <w:r>
        <w:rPr>
          <w:rFonts w:ascii="Consolas" w:hAnsi="Consolas"/>
          <w:sz w:val="19"/>
        </w:rPr>
        <w:br/>
        <w:t>=== SANCTIONS ===  [source: OFAC SDN list]</w:t>
      </w:r>
      <w:r>
        <w:rPr>
          <w:rFonts w:ascii="Consolas" w:hAnsi="Consolas"/>
          <w:sz w:val="19"/>
        </w:rPr>
        <w:br/>
        <w:t>No match</w:t>
      </w:r>
    </w:p>
    <w:p w14:paraId="7F985363" w14:textId="77777777" w:rsidR="00ED3822" w:rsidRDefault="00C42DF4">
      <w:r>
        <w:t>Public trackers that do have full history access to this address confirm it hasn't moved a single satoshi since the funds first arrived in 2011 -- more than a decade of dormancy. This is the other classic on-chain signature worth recognizing: a large balance that arrived once, from a suspicious source, and has never moved again. That pattern shows up for lost keys, deliberate cold storage, and stolen funds parked to wait out investigative attention -- context (like the public reporting here) is what tells y</w:t>
      </w:r>
      <w:r>
        <w:t>ou which explanation applies.</w:t>
      </w:r>
    </w:p>
    <w:p w14:paraId="11C3FFDE" w14:textId="77777777" w:rsidR="00ED3822" w:rsidRDefault="00C42DF4">
      <w:pPr>
        <w:spacing w:before="120"/>
      </w:pPr>
      <w:r>
        <w:rPr>
          <w:b/>
          <w:color w:val="0F5C8A"/>
        </w:rPr>
        <w:lastRenderedPageBreak/>
        <w:t xml:space="preserve">Aside: </w:t>
      </w:r>
      <w:r>
        <w:t>in 2020, Craig Wright -- who claims to be Bitcoin's pseudonymous creator Satoshi Nakamoto -- filed a legal document asserting he controlled this address's private key. No funds have ever moved from it, and no credible evidence of that claim has surfaced since. It's a useful reminder that a claim of ownership over an address is not evidence by itself; only a signature from the address's private key, or a real-world custody chain, actually proves control.</w:t>
      </w:r>
    </w:p>
    <w:p w14:paraId="273BA7B7" w14:textId="77777777" w:rsidR="00ED3822" w:rsidRDefault="00C42DF4">
      <w:r>
        <w:br w:type="page"/>
      </w:r>
    </w:p>
    <w:p w14:paraId="369DD692" w14:textId="77777777" w:rsidR="00ED3822" w:rsidRDefault="00C42DF4">
      <w:pPr>
        <w:pStyle w:val="Heading1"/>
      </w:pPr>
      <w:bookmarkStart w:id="27" w:name="_Toc233962282"/>
      <w:r>
        <w:lastRenderedPageBreak/>
        <w:t>8. Risk Signals: Sanctions and Scam Reports</w:t>
      </w:r>
      <w:bookmarkEnd w:id="27"/>
    </w:p>
    <w:p w14:paraId="603D76A1" w14:textId="77777777" w:rsidR="00ED3822" w:rsidRDefault="00C42DF4">
      <w:r>
        <w:t>ChainOps screens every address against two free, regularly-updated public lists: the U.S. Treasury's OFAC Specially Designated Nationals (SDN) list, which carries legal weight, and ScamSniffer's community-maintained phishing/scam blocklist (Ethereum-only), which does not carry legal weight but reflects real-world reporting from wallets and security researchers.</w:t>
      </w:r>
    </w:p>
    <w:p w14:paraId="30FCE54B" w14:textId="77777777" w:rsidR="00ED3822" w:rsidRDefault="00C42DF4">
      <w:pPr>
        <w:pStyle w:val="Heading2"/>
      </w:pPr>
      <w:bookmarkStart w:id="28" w:name="_Toc233962283"/>
      <w:r>
        <w:t>8.1 A Real Sanctions Match: the Ronin Bridge Exploiter</w:t>
      </w:r>
      <w:bookmarkEnd w:id="28"/>
    </w:p>
    <w:p w14:paraId="70F529D0" w14:textId="77777777" w:rsidR="00ED3822" w:rsidRDefault="00C42DF4">
      <w:r>
        <w:t>0x098B716B8Aaf21512996dC57EB0615e2383E2f96 is publicly documented (and labeled directly on Etherscan) as the address that received funds from the March 2022 Ronin Bridge exploit -- roughly $625 million drained from the network behind the Axie Infinity game. The U.S. Treasury attributed the attack to North Korea's Lazarus Group and added this address to the OFAC SDN list in April 2022.</w:t>
      </w:r>
    </w:p>
    <w:p w14:paraId="0851F9EA" w14:textId="77777777" w:rsidR="00ED3822" w:rsidRDefault="00C42DF4">
      <w:pPr>
        <w:shd w:val="clear" w:color="auto" w:fill="F2F2F2"/>
        <w:spacing w:before="80"/>
      </w:pPr>
      <w:r>
        <w:rPr>
          <w:rFonts w:ascii="Consolas" w:hAnsi="Consolas"/>
          <w:sz w:val="19"/>
        </w:rPr>
        <w:t>chainops&gt; 0x098B716B8Aaf21512996dC57EB0615e2383E2f96</w:t>
      </w:r>
      <w:r>
        <w:rPr>
          <w:rFonts w:ascii="Consolas" w:hAnsi="Consolas"/>
          <w:sz w:val="19"/>
        </w:rPr>
        <w:br/>
        <w:t> </w:t>
      </w:r>
      <w:r>
        <w:rPr>
          <w:rFonts w:ascii="Consolas" w:hAnsi="Consolas"/>
          <w:sz w:val="19"/>
        </w:rPr>
        <w:br/>
        <w:t>=== TARGET ===  [source: classify_target]</w:t>
      </w:r>
      <w:r>
        <w:rPr>
          <w:rFonts w:ascii="Consolas" w:hAnsi="Consolas"/>
          <w:sz w:val="19"/>
        </w:rPr>
        <w:br/>
      </w:r>
      <w:r>
        <w:rPr>
          <w:rFonts w:ascii="Consolas" w:hAnsi="Consolas"/>
          <w:sz w:val="19"/>
        </w:rPr>
        <w:t>Target: 0x098B716B8Aaf21512996dC57EB0615e2383E2f96</w:t>
      </w:r>
      <w:r>
        <w:rPr>
          <w:rFonts w:ascii="Consolas" w:hAnsi="Consolas"/>
          <w:sz w:val="19"/>
        </w:rPr>
        <w:br/>
        <w:t>Chain: ethereum</w:t>
      </w:r>
      <w:r>
        <w:rPr>
          <w:rFonts w:ascii="Consolas" w:hAnsi="Consolas"/>
          <w:sz w:val="19"/>
        </w:rPr>
        <w:br/>
        <w:t>Type: eth_address</w:t>
      </w:r>
      <w:r>
        <w:rPr>
          <w:rFonts w:ascii="Consolas" w:hAnsi="Consolas"/>
          <w:sz w:val="19"/>
        </w:rPr>
        <w:br/>
        <w:t> </w:t>
      </w:r>
      <w:r>
        <w:rPr>
          <w:rFonts w:ascii="Consolas" w:hAnsi="Consolas"/>
          <w:sz w:val="19"/>
        </w:rPr>
        <w:br/>
        <w:t>=== BALANCE ===  [source: Etherscan V2 API]</w:t>
      </w:r>
      <w:r>
        <w:rPr>
          <w:rFonts w:ascii="Consolas" w:hAnsi="Consolas"/>
          <w:sz w:val="19"/>
        </w:rPr>
        <w:br/>
        <w:t>Balance: 101.802476 ETH</w:t>
      </w:r>
      <w:r>
        <w:rPr>
          <w:rFonts w:ascii="Consolas" w:hAnsi="Consolas"/>
          <w:sz w:val="19"/>
        </w:rPr>
        <w:br/>
        <w:t>Tx count (recent page): 50</w:t>
      </w:r>
      <w:r>
        <w:rPr>
          <w:rFonts w:ascii="Consolas" w:hAnsi="Consolas"/>
          <w:sz w:val="19"/>
        </w:rPr>
        <w:br/>
        <w:t>ERC20 token transfers seen (recent page): 50</w:t>
      </w:r>
      <w:r>
        <w:rPr>
          <w:rFonts w:ascii="Consolas" w:hAnsi="Consolas"/>
          <w:sz w:val="19"/>
        </w:rPr>
        <w:br/>
        <w:t> </w:t>
      </w:r>
      <w:r>
        <w:rPr>
          <w:rFonts w:ascii="Consolas" w:hAnsi="Consolas"/>
          <w:sz w:val="19"/>
        </w:rPr>
        <w:br/>
        <w:t>=== CONTRACT ===  [source: eth_getCode + Etherscan getsourcecode]</w:t>
      </w:r>
      <w:r>
        <w:rPr>
          <w:rFonts w:ascii="Consolas" w:hAnsi="Consolas"/>
          <w:sz w:val="19"/>
        </w:rPr>
        <w:br/>
        <w:t>Type: EOA</w:t>
      </w:r>
      <w:r>
        <w:rPr>
          <w:rFonts w:ascii="Consolas" w:hAnsi="Consolas"/>
          <w:sz w:val="19"/>
        </w:rPr>
        <w:br/>
        <w:t> </w:t>
      </w:r>
      <w:r>
        <w:rPr>
          <w:rFonts w:ascii="Consolas" w:hAnsi="Consolas"/>
          <w:sz w:val="19"/>
        </w:rPr>
        <w:br/>
        <w:t>=== PRICE ===  [source: CoinGecko]</w:t>
      </w:r>
      <w:r>
        <w:rPr>
          <w:rFonts w:ascii="Consolas" w:hAnsi="Consolas"/>
          <w:sz w:val="19"/>
        </w:rPr>
        <w:br/>
        <w:t>Current price: $1,727.04</w:t>
      </w:r>
      <w:r>
        <w:rPr>
          <w:rFonts w:ascii="Consolas" w:hAnsi="Consolas"/>
          <w:sz w:val="19"/>
        </w:rPr>
        <w:br/>
        <w:t>Balance value: $175,816.95</w:t>
      </w:r>
      <w:r>
        <w:rPr>
          <w:rFonts w:ascii="Consolas" w:hAnsi="Consolas"/>
          <w:sz w:val="19"/>
        </w:rPr>
        <w:br/>
        <w:t> </w:t>
      </w:r>
      <w:r>
        <w:rPr>
          <w:rFonts w:ascii="Consolas" w:hAnsi="Consolas"/>
          <w:sz w:val="19"/>
        </w:rPr>
        <w:br/>
        <w:t>=== SANCTIONS ===  [source: OFAC SDN list]</w:t>
      </w:r>
      <w:r>
        <w:rPr>
          <w:rFonts w:ascii="Consolas" w:hAnsi="Consolas"/>
          <w:sz w:val="19"/>
        </w:rPr>
        <w:br/>
        <w:t>[!] SANCTIONED MATCH — this address appears on the OFAC SDN list</w:t>
      </w:r>
      <w:r>
        <w:rPr>
          <w:rFonts w:ascii="Consolas" w:hAnsi="Consolas"/>
          <w:sz w:val="19"/>
        </w:rPr>
        <w:br/>
        <w:t> </w:t>
      </w:r>
      <w:r>
        <w:rPr>
          <w:rFonts w:ascii="Consolas" w:hAnsi="Consolas"/>
          <w:sz w:val="19"/>
        </w:rPr>
        <w:br/>
      </w:r>
      <w:r>
        <w:rPr>
          <w:rFonts w:ascii="Consolas" w:hAnsi="Consolas"/>
          <w:sz w:val="19"/>
        </w:rPr>
        <w:t>=== SCAM REPORTS ===  [source: ScamSniffer community blocklist]</w:t>
      </w:r>
      <w:r>
        <w:rPr>
          <w:rFonts w:ascii="Consolas" w:hAnsi="Consolas"/>
          <w:sz w:val="19"/>
        </w:rPr>
        <w:br/>
        <w:t>No match</w:t>
      </w:r>
      <w:r>
        <w:rPr>
          <w:rFonts w:ascii="Consolas" w:hAnsi="Consolas"/>
          <w:sz w:val="19"/>
        </w:rPr>
        <w:br/>
        <w:t> </w:t>
      </w:r>
      <w:r>
        <w:rPr>
          <w:rFonts w:ascii="Consolas" w:hAnsi="Consolas"/>
          <w:sz w:val="19"/>
        </w:rPr>
        <w:br/>
        <w:t>=== RISK SUMMARY ===  [source: aggregated from sections above]</w:t>
      </w:r>
      <w:r>
        <w:rPr>
          <w:rFonts w:ascii="Consolas" w:hAnsi="Consolas"/>
          <w:sz w:val="19"/>
        </w:rPr>
        <w:br/>
        <w:t>[!] 1 red flag(s): OFAC sanctioned match</w:t>
      </w:r>
    </w:p>
    <w:p w14:paraId="4BED4878" w14:textId="77777777" w:rsidR="00ED3822" w:rsidRDefault="00C42DF4">
      <w:r>
        <w:t>The 101.80 ETH balance ChainOps reports matches public tracking of this address almost exactly -- another case where an independent public source and a live ChainOps query agree. Note also that this address classifies as a plain EOA, not a contract: OFAC's sanctions list includes individual wallets controlled by sanctioned actors, not only mixer or exchange contracts.</w:t>
      </w:r>
    </w:p>
    <w:p w14:paraId="690201DA" w14:textId="77777777" w:rsidR="00ED3822" w:rsidRDefault="00C42DF4">
      <w:pPr>
        <w:pStyle w:val="Heading2"/>
      </w:pPr>
      <w:bookmarkStart w:id="29" w:name="_Toc233962284"/>
      <w:r>
        <w:lastRenderedPageBreak/>
        <w:t>8.2 A Real Scam-List Match</w:t>
      </w:r>
      <w:bookmarkEnd w:id="29"/>
    </w:p>
    <w:p w14:paraId="0D0DF55F" w14:textId="77777777" w:rsidR="00ED3822" w:rsidRDefault="00C42DF4">
      <w:r>
        <w:t>0x101ce0cedd142f199c9ef61739ae59b6611a0fc0 is a real entry pulled directly from ScamSniffer's current published blocklist:</w:t>
      </w:r>
    </w:p>
    <w:p w14:paraId="6B8AE393" w14:textId="77777777" w:rsidR="00ED3822" w:rsidRDefault="00C42DF4">
      <w:pPr>
        <w:shd w:val="clear" w:color="auto" w:fill="F2F2F2"/>
        <w:spacing w:before="80"/>
      </w:pPr>
      <w:r>
        <w:rPr>
          <w:rFonts w:ascii="Consolas" w:hAnsi="Consolas"/>
          <w:sz w:val="19"/>
        </w:rPr>
        <w:t>chainops&gt; 0x101ce0cedd142f199c9ef61739ae59b6611a0fc0</w:t>
      </w:r>
      <w:r>
        <w:rPr>
          <w:rFonts w:ascii="Consolas" w:hAnsi="Consolas"/>
          <w:sz w:val="19"/>
        </w:rPr>
        <w:br/>
        <w:t> </w:t>
      </w:r>
      <w:r>
        <w:rPr>
          <w:rFonts w:ascii="Consolas" w:hAnsi="Consolas"/>
          <w:sz w:val="19"/>
        </w:rPr>
        <w:br/>
        <w:t>=== CONTRACT ===  [source: eth_getCode + Etherscan getsourcecode]</w:t>
      </w:r>
      <w:r>
        <w:rPr>
          <w:rFonts w:ascii="Consolas" w:hAnsi="Consolas"/>
          <w:sz w:val="19"/>
        </w:rPr>
        <w:br/>
        <w:t>Type: Contract (ClaimAirdrops)</w:t>
      </w:r>
      <w:r>
        <w:rPr>
          <w:rFonts w:ascii="Consolas" w:hAnsi="Consolas"/>
          <w:sz w:val="19"/>
        </w:rPr>
        <w:br/>
        <w:t> </w:t>
      </w:r>
      <w:r>
        <w:rPr>
          <w:rFonts w:ascii="Consolas" w:hAnsi="Consolas"/>
          <w:sz w:val="19"/>
        </w:rPr>
        <w:br/>
        <w:t>=== SANCTIONS ===  [source: OFAC SDN list]</w:t>
      </w:r>
      <w:r>
        <w:rPr>
          <w:rFonts w:ascii="Consolas" w:hAnsi="Consolas"/>
          <w:sz w:val="19"/>
        </w:rPr>
        <w:br/>
        <w:t>No match</w:t>
      </w:r>
      <w:r>
        <w:rPr>
          <w:rFonts w:ascii="Consolas" w:hAnsi="Consolas"/>
          <w:sz w:val="19"/>
        </w:rPr>
        <w:br/>
        <w:t> </w:t>
      </w:r>
      <w:r>
        <w:rPr>
          <w:rFonts w:ascii="Consolas" w:hAnsi="Consolas"/>
          <w:sz w:val="19"/>
        </w:rPr>
        <w:br/>
        <w:t>=== SCAM REPORTS ===  [source: ScamSniffer community blocklist]</w:t>
      </w:r>
      <w:r>
        <w:rPr>
          <w:rFonts w:ascii="Consolas" w:hAnsi="Consolas"/>
          <w:sz w:val="19"/>
        </w:rPr>
        <w:br/>
        <w:t>[!] FLAGGED — this address appears on a community scam-report list</w:t>
      </w:r>
      <w:r>
        <w:rPr>
          <w:rFonts w:ascii="Consolas" w:hAnsi="Consolas"/>
          <w:sz w:val="19"/>
        </w:rPr>
        <w:br/>
        <w:t> </w:t>
      </w:r>
      <w:r>
        <w:rPr>
          <w:rFonts w:ascii="Consolas" w:hAnsi="Consolas"/>
          <w:sz w:val="19"/>
        </w:rPr>
        <w:br/>
      </w:r>
      <w:r>
        <w:rPr>
          <w:rFonts w:ascii="Consolas" w:hAnsi="Consolas"/>
          <w:sz w:val="19"/>
        </w:rPr>
        <w:t>=== RISK SUMMARY ===  [source: aggregated from sections above]</w:t>
      </w:r>
      <w:r>
        <w:rPr>
          <w:rFonts w:ascii="Consolas" w:hAnsi="Consolas"/>
          <w:sz w:val="19"/>
        </w:rPr>
        <w:br/>
        <w:t>[!] 1 red flag(s): community scam-report match</w:t>
      </w:r>
    </w:p>
    <w:p w14:paraId="4A4962BB" w14:textId="77777777" w:rsidR="00ED3822" w:rsidRDefault="00C42DF4">
      <w:r>
        <w:t>Two details reinforce each other here. The address is a verified smart contract named “ClaimAirdrops” -- a textbook social-engineering pattern (lure a victim into calling a contract to “claim” a free token, which actually drains their wallet) -- and independently, the community has already flagged it as a scam. Neither signal alone is proof, but a contract with a lure-style name that's also independently reported by other victims is a strong combined signal.</w:t>
      </w:r>
    </w:p>
    <w:p w14:paraId="7C5D8229" w14:textId="77777777" w:rsidR="00ED3822" w:rsidRDefault="00C42DF4">
      <w:pPr>
        <w:spacing w:before="120"/>
      </w:pPr>
      <w:r>
        <w:rPr>
          <w:b/>
          <w:color w:val="0F5C8A"/>
        </w:rPr>
        <w:t xml:space="preserve">Caveat: </w:t>
      </w:r>
      <w:r>
        <w:t>OFAC's list is authoritative but narrow (it only covers formally sanctioned entities); ScamSniffer's list is broad but community-sourced and carries no legal weight. Neither list is exhaustive -- a clean result on both means “nothing matched a known list today,” not “this address is safe.”</w:t>
      </w:r>
    </w:p>
    <w:p w14:paraId="2A57641E" w14:textId="77777777" w:rsidR="00ED3822" w:rsidRDefault="00C42DF4">
      <w:r>
        <w:br w:type="page"/>
      </w:r>
    </w:p>
    <w:p w14:paraId="75A8AB3C" w14:textId="77777777" w:rsidR="00ED3822" w:rsidRDefault="00C42DF4">
      <w:pPr>
        <w:pStyle w:val="Heading1"/>
      </w:pPr>
      <w:bookmarkStart w:id="30" w:name="_Toc233962285"/>
      <w:r>
        <w:lastRenderedPageBreak/>
        <w:t>9. Bulk Triage and PDF Reporting</w:t>
      </w:r>
      <w:bookmarkEnd w:id="30"/>
    </w:p>
    <w:p w14:paraId="62BE22EB" w14:textId="77777777" w:rsidR="00ED3822" w:rsidRDefault="00C42DF4">
      <w:r>
        <w:t>Section 5.2 already showed bulk triage in action for clustering. More generally, bulk takes a list of Bitcoin addresses -- typed inline, pasted interactively, or read from a CSV file (a bare list, or a file with a header row containing an “address” column) -- and runs the full single-address pipeline across all of them in one pass, then writes a results CSV to your Downloads folder with a timestamped filename.</w:t>
      </w:r>
    </w:p>
    <w:p w14:paraId="334E709B" w14:textId="77777777" w:rsidR="00ED3822" w:rsidRDefault="00C42DF4">
      <w:r>
        <w:t>Each row includes balance, activity, cluster_id, WalletExplorer wallet_id, sanctions status, and a risk_flags column that calls out anything worth a second look -- dormant, high_balance, sanctioned, sanctions_unavailable, or balance_fetch_error.</w:t>
      </w:r>
    </w:p>
    <w:p w14:paraId="6342BEFA" w14:textId="77777777" w:rsidR="00ED3822" w:rsidRDefault="00C42DF4">
      <w:r>
        <w:t>For a written record, report generates a PDF case report for whatever you last queried, and report cluster &lt;cluster_id&gt; generates a PDF covering every address bulk assigned to a given cluster -- useful for handing a specific finding to someone else without asking them to install and run ChainOps themselves.</w:t>
      </w:r>
    </w:p>
    <w:p w14:paraId="12A56067" w14:textId="77777777" w:rsidR="00ED3822" w:rsidRDefault="00C42DF4">
      <w:r>
        <w:br w:type="page"/>
      </w:r>
    </w:p>
    <w:p w14:paraId="6D701240" w14:textId="77777777" w:rsidR="00ED3822" w:rsidRDefault="00C42DF4">
      <w:pPr>
        <w:pStyle w:val="Heading1"/>
      </w:pPr>
      <w:bookmarkStart w:id="31" w:name="_Toc233962286"/>
      <w:r>
        <w:lastRenderedPageBreak/>
        <w:t>10. Limitations and Responsible Use</w:t>
      </w:r>
      <w:bookmarkEnd w:id="31"/>
    </w:p>
    <w:p w14:paraId="7F792259" w14:textId="77777777" w:rsidR="00ED3822" w:rsidRDefault="00C42DF4">
      <w:pPr>
        <w:pStyle w:val="ListBullet"/>
      </w:pPr>
      <w:r>
        <w:rPr>
          <w:b/>
        </w:rPr>
        <w:t xml:space="preserve">Free-tier data only. </w:t>
      </w:r>
      <w:r>
        <w:t>Every provider ChainOps uses today is free: Blockstream, TronGrid, Etherscan's free API tier, CoinGecko, the OFAC SDN list, and ScamSniffer's community blocklist. There is no paid attribution database wired in yet (Chainalysis, TRM Labs, Elliptic, and similar are listed in providers as planned but not built) -- exchange/entity identification in this guide came from cross-referencing public reporting, as shown in Section 7, not from a proprietary label.</w:t>
      </w:r>
    </w:p>
    <w:p w14:paraId="6527AF55" w14:textId="77777777" w:rsidR="00ED3822" w:rsidRDefault="00C42DF4">
      <w:pPr>
        <w:pStyle w:val="ListBullet"/>
      </w:pPr>
      <w:r>
        <w:rPr>
          <w:b/>
        </w:rPr>
        <w:t xml:space="preserve">Rate limits are real. </w:t>
      </w:r>
      <w:r>
        <w:t>Section 4.2 showed a live Etherscan rate-limit error. Free-tier APIs impose real request limits; a NOTOK or HTTP error is a “try again shortly” signal, not a “this address has no data” signal.</w:t>
      </w:r>
    </w:p>
    <w:p w14:paraId="3E7E4B96" w14:textId="77777777" w:rsidR="00ED3822" w:rsidRDefault="00C42DF4">
      <w:pPr>
        <w:pStyle w:val="ListBullet"/>
      </w:pPr>
      <w:r>
        <w:rPr>
          <w:b/>
        </w:rPr>
        <w:t xml:space="preserve">Not legal advice or proof of identity. </w:t>
      </w:r>
      <w:r>
        <w:t>Everything in this guide narrows down possibilities and surfaces evidence for further work. Attributing an address to a real person or organization with legal certainty typically requires off-chain evidence -- exchange KYC records obtained by subpoena, for instance -- that ChainOps cannot provide on its own.</w:t>
      </w:r>
    </w:p>
    <w:p w14:paraId="0E268F10" w14:textId="77777777" w:rsidR="00ED3822" w:rsidRDefault="00C42DF4">
      <w:pPr>
        <w:pStyle w:val="ListBullet"/>
      </w:pPr>
      <w:r>
        <w:rPr>
          <w:b/>
        </w:rPr>
        <w:t xml:space="preserve">Absence of a flag is not a clean bill of health. </w:t>
      </w:r>
      <w:r>
        <w:t>The OFAC and ScamSniffer lists are real but not exhaustive. An address with no matches simply hasn't been reported to either list yet.</w:t>
      </w:r>
    </w:p>
    <w:p w14:paraId="784B1CEB" w14:textId="77777777" w:rsidR="00ED3822" w:rsidRDefault="00C42DF4">
      <w:pPr>
        <w:pStyle w:val="ListBullet"/>
      </w:pPr>
      <w:r>
        <w:rPr>
          <w:b/>
        </w:rPr>
        <w:t xml:space="preserve">Use it lawfully and with a legitimate reason. </w:t>
      </w:r>
      <w:r>
        <w:t>Every address queried in this guide is already public information, tied to a publicly reported incident, and chosen for exactly that reason. Apply the same standard to your own investigations.</w:t>
      </w:r>
    </w:p>
    <w:p w14:paraId="74A167D7" w14:textId="77777777" w:rsidR="00ED3822" w:rsidRDefault="00C42DF4">
      <w:r>
        <w:br w:type="page"/>
      </w:r>
    </w:p>
    <w:p w14:paraId="6F19A8B3" w14:textId="77777777" w:rsidR="00ED3822" w:rsidRDefault="00C42DF4">
      <w:pPr>
        <w:pStyle w:val="Heading1"/>
      </w:pPr>
      <w:bookmarkStart w:id="32" w:name="_Toc233962287"/>
      <w:r>
        <w:lastRenderedPageBreak/>
        <w:t>Appendix: Quick Command Reference</w:t>
      </w:r>
      <w:bookmarkEnd w:id="32"/>
    </w:p>
    <w:p w14:paraId="4669D622" w14:textId="77777777" w:rsidR="00ED3822" w:rsidRDefault="00C42DF4">
      <w:pPr>
        <w:pStyle w:val="Heading2"/>
      </w:pPr>
      <w:bookmarkStart w:id="33" w:name="_Toc233962288"/>
      <w:r>
        <w:t>Console commands</w:t>
      </w:r>
      <w:bookmarkEnd w:id="33"/>
    </w:p>
    <w:tbl>
      <w:tblPr>
        <w:tblStyle w:val="LightGrid-Accent1"/>
        <w:tblW w:w="0" w:type="auto"/>
        <w:jc w:val="center"/>
        <w:tblLook w:val="04A0" w:firstRow="1" w:lastRow="0" w:firstColumn="1" w:lastColumn="0" w:noHBand="0" w:noVBand="1"/>
      </w:tblPr>
      <w:tblGrid>
        <w:gridCol w:w="3164"/>
        <w:gridCol w:w="6412"/>
      </w:tblGrid>
      <w:tr w:rsidR="00ED3822" w14:paraId="6D26B7DA" w14:textId="77777777" w:rsidTr="00ED38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548C0F9" w14:textId="77777777" w:rsidR="00ED3822" w:rsidRDefault="00C42DF4">
            <w:r>
              <w:rPr>
                <w:sz w:val="20"/>
              </w:rPr>
              <w:t>Command</w:t>
            </w:r>
          </w:p>
        </w:tc>
        <w:tc>
          <w:tcPr>
            <w:tcW w:w="6768" w:type="dxa"/>
          </w:tcPr>
          <w:p w14:paraId="331FFC81" w14:textId="77777777" w:rsidR="00ED3822" w:rsidRDefault="00C42DF4">
            <w:pPr>
              <w:cnfStyle w:val="100000000000" w:firstRow="1" w:lastRow="0" w:firstColumn="0" w:lastColumn="0" w:oddVBand="0" w:evenVBand="0" w:oddHBand="0" w:evenHBand="0" w:firstRowFirstColumn="0" w:firstRowLastColumn="0" w:lastRowFirstColumn="0" w:lastRowLastColumn="0"/>
            </w:pPr>
            <w:r>
              <w:rPr>
                <w:sz w:val="20"/>
              </w:rPr>
              <w:t>What it does</w:t>
            </w:r>
          </w:p>
        </w:tc>
      </w:tr>
      <w:tr w:rsidR="00ED3822" w14:paraId="0ED3996A"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16821FB" w14:textId="77777777" w:rsidR="00ED3822" w:rsidRDefault="00C42DF4">
            <w:r>
              <w:rPr>
                <w:sz w:val="19"/>
              </w:rPr>
              <w:t>&lt;target&gt;</w:t>
            </w:r>
          </w:p>
        </w:tc>
        <w:tc>
          <w:tcPr>
            <w:tcW w:w="6768" w:type="dxa"/>
          </w:tcPr>
          <w:p w14:paraId="12EC505C"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Run a lookup (BTC/ETH/Tron address, or an .eth ENS name)</w:t>
            </w:r>
          </w:p>
        </w:tc>
      </w:tr>
      <w:tr w:rsidR="00ED3822" w14:paraId="15F57C23"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6B13B21" w14:textId="77777777" w:rsidR="00ED3822" w:rsidRDefault="00C42DF4">
            <w:r>
              <w:rPr>
                <w:sz w:val="19"/>
              </w:rPr>
              <w:t>expand [address]</w:t>
            </w:r>
          </w:p>
        </w:tc>
        <w:tc>
          <w:tcPr>
            <w:tcW w:w="6768" w:type="dxa"/>
          </w:tcPr>
          <w:p w14:paraId="38364B5A"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Expand neighbors from address (default: current seed) at the current depth</w:t>
            </w:r>
          </w:p>
        </w:tc>
      </w:tr>
      <w:tr w:rsidR="00ED3822" w14:paraId="6EA8FA89"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5A80649" w14:textId="77777777" w:rsidR="00ED3822" w:rsidRDefault="00C42DF4">
            <w:r>
              <w:rPr>
                <w:sz w:val="19"/>
              </w:rPr>
              <w:t>depth &lt;n&gt;</w:t>
            </w:r>
          </w:p>
        </w:tc>
        <w:tc>
          <w:tcPr>
            <w:tcW w:w="6768" w:type="dxa"/>
          </w:tcPr>
          <w:p w14:paraId="1A05E182"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Set hop depth for subsequent expand commands (default: 1)</w:t>
            </w:r>
          </w:p>
        </w:tc>
      </w:tr>
      <w:tr w:rsidR="00ED3822" w14:paraId="3A007E44"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3A05074" w14:textId="77777777" w:rsidR="00ED3822" w:rsidRDefault="00C42DF4">
            <w:r>
              <w:rPr>
                <w:sz w:val="19"/>
              </w:rPr>
              <w:t>bulk ...</w:t>
            </w:r>
          </w:p>
        </w:tc>
        <w:tc>
          <w:tcPr>
            <w:tcW w:w="6768" w:type="dxa"/>
          </w:tcPr>
          <w:p w14:paraId="183B678E"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Inline list, CSV file, or interactive paste mode for bulk triage</w:t>
            </w:r>
          </w:p>
        </w:tc>
      </w:tr>
      <w:tr w:rsidR="00ED3822" w14:paraId="5064EB68"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FF8BBB6" w14:textId="77777777" w:rsidR="00ED3822" w:rsidRDefault="00C42DF4">
            <w:r>
              <w:rPr>
                <w:sz w:val="19"/>
              </w:rPr>
              <w:t>report [path]</w:t>
            </w:r>
          </w:p>
        </w:tc>
        <w:tc>
          <w:tcPr>
            <w:tcW w:w="6768" w:type="dxa"/>
          </w:tcPr>
          <w:p w14:paraId="44461A1F"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Case report (PDF) for the last query</w:t>
            </w:r>
          </w:p>
        </w:tc>
      </w:tr>
      <w:tr w:rsidR="00ED3822" w14:paraId="3A4871B3"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AA7CDF2" w14:textId="77777777" w:rsidR="00ED3822" w:rsidRDefault="00C42DF4">
            <w:r>
              <w:rPr>
                <w:sz w:val="19"/>
              </w:rPr>
              <w:t>report cluster &lt;id&gt; [path]</w:t>
            </w:r>
          </w:p>
        </w:tc>
        <w:tc>
          <w:tcPr>
            <w:tcW w:w="6768" w:type="dxa"/>
          </w:tcPr>
          <w:p w14:paraId="22949C9A"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Cluster report (PDF) from the last bulk run</w:t>
            </w:r>
          </w:p>
        </w:tc>
      </w:tr>
      <w:tr w:rsidR="00ED3822" w14:paraId="79ECA80B"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83EAAE2" w14:textId="77777777" w:rsidR="00ED3822" w:rsidRDefault="00C42DF4">
            <w:r>
              <w:rPr>
                <w:sz w:val="19"/>
              </w:rPr>
              <w:t>graph / draw [path]</w:t>
            </w:r>
          </w:p>
        </w:tc>
        <w:tc>
          <w:tcPr>
            <w:tcW w:w="6768" w:type="dxa"/>
          </w:tcPr>
          <w:p w14:paraId="672E652F"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Show / export the accumulated session graph</w:t>
            </w:r>
          </w:p>
        </w:tc>
      </w:tr>
      <w:tr w:rsidR="00ED3822" w14:paraId="32ECCA3E"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6F7A463" w14:textId="77777777" w:rsidR="00ED3822" w:rsidRDefault="00C42DF4">
            <w:r>
              <w:rPr>
                <w:sz w:val="19"/>
              </w:rPr>
              <w:t>status / reset</w:t>
            </w:r>
          </w:p>
        </w:tc>
        <w:tc>
          <w:tcPr>
            <w:tcW w:w="6768" w:type="dxa"/>
          </w:tcPr>
          <w:p w14:paraId="656A1D24"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Session summary (including flagged-node risk) / clear the graph</w:t>
            </w:r>
          </w:p>
        </w:tc>
      </w:tr>
      <w:tr w:rsidR="00ED3822" w14:paraId="01EB717B"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1177009" w14:textId="77777777" w:rsidR="00ED3822" w:rsidRDefault="00C42DF4">
            <w:r>
              <w:rPr>
                <w:sz w:val="19"/>
              </w:rPr>
              <w:t>providers</w:t>
            </w:r>
          </w:p>
        </w:tc>
        <w:tc>
          <w:tcPr>
            <w:tcW w:w="6768" w:type="dxa"/>
          </w:tcPr>
          <w:p w14:paraId="3B31D5FF"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Provider key status</w:t>
            </w:r>
          </w:p>
        </w:tc>
      </w:tr>
      <w:tr w:rsidR="00ED3822" w14:paraId="0FFBD9FD"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06D26FE" w14:textId="77777777" w:rsidR="00ED3822" w:rsidRDefault="00C42DF4">
            <w:r>
              <w:rPr>
                <w:sz w:val="19"/>
              </w:rPr>
              <w:t>set-key [provider key]</w:t>
            </w:r>
          </w:p>
        </w:tc>
        <w:tc>
          <w:tcPr>
            <w:tcW w:w="6768" w:type="dxa"/>
          </w:tcPr>
          <w:p w14:paraId="367DB7AB"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Add or update an API key (no args = interactive wizard)</w:t>
            </w:r>
          </w:p>
        </w:tc>
      </w:tr>
      <w:tr w:rsidR="00ED3822" w14:paraId="48EA6B69"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BE68199" w14:textId="77777777" w:rsidR="00ED3822" w:rsidRDefault="00C42DF4">
            <w:r>
              <w:rPr>
                <w:sz w:val="19"/>
              </w:rPr>
              <w:t>web [host] [port]</w:t>
            </w:r>
          </w:p>
        </w:tc>
        <w:tc>
          <w:tcPr>
            <w:tcW w:w="6768" w:type="dxa"/>
          </w:tcPr>
          <w:p w14:paraId="65069762"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Start the web UI in the background</w:t>
            </w:r>
          </w:p>
        </w:tc>
      </w:tr>
    </w:tbl>
    <w:p w14:paraId="642768B2" w14:textId="77777777" w:rsidR="00ED3822" w:rsidRDefault="00ED3822">
      <w:pPr>
        <w:spacing w:after="80"/>
      </w:pPr>
    </w:p>
    <w:p w14:paraId="56E84E6D" w14:textId="77777777" w:rsidR="00ED3822" w:rsidRDefault="00C42DF4">
      <w:pPr>
        <w:pStyle w:val="Heading2"/>
      </w:pPr>
      <w:bookmarkStart w:id="34" w:name="_Toc233962289"/>
      <w:r>
        <w:t>CLI flags</w:t>
      </w:r>
      <w:bookmarkEnd w:id="34"/>
    </w:p>
    <w:tbl>
      <w:tblPr>
        <w:tblStyle w:val="LightGrid-Accent1"/>
        <w:tblW w:w="0" w:type="auto"/>
        <w:jc w:val="center"/>
        <w:tblLook w:val="04A0" w:firstRow="1" w:lastRow="0" w:firstColumn="1" w:lastColumn="0" w:noHBand="0" w:noVBand="1"/>
      </w:tblPr>
      <w:tblGrid>
        <w:gridCol w:w="3573"/>
        <w:gridCol w:w="6003"/>
      </w:tblGrid>
      <w:tr w:rsidR="00ED3822" w14:paraId="43123BEB" w14:textId="77777777" w:rsidTr="00ED38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9159CAB" w14:textId="77777777" w:rsidR="00ED3822" w:rsidRDefault="00C42DF4">
            <w:r>
              <w:rPr>
                <w:sz w:val="20"/>
              </w:rPr>
              <w:t>Flag</w:t>
            </w:r>
          </w:p>
        </w:tc>
        <w:tc>
          <w:tcPr>
            <w:tcW w:w="6336" w:type="dxa"/>
          </w:tcPr>
          <w:p w14:paraId="3D280345" w14:textId="77777777" w:rsidR="00ED3822" w:rsidRDefault="00C42DF4">
            <w:pPr>
              <w:cnfStyle w:val="100000000000" w:firstRow="1" w:lastRow="0" w:firstColumn="0" w:lastColumn="0" w:oddVBand="0" w:evenVBand="0" w:oddHBand="0" w:evenHBand="0" w:firstRowFirstColumn="0" w:firstRowLastColumn="0" w:lastRowFirstColumn="0" w:lastRowLastColumn="0"/>
            </w:pPr>
            <w:r>
              <w:rPr>
                <w:sz w:val="20"/>
              </w:rPr>
              <w:t>What it does</w:t>
            </w:r>
          </w:p>
        </w:tc>
      </w:tr>
      <w:tr w:rsidR="00ED3822" w14:paraId="023BC2B1"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D9175A6" w14:textId="77777777" w:rsidR="00ED3822" w:rsidRDefault="00C42DF4">
            <w:r>
              <w:rPr>
                <w:sz w:val="19"/>
              </w:rPr>
              <w:t>chainops &lt;target&gt;</w:t>
            </w:r>
          </w:p>
        </w:tc>
        <w:tc>
          <w:tcPr>
            <w:tcW w:w="6336" w:type="dxa"/>
          </w:tcPr>
          <w:p w14:paraId="405B1B86"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One-off query, formatted report to stdout</w:t>
            </w:r>
          </w:p>
        </w:tc>
      </w:tr>
      <w:tr w:rsidR="00ED3822" w14:paraId="61988C31"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9A8C011" w14:textId="77777777" w:rsidR="00ED3822" w:rsidRDefault="00C42DF4">
            <w:r>
              <w:rPr>
                <w:sz w:val="19"/>
              </w:rPr>
              <w:t>--json</w:t>
            </w:r>
          </w:p>
        </w:tc>
        <w:tc>
          <w:tcPr>
            <w:tcW w:w="6336" w:type="dxa"/>
          </w:tcPr>
          <w:p w14:paraId="69DD15C1"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Output raw JSON instead of a formatted report</w:t>
            </w:r>
          </w:p>
        </w:tc>
      </w:tr>
      <w:tr w:rsidR="00ED3822" w14:paraId="00D99325"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447100A" w14:textId="77777777" w:rsidR="00ED3822" w:rsidRDefault="00C42DF4">
            <w:r>
              <w:rPr>
                <w:sz w:val="19"/>
              </w:rPr>
              <w:t>--console</w:t>
            </w:r>
          </w:p>
        </w:tc>
        <w:tc>
          <w:tcPr>
            <w:tcW w:w="6336" w:type="dxa"/>
          </w:tcPr>
          <w:p w14:paraId="253F1A1D"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Start the interactive console</w:t>
            </w:r>
          </w:p>
        </w:tc>
      </w:tr>
      <w:tr w:rsidR="00ED3822" w14:paraId="67686E4D"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5EEA64B" w14:textId="77777777" w:rsidR="00ED3822" w:rsidRDefault="00C42DF4">
            <w:r>
              <w:rPr>
                <w:sz w:val="19"/>
              </w:rPr>
              <w:t>--web [--host] [--port]</w:t>
            </w:r>
          </w:p>
        </w:tc>
        <w:tc>
          <w:tcPr>
            <w:tcW w:w="6336" w:type="dxa"/>
          </w:tcPr>
          <w:p w14:paraId="1F6E5966"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Start the web UI</w:t>
            </w:r>
          </w:p>
        </w:tc>
      </w:tr>
      <w:tr w:rsidR="00ED3822" w14:paraId="6079611E"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C5C6E6B" w14:textId="77777777" w:rsidR="00ED3822" w:rsidRDefault="00C42DF4">
            <w:r>
              <w:rPr>
                <w:sz w:val="19"/>
              </w:rPr>
              <w:t>--configure-keys / --providers</w:t>
            </w:r>
          </w:p>
        </w:tc>
        <w:tc>
          <w:tcPr>
            <w:tcW w:w="6336" w:type="dxa"/>
          </w:tcPr>
          <w:p w14:paraId="7104CEAB"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Key setup wizard / provider status</w:t>
            </w:r>
          </w:p>
        </w:tc>
      </w:tr>
      <w:tr w:rsidR="00ED3822" w14:paraId="6209B9D6" w14:textId="77777777" w:rsidTr="00ED38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B8FA46D" w14:textId="77777777" w:rsidR="00ED3822" w:rsidRDefault="00C42DF4">
            <w:r>
              <w:rPr>
                <w:sz w:val="19"/>
              </w:rPr>
              <w:t>--no-color</w:t>
            </w:r>
          </w:p>
        </w:tc>
        <w:tc>
          <w:tcPr>
            <w:tcW w:w="6336" w:type="dxa"/>
          </w:tcPr>
          <w:p w14:paraId="40A3ABFC" w14:textId="77777777" w:rsidR="00ED3822" w:rsidRDefault="00C42DF4">
            <w:pPr>
              <w:cnfStyle w:val="000000010000" w:firstRow="0" w:lastRow="0" w:firstColumn="0" w:lastColumn="0" w:oddVBand="0" w:evenVBand="0" w:oddHBand="0" w:evenHBand="1" w:firstRowFirstColumn="0" w:firstRowLastColumn="0" w:lastRowFirstColumn="0" w:lastRowLastColumn="0"/>
            </w:pPr>
            <w:r>
              <w:rPr>
                <w:sz w:val="19"/>
              </w:rPr>
              <w:t>Disable colored output</w:t>
            </w:r>
          </w:p>
        </w:tc>
      </w:tr>
      <w:tr w:rsidR="00ED3822" w14:paraId="55019AA4" w14:textId="77777777" w:rsidTr="00ED38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A2B3809" w14:textId="77777777" w:rsidR="00ED3822" w:rsidRDefault="00C42DF4">
            <w:r>
              <w:rPr>
                <w:sz w:val="19"/>
              </w:rPr>
              <w:t>--version / --update</w:t>
            </w:r>
          </w:p>
        </w:tc>
        <w:tc>
          <w:tcPr>
            <w:tcW w:w="6336" w:type="dxa"/>
          </w:tcPr>
          <w:p w14:paraId="57117D52" w14:textId="77777777" w:rsidR="00ED3822" w:rsidRDefault="00C42DF4">
            <w:pPr>
              <w:cnfStyle w:val="000000100000" w:firstRow="0" w:lastRow="0" w:firstColumn="0" w:lastColumn="0" w:oddVBand="0" w:evenVBand="0" w:oddHBand="1" w:evenHBand="0" w:firstRowFirstColumn="0" w:firstRowLastColumn="0" w:lastRowFirstColumn="0" w:lastRowLastColumn="0"/>
            </w:pPr>
            <w:r>
              <w:rPr>
                <w:sz w:val="19"/>
              </w:rPr>
              <w:t>Print version / check for and install an update</w:t>
            </w:r>
          </w:p>
        </w:tc>
      </w:tr>
    </w:tbl>
    <w:p w14:paraId="399655FA" w14:textId="77777777" w:rsidR="00ED3822" w:rsidRDefault="00ED3822">
      <w:pPr>
        <w:spacing w:after="80"/>
      </w:pPr>
    </w:p>
    <w:sectPr w:rsidR="00ED3822"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166535">
    <w:abstractNumId w:val="8"/>
  </w:num>
  <w:num w:numId="2" w16cid:durableId="1345784200">
    <w:abstractNumId w:val="6"/>
  </w:num>
  <w:num w:numId="3" w16cid:durableId="857307246">
    <w:abstractNumId w:val="5"/>
  </w:num>
  <w:num w:numId="4" w16cid:durableId="1213806854">
    <w:abstractNumId w:val="4"/>
  </w:num>
  <w:num w:numId="5" w16cid:durableId="832381696">
    <w:abstractNumId w:val="7"/>
  </w:num>
  <w:num w:numId="6" w16cid:durableId="1312561244">
    <w:abstractNumId w:val="3"/>
  </w:num>
  <w:num w:numId="7" w16cid:durableId="518158701">
    <w:abstractNumId w:val="2"/>
  </w:num>
  <w:num w:numId="8" w16cid:durableId="654070525">
    <w:abstractNumId w:val="1"/>
  </w:num>
  <w:num w:numId="9" w16cid:durableId="21065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44A2"/>
    <w:rsid w:val="009B2A2C"/>
    <w:rsid w:val="00AA1D8D"/>
    <w:rsid w:val="00AE4EF9"/>
    <w:rsid w:val="00B47730"/>
    <w:rsid w:val="00C42DF4"/>
    <w:rsid w:val="00CB0664"/>
    <w:rsid w:val="00ED3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324190"/>
  <w14:defaultImageDpi w14:val="300"/>
  <w15:docId w15:val="{7854610C-E71A-4AD9-8738-576B453E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5C8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5C8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5C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E4EF9"/>
    <w:pPr>
      <w:spacing w:after="100"/>
    </w:pPr>
  </w:style>
  <w:style w:type="paragraph" w:styleId="TOC2">
    <w:name w:val="toc 2"/>
    <w:basedOn w:val="Normal"/>
    <w:next w:val="Normal"/>
    <w:autoRedefine/>
    <w:uiPriority w:val="39"/>
    <w:unhideWhenUsed/>
    <w:rsid w:val="00AE4EF9"/>
    <w:pPr>
      <w:spacing w:after="100"/>
      <w:ind w:left="220"/>
    </w:pPr>
  </w:style>
  <w:style w:type="character" w:styleId="Hyperlink">
    <w:name w:val="Hyperlink"/>
    <w:basedOn w:val="DefaultParagraphFont"/>
    <w:uiPriority w:val="99"/>
    <w:unhideWhenUsed/>
    <w:rsid w:val="00AE4E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5181</Words>
  <Characters>30113</Characters>
  <Application>Microsoft Office Word</Application>
  <DocSecurity>0</DocSecurity>
  <Lines>671</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Ackerman, Preston S. (OC) (FBI)</cp:lastModifiedBy>
  <cp:revision>3</cp:revision>
  <cp:lastPrinted>2026-07-03T14:11:00Z</cp:lastPrinted>
  <dcterms:created xsi:type="dcterms:W3CDTF">2013-12-23T23:15:00Z</dcterms:created>
  <dcterms:modified xsi:type="dcterms:W3CDTF">2026-07-03T14:11:00Z</dcterms:modified>
  <cp:category/>
</cp:coreProperties>
</file>