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171A" w14:textId="2B679760" w:rsidR="00282C7C" w:rsidRDefault="004F525E">
      <w:r>
        <w:t>Emotional Trauma</w:t>
      </w:r>
    </w:p>
    <w:sectPr w:rsidR="0028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76"/>
    <w:rsid w:val="00282C7C"/>
    <w:rsid w:val="004F525E"/>
    <w:rsid w:val="0098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0C95"/>
  <w15:chartTrackingRefBased/>
  <w15:docId w15:val="{F32BF690-7FBF-43DA-99A0-ACA26D4C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Presian Yordanov</dc:creator>
  <cp:keywords/>
  <dc:description/>
  <cp:lastModifiedBy>Presian Yordanov</cp:lastModifiedBy>
  <cp:revision>2</cp:revision>
  <dcterms:created xsi:type="dcterms:W3CDTF">2021-12-08T18:33:00Z</dcterms:created>
  <dcterms:modified xsi:type="dcterms:W3CDTF">2021-12-08T18:33:00Z</dcterms:modified>
</cp:coreProperties>
</file>