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pPr>
      <w:r>
        <w:t xml:space="preserve">Minuta de Resposta — Ofício nº 203/2026/GABPR13-VRLS (PP Eleitoral nº 1.35.000.000906/2026-09)</w:t>
      </w:r>
    </w:p>
    <w:p/>
    <w:p>
      <w:pPr>
        <w:pBdr>
          <w:left w:val="single" w:color="B45309" w:sz="12" w:space="120"/>
        </w:pBdr>
        <w:spacing w:after="60"/>
        <w:ind w:left="360"/>
      </w:pPr>
      <w:r>
        <w:rPr>
          <w:b/>
          <w:bCs/>
          <w:i/>
          <w:iCs/>
          <w:color w:val="555555"/>
        </w:rPr>
        <w:t xml:space="preserve">Minuta técnica</w:t>
      </w:r>
      <w:r>
        <w:rPr>
          <w:i/>
          <w:iCs/>
          <w:color w:val="555555"/>
        </w:rPr>
        <w:t xml:space="preserve"> para revisão, preenchimento e assinatura antes do protocolo. Os campos entre colchetes </w:t>
      </w:r>
      <w:r>
        <w:rPr>
          <w:b/>
          <w:bCs/>
          <w:i/>
          <w:iCs/>
          <w:color w:val="555555"/>
        </w:rPr>
        <w:t xml:space="preserve">[ ]</w:t>
      </w:r>
      <w:r>
        <w:rPr>
          <w:i/>
          <w:iCs/>
          <w:color w:val="555555"/>
        </w:rPr>
        <w:t xml:space="preserve"> devem ser conferidos ou completados — em especial o item 1 (finalidade do evento) e as datas. Prazo: </w:t>
      </w:r>
      <w:r>
        <w:rPr>
          <w:b/>
          <w:bCs/>
          <w:i/>
          <w:iCs/>
          <w:color w:val="555555"/>
        </w:rPr>
        <w:t xml:space="preserve">10 (dez) dias úteis</w:t>
      </w:r>
      <w:r>
        <w:rPr>
          <w:i/>
          <w:iCs/>
          <w:color w:val="555555"/>
        </w:rPr>
        <w:t xml:space="preserve"> contados do primeiro recebimento, ocorrido em </w:t>
      </w:r>
      <w:r>
        <w:rPr>
          <w:b/>
          <w:bCs/>
          <w:i/>
          <w:iCs/>
          <w:color w:val="555555"/>
        </w:rPr>
        <w:t xml:space="preserve">28/08/2026</w:t>
      </w:r>
      <w:r>
        <w:rPr>
          <w:i/>
          <w:iCs/>
          <w:color w:val="555555"/>
        </w:rPr>
        <w:t xml:space="preserve"> (sexta-feira) — vencimento em </w:t>
      </w:r>
      <w:r>
        <w:rPr>
          <w:b/>
          <w:bCs/>
          <w:i/>
          <w:iCs/>
          <w:color w:val="555555"/>
        </w:rPr>
        <w:t xml:space="preserve">11/09/2026</w:t>
      </w:r>
      <w:r>
        <w:rPr>
          <w:i/>
          <w:iCs/>
          <w:color w:val="555555"/>
        </w:rPr>
        <w:t xml:space="preserve">, na contagem que inclui o dia do recebimento, ou em </w:t>
      </w:r>
      <w:r>
        <w:rPr>
          <w:b/>
          <w:bCs/>
          <w:i/>
          <w:iCs/>
          <w:color w:val="555555"/>
        </w:rPr>
        <w:t xml:space="preserve">14/09/2026</w:t>
      </w:r>
      <w:r>
        <w:rPr>
          <w:i/>
          <w:iCs/>
          <w:color w:val="555555"/>
        </w:rPr>
        <w:t xml:space="preserve">, se contado do dia útil seguinte (feriado de 07/09 excluído). </w:t>
      </w:r>
      <w:r>
        <w:rPr>
          <w:b/>
          <w:bCs/>
          <w:i/>
          <w:iCs/>
          <w:color w:val="555555"/>
        </w:rPr>
        <w:t xml:space="preserve">Adotar 11/09/2026.</w:t>
      </w:r>
      <w:r>
        <w:rPr>
          <w:i/>
          <w:iCs/>
          <w:color w:val="555555"/>
        </w:rPr>
        <w:t xml:space="preserve"> Protocolo pela plataforma de serviços eletrônicos do MPF (http://www.mpf.mp.br/mpfservicos), mencionando o número do procedimento e o do ofício.</w:t>
      </w:r>
    </w:p>
    <w:p>
      <w:pPr>
        <w:spacing w:after="80"/>
        <w:jc w:val="both"/>
      </w:pPr>
      <w:r>
        <w:t xml:space="preserve">&gt;</w:t>
      </w:r>
    </w:p>
    <w:p>
      <w:pPr>
        <w:pBdr>
          <w:left w:val="single" w:color="B45309" w:sz="12" w:space="120"/>
        </w:pBdr>
        <w:spacing w:after="60"/>
        <w:ind w:left="360"/>
      </w:pPr>
      <w:r>
        <w:rPr>
          <w:i/>
          <w:iCs/>
          <w:color w:val="555555"/>
        </w:rPr>
        <w:t xml:space="preserve">Esta minuta está redigida na </w:t>
      </w:r>
      <w:r>
        <w:rPr>
          <w:b/>
          <w:bCs/>
          <w:i/>
          <w:iCs/>
          <w:color w:val="555555"/>
        </w:rPr>
        <w:t xml:space="preserve">primeira pessoa da destinatária do ofício</w:t>
      </w:r>
      <w:r>
        <w:rPr>
          <w:i/>
          <w:iCs/>
          <w:color w:val="555555"/>
        </w:rPr>
        <w:t xml:space="preserve"> (a responsável legal do restaurante). Caso a resposta venha a ser subscrita também, ou apenas, pela pessoa que organizou o encontro, basta ajustar a qualificação e o fecho.</w:t>
      </w:r>
    </w:p>
    <w:p/>
    <w:p>
      <w:pPr>
        <w:spacing w:after="80"/>
        <w:jc w:val="both"/>
      </w:pPr>
      <w:r>
        <w:t xml:space="preserve">AO EXCELENTÍSSIMO SENHOR PROCURADOR REGIONAL ELEITORAL EM SERGIPE</w:t>
      </w:r>
    </w:p>
    <w:p/>
    <w:p>
      <w:pPr>
        <w:spacing w:after="80"/>
        <w:jc w:val="both"/>
      </w:pPr>
      <w:r>
        <w:rPr>
          <w:b/>
          <w:bCs/>
        </w:rPr>
        <w:t xml:space="preserve">Referência:</w:t>
      </w:r>
      <w:r>
        <w:t xml:space="preserve"> Ofício nº 203/2026/GABPR13-VRLS</w:t>
      </w:r>
    </w:p>
    <w:p>
      <w:pPr>
        <w:spacing w:after="80"/>
        <w:jc w:val="both"/>
      </w:pPr>
      <w:r>
        <w:rPr>
          <w:b/>
          <w:bCs/>
        </w:rPr>
        <w:t xml:space="preserve">Procedimento Preparatório Eleitoral nº</w:t>
      </w:r>
      <w:r>
        <w:t xml:space="preserve"> 1.35.000.000906/2026-09</w:t>
      </w:r>
    </w:p>
    <w:p/>
    <w:p>
      <w:pPr>
        <w:spacing w:after="80"/>
        <w:jc w:val="both"/>
      </w:pPr>
      <w:r>
        <w:rPr>
          <w:b/>
          <w:bCs/>
        </w:rPr>
        <w:t xml:space="preserve">MARIA JOSÉ SANTOS SANTANA</w:t>
      </w:r>
      <w:r>
        <w:t xml:space="preserve">, responsável legal do </w:t>
      </w:r>
      <w:r>
        <w:rPr>
          <w:b/>
          <w:bCs/>
        </w:rPr>
        <w:t xml:space="preserve">Restaurante "Tabuará"</w:t>
      </w:r>
      <w:r>
        <w:t xml:space="preserve">, CNPJ nº 33.159.574/0002-47, com estabelecimento na Praça de Eventos da Orla de Atalaia, Aracaju/SE, [telefone ___ / e-mail ___], em atenção ao ofício em epígrafe, recebido em </w:t>
      </w:r>
      <w:r>
        <w:rPr>
          <w:b/>
          <w:bCs/>
        </w:rPr>
        <w:t xml:space="preserve">28/08/2026</w:t>
      </w:r>
      <w:r>
        <w:t xml:space="preserve">, vem, tempestivamente e com toda a consideração, prestar os esclarecimentos requisitados, nos seguintes termos.</w:t>
      </w:r>
    </w:p>
    <w:p/>
    <w:p>
      <w:pPr>
        <w:pStyle w:val="Heading2"/>
        <w:spacing w:after="100" w:before="260"/>
      </w:pPr>
      <w:r>
        <w:t xml:space="preserve">1. Da finalidade do encontro realizado em 26/08/2026</w:t>
      </w:r>
    </w:p>
    <w:p/>
    <w:p>
      <w:pPr>
        <w:spacing w:after="80"/>
        <w:jc w:val="both"/>
      </w:pPr>
      <w:r>
        <w:t xml:space="preserve">O que ocorreu ao meio-dia de 26/08/2026 no estabelecimento </w:t>
      </w:r>
      <w:r>
        <w:rPr>
          <w:b/>
          <w:bCs/>
        </w:rPr>
        <w:t xml:space="preserve">não foi um evento fechado</w:t>
      </w:r>
      <w:r>
        <w:t xml:space="preserve"> contratado por alguém: o restaurante manteve seu </w:t>
      </w:r>
      <w:r>
        <w:rPr>
          <w:b/>
          <w:bCs/>
        </w:rPr>
        <w:t xml:space="preserve">funcionamento normal ao público</w:t>
      </w:r>
      <w:r>
        <w:t xml:space="preserve"> naquele dia e horário, e as pessoas que ali estiveram ocuparam mesas como qualquer outro cliente, sendo atendidas individualmente.</w:t>
      </w:r>
    </w:p>
    <w:p/>
    <w:p>
      <w:pPr>
        <w:spacing w:after="80"/>
        <w:jc w:val="both"/>
      </w:pPr>
      <w:r>
        <w:t xml:space="preserve">[Confirmar e completar apenas o que for verdadeiro, do conhecimento direto do estabelecimento: "O restaurante não organizou, não patrocinou e não foi informado de qualquer programação, pauta ou finalidade específica para aquele almoço, tratando-o como atendimento comum de balcão/salão." — e, se for o caso: "Não houve reserva de área exclusiva, não houve fechamento do salão a outros clientes, não houve palco, som, faixas, cartazes, material de campanha ou qualquer sinalização político-eleitoral no estabelecimento."]</w:t>
      </w:r>
    </w:p>
    <w:p/>
    <w:p>
      <w:pPr>
        <w:spacing w:after="80"/>
        <w:jc w:val="both"/>
      </w:pPr>
      <w:r>
        <w:t xml:space="preserve">Assim, no que é de conhecimento do estabelecimento, </w:t>
      </w:r>
      <w:r>
        <w:rPr>
          <w:b/>
          <w:bCs/>
        </w:rPr>
        <w:t xml:space="preserve">não houve finalidade eleitoral</w:t>
      </w:r>
      <w:r>
        <w:t xml:space="preserve"> de que o restaurante tivesse ciência, nem qualquer contratação com esse propósito.</w:t>
      </w:r>
    </w:p>
    <w:p/>
    <w:p>
      <w:pPr>
        <w:pStyle w:val="Heading2"/>
        <w:spacing w:after="100" w:before="260"/>
      </w:pPr>
      <w:r>
        <w:t xml:space="preserve">2. Do responsável pela reserva</w:t>
      </w:r>
    </w:p>
    <w:p/>
    <w:p>
      <w:pPr>
        <w:spacing w:after="80"/>
        <w:jc w:val="both"/>
      </w:pPr>
      <w:r>
        <w:rPr>
          <w:b/>
          <w:bCs/>
        </w:rPr>
        <w:t xml:space="preserve">Não houve reserva centralizada</w:t>
      </w:r>
      <w:r>
        <w:t xml:space="preserve"> do estabelecimento, de área dele ou de conjunto de mesas por pessoa física ou jurídica determinada para aquele almoço. Não existe, nos controles do restaurante, contrato, proposta, orçamento, ficha de reserva ou qualquer registro de contratação de evento referente a 26/08/2026 — precisamente porque não houve evento contratado, e sim atendimento regular de clientes.</w:t>
      </w:r>
    </w:p>
    <w:p/>
    <w:p>
      <w:pPr>
        <w:spacing w:after="80"/>
        <w:jc w:val="both"/>
      </w:pPr>
      <w:r>
        <w:t xml:space="preserve">[Se tiver havido reserva simples de mesa por telefone/aplicativo, informar aqui exatamente o que consta do controle do restaurante: "Houve apenas reserva(s) ordinária(s) de mesa em nome de ___, sem exclusividade, sem contratação de espaço e sem responsabilidade por consumo de terceiros."]</w:t>
      </w:r>
    </w:p>
    <w:p/>
    <w:p>
      <w:pPr>
        <w:pStyle w:val="Heading2"/>
        <w:spacing w:after="100" w:before="260"/>
      </w:pPr>
      <w:r>
        <w:t xml:space="preserve">3. De quem arcou com as despesas</w:t>
      </w:r>
    </w:p>
    <w:p/>
    <w:p>
      <w:pPr>
        <w:spacing w:after="80"/>
        <w:jc w:val="both"/>
      </w:pPr>
      <w:r>
        <w:t xml:space="preserve">Pela mesma razão, </w:t>
      </w:r>
      <w:r>
        <w:rPr>
          <w:b/>
          <w:bCs/>
        </w:rPr>
        <w:t xml:space="preserve">não houve uma única pessoa, física ou jurídica, responsável pelas despesas</w:t>
      </w:r>
      <w:r>
        <w:t xml:space="preserve">. Cada pessoa presente </w:t>
      </w:r>
      <w:r>
        <w:rPr>
          <w:b/>
          <w:bCs/>
        </w:rPr>
        <w:t xml:space="preserve">pagou a sua própria conta</w:t>
      </w:r>
      <w:r>
        <w:t xml:space="preserve">, individualmente, e em alguns casos um cliente pagou também a conta de um amigo que estava à mesa — como acontece ordinariamente no dia a dia do restaurante.</w:t>
      </w:r>
    </w:p>
    <w:p/>
    <w:p>
      <w:pPr>
        <w:spacing w:after="80"/>
        <w:jc w:val="both"/>
      </w:pPr>
      <w:r>
        <w:t xml:space="preserve">Não houve, portanto, conta única, nota de fechamento de evento, empenho, faturamento a empresa, partido, candidato, comitê ou associação, nem qualquer pagamento realizado por terceiro em nome do grupo.</w:t>
      </w:r>
    </w:p>
    <w:p/>
    <w:p>
      <w:pPr>
        <w:pStyle w:val="Heading3"/>
        <w:spacing w:after="80" w:before="200"/>
      </w:pPr>
      <w:r>
        <w:t xml:space="preserve">3.1 Prova documental do pagamento descentralizado</w:t>
      </w:r>
    </w:p>
    <w:p/>
    <w:p>
      <w:pPr>
        <w:spacing w:after="80"/>
        <w:jc w:val="both"/>
      </w:pPr>
      <w:r>
        <w:t xml:space="preserve">A afirmação acima é demonstrável pelo </w:t>
      </w:r>
      <w:r>
        <w:rPr>
          <w:b/>
          <w:bCs/>
        </w:rPr>
        <w:t xml:space="preserve">extrato de vendas da adquirente do estabelecimento (Cielo)</w:t>
      </w:r>
      <w:r>
        <w:t xml:space="preserve">, extraído do portal da própria administradora, com filtro de data da venda de </w:t>
      </w:r>
      <w:r>
        <w:rPr>
          <w:b/>
          <w:bCs/>
        </w:rPr>
        <w:t xml:space="preserve">26/08/2026</w:t>
      </w:r>
      <w:r>
        <w:t xml:space="preserve">, que acompanha esta resposta como </w:t>
      </w:r>
      <w:r>
        <w:rPr>
          <w:b/>
          <w:bCs/>
        </w:rPr>
        <w:t xml:space="preserve">Anexo I</w:t>
      </w:r>
      <w:r>
        <w:t xml:space="preserve">.</w:t>
      </w:r>
    </w:p>
    <w:p/>
    <w:p>
      <w:pPr>
        <w:spacing w:after="80"/>
        <w:jc w:val="both"/>
      </w:pPr>
      <w:r>
        <w:t xml:space="preserve">No dia inteiro foram processadas </w:t>
      </w:r>
      <w:r>
        <w:rPr>
          <w:b/>
          <w:bCs/>
        </w:rPr>
        <w:t xml:space="preserve">42 vendas</w:t>
      </w:r>
      <w:r>
        <w:t xml:space="preserve">, no valor bruto de </w:t>
      </w:r>
      <w:r>
        <w:rPr>
          <w:b/>
          <w:bCs/>
        </w:rPr>
        <w:t xml:space="preserve">R$ 7.093,66</w:t>
      </w:r>
      <w:r>
        <w:t xml:space="preserve">, todas com status "Aprovada" e todas </w:t>
      </w:r>
      <w:r>
        <w:rPr>
          <w:b/>
          <w:bCs/>
        </w:rPr>
        <w:t xml:space="preserve">à vista</w:t>
      </w:r>
      <w:r>
        <w:t xml:space="preserve">. No intervalo do almoço — das </w:t>
      </w:r>
      <w:r>
        <w:rPr>
          <w:b/>
          <w:bCs/>
        </w:rPr>
        <w:t xml:space="preserve">14h14 às 15h49</w:t>
      </w:r>
      <w:r>
        <w:t xml:space="preserve"> —, foram </w:t>
      </w:r>
      <w:r>
        <w:rPr>
          <w:b/>
          <w:bCs/>
        </w:rPr>
        <w:t xml:space="preserve">23 transações eletrônicas autônomas</w:t>
      </w:r>
      <w:r>
        <w:t xml:space="preserve">, somando </w:t>
      </w:r>
      <w:r>
        <w:rPr>
          <w:b/>
          <w:bCs/>
        </w:rPr>
        <w:t xml:space="preserve">R$ 4.640,78</w:t>
      </w:r>
      <w:r>
        <w:t xml:space="preserve">, assim distribuídas:</w:t>
      </w:r>
    </w:p>
    <w:p/>
    <w:tbl>
      <w:tblPr>
        <w:tblW w:type="pct" w:w="100%"/>
        <w:tblBorders>
          <w:top w:val="single" w:color="B8C4D8" w:sz="2"/>
          <w:left w:val="single" w:color="B8C4D8" w:sz="2"/>
          <w:bottom w:val="single" w:color="B8C4D8" w:sz="2"/>
          <w:right w:val="single" w:color="B8C4D8" w:sz="2"/>
          <w:insideH w:val="single" w:color="D6DEEA" w:sz="1"/>
          <w:insideV w:val="single" w:color="D6DEEA" w:sz="1"/>
        </w:tblBorders>
      </w:tblPr>
      <w:tblGrid>
        <w:gridCol w:w="100"/>
        <w:gridCol w:w="100"/>
        <w:gridCol w:w="100"/>
      </w:tblGrid>
      <w:tr>
        <w:trPr>
          <w:tblHeader/>
        </w:trPr>
        <w:tc>
          <w:tcPr>
            <w:tcW w:type="pct" w:w="33.333333333333336%"/>
            <w:shd w:fill="E7ECF5"/>
            <w:tcMar>
              <w:top w:type="dxa" w:w="40"/>
              <w:left w:type="dxa" w:w="70"/>
              <w:bottom w:type="dxa" w:w="40"/>
              <w:right w:type="dxa" w:w="70"/>
            </w:tcMar>
          </w:tcPr>
          <w:p>
            <w:r>
              <w:rPr>
                <w:b/>
                <w:bCs/>
                <w:sz w:val="17"/>
                <w:szCs w:val="17"/>
              </w:rPr>
              <w:t xml:space="preserve">Forma de pagamento</w:t>
            </w:r>
          </w:p>
        </w:tc>
        <w:tc>
          <w:tcPr>
            <w:tcW w:type="pct" w:w="33.333333333333336%"/>
            <w:shd w:fill="E7ECF5"/>
            <w:tcMar>
              <w:top w:type="dxa" w:w="40"/>
              <w:left w:type="dxa" w:w="70"/>
              <w:bottom w:type="dxa" w:w="40"/>
              <w:right w:type="dxa" w:w="70"/>
            </w:tcMar>
          </w:tcPr>
          <w:p>
            <w:r>
              <w:rPr>
                <w:b/>
                <w:bCs/>
                <w:sz w:val="17"/>
                <w:szCs w:val="17"/>
              </w:rPr>
              <w:t xml:space="preserve">Qtd.</w:t>
            </w:r>
          </w:p>
        </w:tc>
        <w:tc>
          <w:tcPr>
            <w:tcW w:type="pct" w:w="33.333333333333336%"/>
            <w:shd w:fill="E7ECF5"/>
            <w:tcMar>
              <w:top w:type="dxa" w:w="40"/>
              <w:left w:type="dxa" w:w="70"/>
              <w:bottom w:type="dxa" w:w="40"/>
              <w:right w:type="dxa" w:w="70"/>
            </w:tcMar>
          </w:tcPr>
          <w:p>
            <w:r>
              <w:rPr>
                <w:b/>
                <w:bCs/>
                <w:sz w:val="17"/>
                <w:szCs w:val="17"/>
              </w:rPr>
              <w:t xml:space="preserve">Valor bruto</w:t>
            </w:r>
          </w:p>
        </w:tc>
      </w:tr>
      <w:tr>
        <w:tc>
          <w:tcPr>
            <w:tcW w:type="pct" w:w="33.333333333333336%"/>
            <w:tcMar>
              <w:top w:type="dxa" w:w="40"/>
              <w:left w:type="dxa" w:w="70"/>
              <w:bottom w:type="dxa" w:w="40"/>
              <w:right w:type="dxa" w:w="70"/>
            </w:tcMar>
          </w:tcPr>
          <w:p>
            <w:r>
              <w:rPr>
                <w:sz w:val="17"/>
                <w:szCs w:val="17"/>
              </w:rPr>
              <w:t xml:space="preserve">Crédito à vista</w:t>
            </w:r>
          </w:p>
        </w:tc>
        <w:tc>
          <w:tcPr>
            <w:tcW w:type="pct" w:w="33.333333333333336%"/>
            <w:tcMar>
              <w:top w:type="dxa" w:w="40"/>
              <w:left w:type="dxa" w:w="70"/>
              <w:bottom w:type="dxa" w:w="40"/>
              <w:right w:type="dxa" w:w="70"/>
            </w:tcMar>
          </w:tcPr>
          <w:p>
            <w:r>
              <w:rPr>
                <w:sz w:val="17"/>
                <w:szCs w:val="17"/>
              </w:rPr>
              <w:t xml:space="preserve">16</w:t>
            </w:r>
          </w:p>
        </w:tc>
        <w:tc>
          <w:tcPr>
            <w:tcW w:type="pct" w:w="33.333333333333336%"/>
            <w:tcMar>
              <w:top w:type="dxa" w:w="40"/>
              <w:left w:type="dxa" w:w="70"/>
              <w:bottom w:type="dxa" w:w="40"/>
              <w:right w:type="dxa" w:w="70"/>
            </w:tcMar>
          </w:tcPr>
          <w:p>
            <w:r>
              <w:rPr>
                <w:sz w:val="17"/>
                <w:szCs w:val="17"/>
              </w:rPr>
              <w:t xml:space="preserve">R$ 3.105,88</w:t>
            </w:r>
          </w:p>
        </w:tc>
      </w:tr>
      <w:tr>
        <w:tc>
          <w:tcPr>
            <w:tcW w:type="pct" w:w="33.333333333333336%"/>
            <w:tcMar>
              <w:top w:type="dxa" w:w="40"/>
              <w:left w:type="dxa" w:w="70"/>
              <w:bottom w:type="dxa" w:w="40"/>
              <w:right w:type="dxa" w:w="70"/>
            </w:tcMar>
          </w:tcPr>
          <w:p>
            <w:r>
              <w:rPr>
                <w:sz w:val="17"/>
                <w:szCs w:val="17"/>
              </w:rPr>
              <w:t xml:space="preserve">Débito à vista</w:t>
            </w:r>
          </w:p>
        </w:tc>
        <w:tc>
          <w:tcPr>
            <w:tcW w:type="pct" w:w="33.333333333333336%"/>
            <w:tcMar>
              <w:top w:type="dxa" w:w="40"/>
              <w:left w:type="dxa" w:w="70"/>
              <w:bottom w:type="dxa" w:w="40"/>
              <w:right w:type="dxa" w:w="70"/>
            </w:tcMar>
          </w:tcPr>
          <w:p>
            <w:r>
              <w:rPr>
                <w:sz w:val="17"/>
                <w:szCs w:val="17"/>
              </w:rPr>
              <w:t xml:space="preserve">3</w:t>
            </w:r>
          </w:p>
        </w:tc>
        <w:tc>
          <w:tcPr>
            <w:tcW w:type="pct" w:w="33.333333333333336%"/>
            <w:tcMar>
              <w:top w:type="dxa" w:w="40"/>
              <w:left w:type="dxa" w:w="70"/>
              <w:bottom w:type="dxa" w:w="40"/>
              <w:right w:type="dxa" w:w="70"/>
            </w:tcMar>
          </w:tcPr>
          <w:p>
            <w:r>
              <w:rPr>
                <w:sz w:val="17"/>
                <w:szCs w:val="17"/>
              </w:rPr>
              <w:t xml:space="preserve">R$ 854,10</w:t>
            </w:r>
          </w:p>
        </w:tc>
      </w:tr>
      <w:tr>
        <w:tc>
          <w:tcPr>
            <w:tcW w:type="pct" w:w="33.333333333333336%"/>
            <w:tcMar>
              <w:top w:type="dxa" w:w="40"/>
              <w:left w:type="dxa" w:w="70"/>
              <w:bottom w:type="dxa" w:w="40"/>
              <w:right w:type="dxa" w:w="70"/>
            </w:tcMar>
          </w:tcPr>
          <w:p>
            <w:r>
              <w:rPr>
                <w:sz w:val="17"/>
                <w:szCs w:val="17"/>
              </w:rPr>
              <w:t xml:space="preserve">Pix</w:t>
            </w:r>
          </w:p>
        </w:tc>
        <w:tc>
          <w:tcPr>
            <w:tcW w:type="pct" w:w="33.333333333333336%"/>
            <w:tcMar>
              <w:top w:type="dxa" w:w="40"/>
              <w:left w:type="dxa" w:w="70"/>
              <w:bottom w:type="dxa" w:w="40"/>
              <w:right w:type="dxa" w:w="70"/>
            </w:tcMar>
          </w:tcPr>
          <w:p>
            <w:r>
              <w:rPr>
                <w:sz w:val="17"/>
                <w:szCs w:val="17"/>
              </w:rPr>
              <w:t xml:space="preserve">4</w:t>
            </w:r>
          </w:p>
        </w:tc>
        <w:tc>
          <w:tcPr>
            <w:tcW w:type="pct" w:w="33.333333333333336%"/>
            <w:tcMar>
              <w:top w:type="dxa" w:w="40"/>
              <w:left w:type="dxa" w:w="70"/>
              <w:bottom w:type="dxa" w:w="40"/>
              <w:right w:type="dxa" w:w="70"/>
            </w:tcMar>
          </w:tcPr>
          <w:p>
            <w:r>
              <w:rPr>
                <w:sz w:val="17"/>
                <w:szCs w:val="17"/>
              </w:rPr>
              <w:t xml:space="preserve">R$ 680,80</w:t>
            </w:r>
          </w:p>
        </w:tc>
      </w:tr>
      <w:tr>
        <w:tc>
          <w:tcPr>
            <w:tcW w:type="pct" w:w="33.333333333333336%"/>
            <w:tcMar>
              <w:top w:type="dxa" w:w="40"/>
              <w:left w:type="dxa" w:w="70"/>
              <w:bottom w:type="dxa" w:w="40"/>
              <w:right w:type="dxa" w:w="70"/>
            </w:tcMar>
          </w:tcPr>
          <w:p>
            <w:r>
              <w:rPr>
                <w:b/>
                <w:bCs/>
                <w:sz w:val="17"/>
                <w:szCs w:val="17"/>
              </w:rPr>
              <w:t xml:space="preserve">Total</w:t>
            </w:r>
          </w:p>
        </w:tc>
        <w:tc>
          <w:tcPr>
            <w:tcW w:type="pct" w:w="33.333333333333336%"/>
            <w:tcMar>
              <w:top w:type="dxa" w:w="40"/>
              <w:left w:type="dxa" w:w="70"/>
              <w:bottom w:type="dxa" w:w="40"/>
              <w:right w:type="dxa" w:w="70"/>
            </w:tcMar>
          </w:tcPr>
          <w:p>
            <w:r>
              <w:rPr>
                <w:b/>
                <w:bCs/>
                <w:sz w:val="17"/>
                <w:szCs w:val="17"/>
              </w:rPr>
              <w:t xml:space="preserve">23</w:t>
            </w:r>
          </w:p>
        </w:tc>
        <w:tc>
          <w:tcPr>
            <w:tcW w:type="pct" w:w="33.333333333333336%"/>
            <w:tcMar>
              <w:top w:type="dxa" w:w="40"/>
              <w:left w:type="dxa" w:w="70"/>
              <w:bottom w:type="dxa" w:w="40"/>
              <w:right w:type="dxa" w:w="70"/>
            </w:tcMar>
          </w:tcPr>
          <w:p>
            <w:r>
              <w:rPr>
                <w:b/>
                <w:bCs/>
                <w:sz w:val="17"/>
                <w:szCs w:val="17"/>
              </w:rPr>
              <w:t xml:space="preserve">R$ 4.640,78</w:t>
            </w:r>
          </w:p>
        </w:tc>
      </w:tr>
    </w:tbl>
    <w:p>
      <w:pPr>
        <w:spacing w:after="120"/>
      </w:pPr>
    </w:p>
    <w:p/>
    <w:p>
      <w:pPr>
        <w:spacing w:after="80"/>
        <w:jc w:val="both"/>
      </w:pPr>
      <w:r>
        <w:t xml:space="preserve">Três circunstâncias, todas verificáveis no extrato da adquirente, demonstram que o pagamento foi </w:t>
      </w:r>
      <w:r>
        <w:rPr>
          <w:b/>
          <w:bCs/>
        </w:rPr>
        <w:t xml:space="preserve">descentralizado</w:t>
      </w:r>
      <w:r>
        <w:t xml:space="preserve">:</w:t>
      </w:r>
    </w:p>
    <w:p/>
    <w:p>
      <w:pPr>
        <w:spacing w:after="40"/>
        <w:ind w:left="360"/>
      </w:pPr>
      <w:r>
        <w:t xml:space="preserve">1. </w:t>
      </w:r>
      <w:r>
        <w:rPr>
          <w:b/>
          <w:bCs/>
        </w:rPr>
        <w:t xml:space="preserve">Cada transação tem autorização própria.</w:t>
      </w:r>
      <w:r>
        <w:t xml:space="preserve"> São 23 autorizações independentes junto à adquirente, de valores diversos entre si — a menor de </w:t>
      </w:r>
      <w:r>
        <w:rPr>
          <w:b/>
          <w:bCs/>
        </w:rPr>
        <w:t xml:space="preserve">R$ 10,40</w:t>
      </w:r>
      <w:r>
        <w:t xml:space="preserve"> e a maior de </w:t>
      </w:r>
      <w:r>
        <w:rPr>
          <w:b/>
          <w:bCs/>
        </w:rPr>
        <w:t xml:space="preserve">R$ 484,00</w:t>
      </w:r>
      <w:r>
        <w:t xml:space="preserve"> —, e não uma transação única de valor agregado. Não há, em todo o dia, qualquer venda parcelada, o que descarta a hipótese de conta fechada por um único pagador.</w:t>
      </w:r>
    </w:p>
    <w:p>
      <w:pPr>
        <w:spacing w:after="40"/>
        <w:ind w:left="360"/>
      </w:pPr>
      <w:r>
        <w:t xml:space="preserve">2. </w:t>
      </w:r>
      <w:r>
        <w:rPr>
          <w:b/>
          <w:bCs/>
        </w:rPr>
        <w:t xml:space="preserve">Os instrumentos de pagamento são de titularidade distinta.</w:t>
      </w:r>
      <w:r>
        <w:t xml:space="preserve"> As transações do intervalo distribuem-se por </w:t>
      </w:r>
      <w:r>
        <w:rPr>
          <w:b/>
          <w:bCs/>
        </w:rPr>
        <w:t xml:space="preserve">cinco meios diferentes</w:t>
      </w:r>
      <w:r>
        <w:t xml:space="preserve">: Mastercard (10), Visa (5), Elo (3), American Express (1) e Pix (4). Cartões de bandeiras distintas são, necessariamente, cartões distintos, de portadores distintos.</w:t>
      </w:r>
    </w:p>
    <w:p>
      <w:pPr>
        <w:spacing w:after="40"/>
        <w:ind w:left="360"/>
      </w:pPr>
      <w:r>
        <w:t xml:space="preserve">3. </w:t>
      </w:r>
      <w:r>
        <w:rPr>
          <w:b/>
          <w:bCs/>
        </w:rPr>
        <w:t xml:space="preserve">As transações se distribuem ao longo do tempo.</w:t>
      </w:r>
      <w:r>
        <w:t xml:space="preserve"> As liquidações ocorrem de 14h14 a 15h49, mesa a mesa, ao longo de mais de uma hora e meia — e não em um ato único ao encerramento do atendimento, como ocorreria em evento contratado.</w:t>
      </w:r>
    </w:p>
    <w:p/>
    <w:p>
      <w:pPr>
        <w:spacing w:after="80"/>
        <w:jc w:val="both"/>
      </w:pPr>
      <w:r>
        <w:t xml:space="preserve">Os pagamentos concentram-se nesse intervalo porque, no restaurante, </w:t>
      </w:r>
      <w:r>
        <w:rPr>
          <w:b/>
          <w:bCs/>
        </w:rPr>
        <w:t xml:space="preserve">a conta é paga ao final da refeição</w:t>
      </w:r>
      <w:r>
        <w:t xml:space="preserve">: o público chegou por volta do meio-dia, almoçou e só então liquidou individualmente cada conta. Após as 15h49 não há nenhuma transação até as </w:t>
      </w:r>
      <w:r>
        <w:rPr>
          <w:b/>
          <w:bCs/>
        </w:rPr>
        <w:t xml:space="preserve">18h57</w:t>
      </w:r>
      <w:r>
        <w:t xml:space="preserve">, quando se inicia o serviço do jantar — o que delimita com clareza, no próprio extrato da adquirente, o intervalo correspondente ao almoço.</w:t>
      </w:r>
    </w:p>
    <w:p/>
    <w:p>
      <w:pPr>
        <w:spacing w:after="80"/>
        <w:jc w:val="both"/>
      </w:pPr>
      <w:r>
        <w:rPr>
          <w:b/>
          <w:bCs/>
        </w:rPr>
        <w:t xml:space="preserve">Não existe</w:t>
      </w:r>
      <w:r>
        <w:t xml:space="preserve">, em nenhum registro do estabelecimento, transação de valor agregado, fechamento único de evento, nota de evento, empenho ou faturamento em nome de pessoa jurídica, partido, candidato, comitê ou associação. Os poucos casos em que uma conta cobriu mais de uma pessoa correspondem a clientes que pagaram para um amigo à mesa, o que se reflete apenas na variação natural dos valores individuais.</w:t>
      </w:r>
    </w:p>
    <w:p/>
    <w:p>
      <w:pPr>
        <w:spacing w:after="80"/>
        <w:jc w:val="both"/>
      </w:pPr>
      <w:r>
        <w:t xml:space="preserve">Os comprovantes fiscais correspondentes permanecem à disposição desta Procuradoria.</w:t>
      </w:r>
    </w:p>
    <w:p/>
    <w:p>
      <w:pPr>
        <w:pStyle w:val="Heading2"/>
        <w:spacing w:after="100" w:before="260"/>
      </w:pPr>
      <w:r>
        <w:t xml:space="preserve">4. Encerramento</w:t>
      </w:r>
    </w:p>
    <w:p/>
    <w:p>
      <w:pPr>
        <w:spacing w:after="80"/>
        <w:jc w:val="both"/>
      </w:pPr>
      <w:r>
        <w:t xml:space="preserve">São esses os esclarecimentos de que o estabelecimento dispõe, prestados de boa-fé e com base em seus próprios controles. A signatária </w:t>
      </w:r>
      <w:r>
        <w:rPr>
          <w:b/>
          <w:bCs/>
        </w:rPr>
        <w:t xml:space="preserve">coloca-se inteiramente à disposição</w:t>
      </w:r>
      <w:r>
        <w:t xml:space="preserve"> desta Procuradoria Regional Eleitoral para quaisquer esclarecimentos adicionais, bem como para o fornecimento de documentos ou informações complementares que venham a ser requisitados.</w:t>
      </w:r>
    </w:p>
    <w:p/>
    <w:p>
      <w:pPr>
        <w:spacing w:after="80"/>
        <w:jc w:val="both"/>
      </w:pPr>
      <w:r>
        <w:t xml:space="preserve">Aracaju/SE, [dd] de [mês] de 2026.</w:t>
      </w:r>
    </w:p>
    <w:p/>
    <w:p>
      <w:pPr>
        <w:spacing w:after="80"/>
        <w:jc w:val="both"/>
      </w:pPr>
      <w:r>
        <w:rPr>
          <w:b/>
          <w:bCs/>
        </w:rPr>
        <w:t xml:space="preserve">MARIA JOSÉ SANTOS SANTANA</w:t>
      </w:r>
    </w:p>
    <w:p>
      <w:pPr>
        <w:spacing w:after="80"/>
        <w:jc w:val="both"/>
      </w:pPr>
      <w:r>
        <w:t xml:space="preserve">Responsável legal — Restaurante "Tabuará"</w:t>
      </w:r>
    </w:p>
    <w:p>
      <w:pPr>
        <w:spacing w:after="80"/>
        <w:jc w:val="both"/>
      </w:pPr>
      <w:r>
        <w:t xml:space="preserve">CNPJ nº 33.159.574/0002-47</w:t>
      </w:r>
    </w:p>
    <w:p>
      <w:pPr>
        <w:spacing w:after="80"/>
        <w:jc w:val="both"/>
      </w:pPr>
      <w:r>
        <w:t xml:space="preserve">[CPF ___ · telefone ___ · e-mail ___]</w:t>
      </w:r>
    </w:p>
    <w:p/>
    <w:p>
      <w:pPr>
        <w:pBdr>
          <w:bottom w:val="single" w:color="CCCCCC" w:sz="6"/>
        </w:pBdr>
        <w:spacing w:after="120" w:before="120"/>
      </w:pPr>
    </w:p>
    <w:p/>
    <w:p>
      <w:pPr>
        <w:pStyle w:val="Heading2"/>
        <w:spacing w:after="100" w:before="260"/>
      </w:pPr>
      <w:r>
        <w:t xml:space="preserve">Anexo I — Pagamentos individuais registrados no almoço de 26/08/2026</w:t>
      </w:r>
    </w:p>
    <w:p/>
    <w:p>
      <w:pPr>
        <w:spacing w:after="80"/>
        <w:jc w:val="both"/>
      </w:pPr>
      <w:r>
        <w:t xml:space="preserve">Extraído do relatório de conferência de caixa do Restaurante "Tabuará" (sistema de frente de caixa), referente a 26/08/2026. Cada linha é um pagamento autônomo, com autorização própria.</w:t>
      </w:r>
    </w:p>
    <w:p/>
    <w:tbl>
      <w:tblPr>
        <w:tblW w:type="pct" w:w="100%"/>
        <w:tblBorders>
          <w:top w:val="single" w:color="B8C4D8" w:sz="2"/>
          <w:left w:val="single" w:color="B8C4D8" w:sz="2"/>
          <w:bottom w:val="single" w:color="B8C4D8" w:sz="2"/>
          <w:right w:val="single" w:color="B8C4D8" w:sz="2"/>
          <w:insideH w:val="single" w:color="D6DEEA" w:sz="1"/>
          <w:insideV w:val="single" w:color="D6DEEA" w:sz="1"/>
        </w:tblBorders>
      </w:tblPr>
      <w:tblGrid>
        <w:gridCol w:w="100"/>
        <w:gridCol w:w="100"/>
        <w:gridCol w:w="100"/>
        <w:gridCol w:w="100"/>
        <w:gridCol w:w="100"/>
      </w:tblGrid>
      <w:tr>
        <w:trPr>
          <w:tblHeader/>
        </w:trPr>
        <w:tc>
          <w:tcPr>
            <w:tcW w:type="pct" w:w="20%"/>
            <w:shd w:fill="E7ECF5"/>
            <w:tcMar>
              <w:top w:type="dxa" w:w="40"/>
              <w:left w:type="dxa" w:w="70"/>
              <w:bottom w:type="dxa" w:w="40"/>
              <w:right w:type="dxa" w:w="70"/>
            </w:tcMar>
          </w:tcPr>
          <w:p>
            <w:r>
              <w:rPr>
                <w:b/>
                <w:bCs/>
                <w:sz w:val="17"/>
                <w:szCs w:val="17"/>
              </w:rPr>
              <w:t xml:space="preserve">Hora</w:t>
            </w:r>
          </w:p>
        </w:tc>
        <w:tc>
          <w:tcPr>
            <w:tcW w:type="pct" w:w="20%"/>
            <w:shd w:fill="E7ECF5"/>
            <w:tcMar>
              <w:top w:type="dxa" w:w="40"/>
              <w:left w:type="dxa" w:w="70"/>
              <w:bottom w:type="dxa" w:w="40"/>
              <w:right w:type="dxa" w:w="70"/>
            </w:tcMar>
          </w:tcPr>
          <w:p>
            <w:r>
              <w:rPr>
                <w:b/>
                <w:bCs/>
                <w:sz w:val="17"/>
                <w:szCs w:val="17"/>
              </w:rPr>
              <w:t xml:space="preserve">Forma de pagamento</w:t>
            </w:r>
          </w:p>
        </w:tc>
        <w:tc>
          <w:tcPr>
            <w:tcW w:type="pct" w:w="20%"/>
            <w:shd w:fill="E7ECF5"/>
            <w:tcMar>
              <w:top w:type="dxa" w:w="40"/>
              <w:left w:type="dxa" w:w="70"/>
              <w:bottom w:type="dxa" w:w="40"/>
              <w:right w:type="dxa" w:w="70"/>
            </w:tcMar>
          </w:tcPr>
          <w:p>
            <w:r>
              <w:rPr>
                <w:b/>
                <w:bCs/>
                <w:sz w:val="17"/>
                <w:szCs w:val="17"/>
              </w:rPr>
              <w:t xml:space="preserve">NSU</w:t>
            </w:r>
          </w:p>
        </w:tc>
        <w:tc>
          <w:tcPr>
            <w:tcW w:type="pct" w:w="20%"/>
            <w:shd w:fill="E7ECF5"/>
            <w:tcMar>
              <w:top w:type="dxa" w:w="40"/>
              <w:left w:type="dxa" w:w="70"/>
              <w:bottom w:type="dxa" w:w="40"/>
              <w:right w:type="dxa" w:w="70"/>
            </w:tcMar>
          </w:tcPr>
          <w:p>
            <w:r>
              <w:rPr>
                <w:b/>
                <w:bCs/>
                <w:sz w:val="17"/>
                <w:szCs w:val="17"/>
              </w:rPr>
              <w:t xml:space="preserve">Pedido</w:t>
            </w:r>
          </w:p>
        </w:tc>
        <w:tc>
          <w:tcPr>
            <w:tcW w:type="pct" w:w="20%"/>
            <w:shd w:fill="E7ECF5"/>
            <w:tcMar>
              <w:top w:type="dxa" w:w="40"/>
              <w:left w:type="dxa" w:w="70"/>
              <w:bottom w:type="dxa" w:w="40"/>
              <w:right w:type="dxa" w:w="70"/>
            </w:tcMar>
          </w:tcPr>
          <w:p>
            <w:r>
              <w:rPr>
                <w:b/>
                <w:bCs/>
                <w:sz w:val="17"/>
                <w:szCs w:val="17"/>
              </w:rPr>
              <w:t xml:space="preserve">Valor</w:t>
            </w:r>
          </w:p>
        </w:tc>
      </w:tr>
      <w:tr>
        <w:tc>
          <w:tcPr>
            <w:tcW w:type="pct" w:w="20%"/>
            <w:tcMar>
              <w:top w:type="dxa" w:w="40"/>
              <w:left w:type="dxa" w:w="70"/>
              <w:bottom w:type="dxa" w:w="40"/>
              <w:right w:type="dxa" w:w="70"/>
            </w:tcMar>
          </w:tcPr>
          <w:p>
            <w:r>
              <w:rPr>
                <w:sz w:val="17"/>
                <w:szCs w:val="17"/>
              </w:rPr>
              <w:t xml:space="preserve">13:15</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358980</w:t>
            </w:r>
          </w:p>
        </w:tc>
        <w:tc>
          <w:tcPr>
            <w:tcW w:type="pct" w:w="20%"/>
            <w:tcMar>
              <w:top w:type="dxa" w:w="40"/>
              <w:left w:type="dxa" w:w="70"/>
              <w:bottom w:type="dxa" w:w="40"/>
              <w:right w:type="dxa" w:w="70"/>
            </w:tcMar>
          </w:tcPr>
          <w:p>
            <w:r>
              <w:rPr>
                <w:sz w:val="17"/>
                <w:szCs w:val="17"/>
              </w:rPr>
              <w:t xml:space="preserve">10129</w:t>
            </w:r>
          </w:p>
        </w:tc>
        <w:tc>
          <w:tcPr>
            <w:tcW w:type="pct" w:w="20%"/>
            <w:tcMar>
              <w:top w:type="dxa" w:w="40"/>
              <w:left w:type="dxa" w:w="70"/>
              <w:bottom w:type="dxa" w:w="40"/>
              <w:right w:type="dxa" w:w="70"/>
            </w:tcMar>
          </w:tcPr>
          <w:p>
            <w:r>
              <w:rPr>
                <w:sz w:val="17"/>
                <w:szCs w:val="17"/>
              </w:rPr>
              <w:t xml:space="preserve">R$ 404,80</w:t>
            </w:r>
          </w:p>
        </w:tc>
      </w:tr>
      <w:tr>
        <w:tc>
          <w:tcPr>
            <w:tcW w:type="pct" w:w="20%"/>
            <w:tcMar>
              <w:top w:type="dxa" w:w="40"/>
              <w:left w:type="dxa" w:w="70"/>
              <w:bottom w:type="dxa" w:w="40"/>
              <w:right w:type="dxa" w:w="70"/>
            </w:tcMar>
          </w:tcPr>
          <w:p>
            <w:r>
              <w:rPr>
                <w:sz w:val="17"/>
                <w:szCs w:val="17"/>
              </w:rPr>
              <w:t xml:space="preserve">14:21</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10074</w:t>
            </w:r>
          </w:p>
        </w:tc>
        <w:tc>
          <w:tcPr>
            <w:tcW w:type="pct" w:w="20%"/>
            <w:tcMar>
              <w:top w:type="dxa" w:w="40"/>
              <w:left w:type="dxa" w:w="70"/>
              <w:bottom w:type="dxa" w:w="40"/>
              <w:right w:type="dxa" w:w="70"/>
            </w:tcMar>
          </w:tcPr>
          <w:p>
            <w:r>
              <w:rPr>
                <w:sz w:val="17"/>
                <w:szCs w:val="17"/>
              </w:rPr>
              <w:t xml:space="preserve">R$ 343,10</w:t>
            </w:r>
          </w:p>
        </w:tc>
      </w:tr>
      <w:tr>
        <w:tc>
          <w:tcPr>
            <w:tcW w:type="pct" w:w="20%"/>
            <w:tcMar>
              <w:top w:type="dxa" w:w="40"/>
              <w:left w:type="dxa" w:w="70"/>
              <w:bottom w:type="dxa" w:w="40"/>
              <w:right w:type="dxa" w:w="70"/>
            </w:tcMar>
          </w:tcPr>
          <w:p>
            <w:r>
              <w:rPr>
                <w:sz w:val="17"/>
                <w:szCs w:val="17"/>
              </w:rPr>
              <w:t xml:space="preserve">14:37</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357385</w:t>
            </w:r>
          </w:p>
        </w:tc>
        <w:tc>
          <w:tcPr>
            <w:tcW w:type="pct" w:w="20%"/>
            <w:tcMar>
              <w:top w:type="dxa" w:w="40"/>
              <w:left w:type="dxa" w:w="70"/>
              <w:bottom w:type="dxa" w:w="40"/>
              <w:right w:type="dxa" w:w="70"/>
            </w:tcMar>
          </w:tcPr>
          <w:p>
            <w:r>
              <w:rPr>
                <w:sz w:val="17"/>
                <w:szCs w:val="17"/>
              </w:rPr>
              <w:t xml:space="preserve">10008</w:t>
            </w:r>
          </w:p>
        </w:tc>
        <w:tc>
          <w:tcPr>
            <w:tcW w:type="pct" w:w="20%"/>
            <w:tcMar>
              <w:top w:type="dxa" w:w="40"/>
              <w:left w:type="dxa" w:w="70"/>
              <w:bottom w:type="dxa" w:w="40"/>
              <w:right w:type="dxa" w:w="70"/>
            </w:tcMar>
          </w:tcPr>
          <w:p>
            <w:r>
              <w:rPr>
                <w:sz w:val="17"/>
                <w:szCs w:val="17"/>
              </w:rPr>
              <w:t xml:space="preserve">R$ 376,70</w:t>
            </w:r>
          </w:p>
        </w:tc>
      </w:tr>
      <w:tr>
        <w:tc>
          <w:tcPr>
            <w:tcW w:type="pct" w:w="20%"/>
            <w:tcMar>
              <w:top w:type="dxa" w:w="40"/>
              <w:left w:type="dxa" w:w="70"/>
              <w:bottom w:type="dxa" w:w="40"/>
              <w:right w:type="dxa" w:w="70"/>
            </w:tcMar>
          </w:tcPr>
          <w:p>
            <w:r>
              <w:rPr>
                <w:sz w:val="17"/>
                <w:szCs w:val="17"/>
              </w:rPr>
              <w:t xml:space="preserve">14:40</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357388</w:t>
            </w:r>
          </w:p>
        </w:tc>
        <w:tc>
          <w:tcPr>
            <w:tcW w:type="pct" w:w="20%"/>
            <w:tcMar>
              <w:top w:type="dxa" w:w="40"/>
              <w:left w:type="dxa" w:w="70"/>
              <w:bottom w:type="dxa" w:w="40"/>
              <w:right w:type="dxa" w:w="70"/>
            </w:tcMar>
          </w:tcPr>
          <w:p>
            <w:r>
              <w:rPr>
                <w:sz w:val="17"/>
                <w:szCs w:val="17"/>
              </w:rPr>
              <w:t xml:space="preserve">9999</w:t>
            </w:r>
          </w:p>
        </w:tc>
        <w:tc>
          <w:tcPr>
            <w:tcW w:type="pct" w:w="20%"/>
            <w:tcMar>
              <w:top w:type="dxa" w:w="40"/>
              <w:left w:type="dxa" w:w="70"/>
              <w:bottom w:type="dxa" w:w="40"/>
              <w:right w:type="dxa" w:w="70"/>
            </w:tcMar>
          </w:tcPr>
          <w:p>
            <w:r>
              <w:rPr>
                <w:sz w:val="17"/>
                <w:szCs w:val="17"/>
              </w:rPr>
              <w:t xml:space="preserve">R$ 197,40</w:t>
            </w:r>
          </w:p>
        </w:tc>
      </w:tr>
      <w:tr>
        <w:tc>
          <w:tcPr>
            <w:tcW w:type="pct" w:w="20%"/>
            <w:tcMar>
              <w:top w:type="dxa" w:w="40"/>
              <w:left w:type="dxa" w:w="70"/>
              <w:bottom w:type="dxa" w:w="40"/>
              <w:right w:type="dxa" w:w="70"/>
            </w:tcMar>
          </w:tcPr>
          <w:p>
            <w:r>
              <w:rPr>
                <w:sz w:val="17"/>
                <w:szCs w:val="17"/>
              </w:rPr>
              <w:t xml:space="preserve">14:42</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357390</w:t>
            </w:r>
          </w:p>
        </w:tc>
        <w:tc>
          <w:tcPr>
            <w:tcW w:type="pct" w:w="20%"/>
            <w:tcMar>
              <w:top w:type="dxa" w:w="40"/>
              <w:left w:type="dxa" w:w="70"/>
              <w:bottom w:type="dxa" w:w="40"/>
              <w:right w:type="dxa" w:w="70"/>
            </w:tcMar>
          </w:tcPr>
          <w:p>
            <w:r>
              <w:rPr>
                <w:sz w:val="17"/>
                <w:szCs w:val="17"/>
              </w:rPr>
              <w:t xml:space="preserve">10009</w:t>
            </w:r>
          </w:p>
        </w:tc>
        <w:tc>
          <w:tcPr>
            <w:tcW w:type="pct" w:w="20%"/>
            <w:tcMar>
              <w:top w:type="dxa" w:w="40"/>
              <w:left w:type="dxa" w:w="70"/>
              <w:bottom w:type="dxa" w:w="40"/>
              <w:right w:type="dxa" w:w="70"/>
            </w:tcMar>
          </w:tcPr>
          <w:p>
            <w:r>
              <w:rPr>
                <w:sz w:val="17"/>
                <w:szCs w:val="17"/>
              </w:rPr>
              <w:t xml:space="preserve">R$ 186,40</w:t>
            </w:r>
          </w:p>
        </w:tc>
      </w:tr>
      <w:tr>
        <w:tc>
          <w:tcPr>
            <w:tcW w:type="pct" w:w="20%"/>
            <w:tcMar>
              <w:top w:type="dxa" w:w="40"/>
              <w:left w:type="dxa" w:w="70"/>
              <w:bottom w:type="dxa" w:w="40"/>
              <w:right w:type="dxa" w:w="70"/>
            </w:tcMar>
          </w:tcPr>
          <w:p>
            <w:r>
              <w:rPr>
                <w:sz w:val="17"/>
                <w:szCs w:val="17"/>
              </w:rPr>
              <w:t xml:space="preserve">14:42</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357392</w:t>
            </w:r>
          </w:p>
        </w:tc>
        <w:tc>
          <w:tcPr>
            <w:tcW w:type="pct" w:w="20%"/>
            <w:tcMar>
              <w:top w:type="dxa" w:w="40"/>
              <w:left w:type="dxa" w:w="70"/>
              <w:bottom w:type="dxa" w:w="40"/>
              <w:right w:type="dxa" w:w="70"/>
            </w:tcMar>
          </w:tcPr>
          <w:p>
            <w:r>
              <w:rPr>
                <w:sz w:val="17"/>
                <w:szCs w:val="17"/>
              </w:rPr>
              <w:t xml:space="preserve">10009</w:t>
            </w:r>
          </w:p>
        </w:tc>
        <w:tc>
          <w:tcPr>
            <w:tcW w:type="pct" w:w="20%"/>
            <w:tcMar>
              <w:top w:type="dxa" w:w="40"/>
              <w:left w:type="dxa" w:w="70"/>
              <w:bottom w:type="dxa" w:w="40"/>
              <w:right w:type="dxa" w:w="70"/>
            </w:tcMar>
          </w:tcPr>
          <w:p>
            <w:r>
              <w:rPr>
                <w:sz w:val="17"/>
                <w:szCs w:val="17"/>
              </w:rPr>
              <w:t xml:space="preserve">R$ 186,39</w:t>
            </w:r>
          </w:p>
        </w:tc>
      </w:tr>
      <w:tr>
        <w:tc>
          <w:tcPr>
            <w:tcW w:type="pct" w:w="20%"/>
            <w:tcMar>
              <w:top w:type="dxa" w:w="40"/>
              <w:left w:type="dxa" w:w="70"/>
              <w:bottom w:type="dxa" w:w="40"/>
              <w:right w:type="dxa" w:w="70"/>
            </w:tcMar>
          </w:tcPr>
          <w:p>
            <w:r>
              <w:rPr>
                <w:sz w:val="17"/>
                <w:szCs w:val="17"/>
              </w:rPr>
              <w:t xml:space="preserve">14:44</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10034</w:t>
            </w:r>
          </w:p>
        </w:tc>
        <w:tc>
          <w:tcPr>
            <w:tcW w:type="pct" w:w="20%"/>
            <w:tcMar>
              <w:top w:type="dxa" w:w="40"/>
              <w:left w:type="dxa" w:w="70"/>
              <w:bottom w:type="dxa" w:w="40"/>
              <w:right w:type="dxa" w:w="70"/>
            </w:tcMar>
          </w:tcPr>
          <w:p>
            <w:r>
              <w:rPr>
                <w:sz w:val="17"/>
                <w:szCs w:val="17"/>
              </w:rPr>
              <w:t xml:space="preserve">R$ 140,00</w:t>
            </w:r>
          </w:p>
        </w:tc>
      </w:tr>
      <w:tr>
        <w:tc>
          <w:tcPr>
            <w:tcW w:type="pct" w:w="20%"/>
            <w:tcMar>
              <w:top w:type="dxa" w:w="40"/>
              <w:left w:type="dxa" w:w="70"/>
              <w:bottom w:type="dxa" w:w="40"/>
              <w:right w:type="dxa" w:w="70"/>
            </w:tcMar>
          </w:tcPr>
          <w:p>
            <w:r>
              <w:rPr>
                <w:sz w:val="17"/>
                <w:szCs w:val="17"/>
              </w:rPr>
              <w:t xml:space="preserve">15:13</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10025</w:t>
            </w:r>
          </w:p>
        </w:tc>
        <w:tc>
          <w:tcPr>
            <w:tcW w:type="pct" w:w="20%"/>
            <w:tcMar>
              <w:top w:type="dxa" w:w="40"/>
              <w:left w:type="dxa" w:w="70"/>
              <w:bottom w:type="dxa" w:w="40"/>
              <w:right w:type="dxa" w:w="70"/>
            </w:tcMar>
          </w:tcPr>
          <w:p>
            <w:r>
              <w:rPr>
                <w:sz w:val="17"/>
                <w:szCs w:val="17"/>
              </w:rPr>
              <w:t xml:space="preserve">R$ 1.058,70</w:t>
            </w:r>
          </w:p>
        </w:tc>
      </w:tr>
      <w:tr>
        <w:tc>
          <w:tcPr>
            <w:tcW w:type="pct" w:w="20%"/>
            <w:tcMar>
              <w:top w:type="dxa" w:w="40"/>
              <w:left w:type="dxa" w:w="70"/>
              <w:bottom w:type="dxa" w:w="40"/>
              <w:right w:type="dxa" w:w="70"/>
            </w:tcMar>
          </w:tcPr>
          <w:p>
            <w:r>
              <w:rPr>
                <w:sz w:val="17"/>
                <w:szCs w:val="17"/>
              </w:rPr>
              <w:t xml:space="preserve">15:18</w:t>
            </w:r>
          </w:p>
        </w:tc>
        <w:tc>
          <w:tcPr>
            <w:tcW w:type="pct" w:w="20%"/>
            <w:tcMar>
              <w:top w:type="dxa" w:w="40"/>
              <w:left w:type="dxa" w:w="70"/>
              <w:bottom w:type="dxa" w:w="40"/>
              <w:right w:type="dxa" w:w="70"/>
            </w:tcMar>
          </w:tcPr>
          <w:p>
            <w:r>
              <w:rPr>
                <w:sz w:val="17"/>
                <w:szCs w:val="17"/>
              </w:rPr>
              <w:t xml:space="preserve">Pix Online</w:t>
            </w:r>
          </w:p>
        </w:tc>
        <w:tc>
          <w:tcPr>
            <w:tcW w:type="pct" w:w="20%"/>
            <w:tcMar>
              <w:top w:type="dxa" w:w="40"/>
              <w:left w:type="dxa" w:w="70"/>
              <w:bottom w:type="dxa" w:w="40"/>
              <w:right w:type="dxa" w:w="70"/>
            </w:tcMar>
          </w:tcPr>
          <w:p>
            <w:r>
              <w:rPr>
                <w:sz w:val="17"/>
                <w:szCs w:val="17"/>
              </w:rPr>
              <w:t xml:space="preserve">1750651</w:t>
            </w:r>
          </w:p>
        </w:tc>
        <w:tc>
          <w:tcPr>
            <w:tcW w:type="pct" w:w="20%"/>
            <w:tcMar>
              <w:top w:type="dxa" w:w="40"/>
              <w:left w:type="dxa" w:w="70"/>
              <w:bottom w:type="dxa" w:w="40"/>
              <w:right w:type="dxa" w:w="70"/>
            </w:tcMar>
          </w:tcPr>
          <w:p>
            <w:r>
              <w:rPr>
                <w:sz w:val="17"/>
                <w:szCs w:val="17"/>
              </w:rPr>
              <w:t xml:space="preserve">10001</w:t>
            </w:r>
          </w:p>
        </w:tc>
        <w:tc>
          <w:tcPr>
            <w:tcW w:type="pct" w:w="20%"/>
            <w:tcMar>
              <w:top w:type="dxa" w:w="40"/>
              <w:left w:type="dxa" w:w="70"/>
              <w:bottom w:type="dxa" w:w="40"/>
              <w:right w:type="dxa" w:w="70"/>
            </w:tcMar>
          </w:tcPr>
          <w:p>
            <w:r>
              <w:rPr>
                <w:sz w:val="17"/>
                <w:szCs w:val="17"/>
              </w:rPr>
              <w:t xml:space="preserve">R$ 88,00</w:t>
            </w:r>
          </w:p>
        </w:tc>
      </w:tr>
      <w:tr>
        <w:tc>
          <w:tcPr>
            <w:tcW w:type="pct" w:w="20%"/>
            <w:tcMar>
              <w:top w:type="dxa" w:w="40"/>
              <w:left w:type="dxa" w:w="70"/>
              <w:bottom w:type="dxa" w:w="40"/>
              <w:right w:type="dxa" w:w="70"/>
            </w:tcMar>
          </w:tcPr>
          <w:p>
            <w:r>
              <w:rPr>
                <w:sz w:val="17"/>
                <w:szCs w:val="17"/>
              </w:rPr>
              <w:t xml:space="preserve">15:19</w:t>
            </w:r>
          </w:p>
        </w:tc>
        <w:tc>
          <w:tcPr>
            <w:tcW w:type="pct" w:w="20%"/>
            <w:tcMar>
              <w:top w:type="dxa" w:w="40"/>
              <w:left w:type="dxa" w:w="70"/>
              <w:bottom w:type="dxa" w:w="40"/>
              <w:right w:type="dxa" w:w="70"/>
            </w:tcMar>
          </w:tcPr>
          <w:p>
            <w:r>
              <w:rPr>
                <w:sz w:val="17"/>
                <w:szCs w:val="17"/>
              </w:rPr>
              <w:t xml:space="preserve">Pix Online</w:t>
            </w:r>
          </w:p>
        </w:tc>
        <w:tc>
          <w:tcPr>
            <w:tcW w:type="pct" w:w="20%"/>
            <w:tcMar>
              <w:top w:type="dxa" w:w="40"/>
              <w:left w:type="dxa" w:w="70"/>
              <w:bottom w:type="dxa" w:w="40"/>
              <w:right w:type="dxa" w:w="70"/>
            </w:tcMar>
          </w:tcPr>
          <w:p>
            <w:r>
              <w:rPr>
                <w:sz w:val="17"/>
                <w:szCs w:val="17"/>
              </w:rPr>
              <w:t xml:space="preserve">1710996</w:t>
            </w:r>
          </w:p>
        </w:tc>
        <w:tc>
          <w:tcPr>
            <w:tcW w:type="pct" w:w="20%"/>
            <w:tcMar>
              <w:top w:type="dxa" w:w="40"/>
              <w:left w:type="dxa" w:w="70"/>
              <w:bottom w:type="dxa" w:w="40"/>
              <w:right w:type="dxa" w:w="70"/>
            </w:tcMar>
          </w:tcPr>
          <w:p>
            <w:r>
              <w:rPr>
                <w:sz w:val="17"/>
                <w:szCs w:val="17"/>
              </w:rPr>
              <w:t xml:space="preserve">10012</w:t>
            </w:r>
          </w:p>
        </w:tc>
        <w:tc>
          <w:tcPr>
            <w:tcW w:type="pct" w:w="20%"/>
            <w:tcMar>
              <w:top w:type="dxa" w:w="40"/>
              <w:left w:type="dxa" w:w="70"/>
              <w:bottom w:type="dxa" w:w="40"/>
              <w:right w:type="dxa" w:w="70"/>
            </w:tcMar>
          </w:tcPr>
          <w:p>
            <w:r>
              <w:rPr>
                <w:sz w:val="17"/>
                <w:szCs w:val="17"/>
              </w:rPr>
              <w:t xml:space="preserve">R$ 197,40</w:t>
            </w:r>
          </w:p>
        </w:tc>
      </w:tr>
      <w:tr>
        <w:tc>
          <w:tcPr>
            <w:tcW w:type="pct" w:w="20%"/>
            <w:tcMar>
              <w:top w:type="dxa" w:w="40"/>
              <w:left w:type="dxa" w:w="70"/>
              <w:bottom w:type="dxa" w:w="40"/>
              <w:right w:type="dxa" w:w="70"/>
            </w:tcMar>
          </w:tcPr>
          <w:p>
            <w:r>
              <w:rPr>
                <w:sz w:val="17"/>
                <w:szCs w:val="17"/>
              </w:rPr>
              <w:t xml:space="preserve">15:19</w:t>
            </w:r>
          </w:p>
        </w:tc>
        <w:tc>
          <w:tcPr>
            <w:tcW w:type="pct" w:w="20%"/>
            <w:tcMar>
              <w:top w:type="dxa" w:w="40"/>
              <w:left w:type="dxa" w:w="70"/>
              <w:bottom w:type="dxa" w:w="40"/>
              <w:right w:type="dxa" w:w="70"/>
            </w:tcMar>
          </w:tcPr>
          <w:p>
            <w:r>
              <w:rPr>
                <w:sz w:val="17"/>
                <w:szCs w:val="17"/>
              </w:rPr>
              <w:t xml:space="preserve">Pix Online</w:t>
            </w:r>
          </w:p>
        </w:tc>
        <w:tc>
          <w:tcPr>
            <w:tcW w:type="pct" w:w="20%"/>
            <w:tcMar>
              <w:top w:type="dxa" w:w="40"/>
              <w:left w:type="dxa" w:w="70"/>
              <w:bottom w:type="dxa" w:w="40"/>
              <w:right w:type="dxa" w:w="70"/>
            </w:tcMar>
          </w:tcPr>
          <w:p>
            <w:r>
              <w:rPr>
                <w:sz w:val="17"/>
                <w:szCs w:val="17"/>
              </w:rPr>
              <w:t xml:space="preserve">1743209</w:t>
            </w:r>
          </w:p>
        </w:tc>
        <w:tc>
          <w:tcPr>
            <w:tcW w:type="pct" w:w="20%"/>
            <w:tcMar>
              <w:top w:type="dxa" w:w="40"/>
              <w:left w:type="dxa" w:w="70"/>
              <w:bottom w:type="dxa" w:w="40"/>
              <w:right w:type="dxa" w:w="70"/>
            </w:tcMar>
          </w:tcPr>
          <w:p>
            <w:r>
              <w:rPr>
                <w:sz w:val="17"/>
                <w:szCs w:val="17"/>
              </w:rPr>
              <w:t xml:space="preserve">10003</w:t>
            </w:r>
          </w:p>
        </w:tc>
        <w:tc>
          <w:tcPr>
            <w:tcW w:type="pct" w:w="20%"/>
            <w:tcMar>
              <w:top w:type="dxa" w:w="40"/>
              <w:left w:type="dxa" w:w="70"/>
              <w:bottom w:type="dxa" w:w="40"/>
              <w:right w:type="dxa" w:w="70"/>
            </w:tcMar>
          </w:tcPr>
          <w:p>
            <w:r>
              <w:rPr>
                <w:sz w:val="17"/>
                <w:szCs w:val="17"/>
              </w:rPr>
              <w:t xml:space="preserve">R$ 230,40</w:t>
            </w:r>
          </w:p>
        </w:tc>
      </w:tr>
      <w:tr>
        <w:tc>
          <w:tcPr>
            <w:tcW w:type="pct" w:w="20%"/>
            <w:tcMar>
              <w:top w:type="dxa" w:w="40"/>
              <w:left w:type="dxa" w:w="70"/>
              <w:bottom w:type="dxa" w:w="40"/>
              <w:right w:type="dxa" w:w="70"/>
            </w:tcMar>
          </w:tcPr>
          <w:p>
            <w:r>
              <w:rPr>
                <w:sz w:val="17"/>
                <w:szCs w:val="17"/>
              </w:rPr>
              <w:t xml:space="preserve">15:21</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358946</w:t>
            </w:r>
          </w:p>
        </w:tc>
        <w:tc>
          <w:tcPr>
            <w:tcW w:type="pct" w:w="20%"/>
            <w:tcMar>
              <w:top w:type="dxa" w:w="40"/>
              <w:left w:type="dxa" w:w="70"/>
              <w:bottom w:type="dxa" w:w="40"/>
              <w:right w:type="dxa" w:w="70"/>
            </w:tcMar>
          </w:tcPr>
          <w:p>
            <w:r>
              <w:rPr>
                <w:sz w:val="17"/>
                <w:szCs w:val="17"/>
              </w:rPr>
              <w:t xml:space="preserve">10017</w:t>
            </w:r>
          </w:p>
        </w:tc>
        <w:tc>
          <w:tcPr>
            <w:tcW w:type="pct" w:w="20%"/>
            <w:tcMar>
              <w:top w:type="dxa" w:w="40"/>
              <w:left w:type="dxa" w:w="70"/>
              <w:bottom w:type="dxa" w:w="40"/>
              <w:right w:type="dxa" w:w="70"/>
            </w:tcMar>
          </w:tcPr>
          <w:p>
            <w:r>
              <w:rPr>
                <w:sz w:val="17"/>
                <w:szCs w:val="17"/>
              </w:rPr>
              <w:t xml:space="preserve">R$ 343,20</w:t>
            </w:r>
          </w:p>
        </w:tc>
      </w:tr>
      <w:tr>
        <w:tc>
          <w:tcPr>
            <w:tcW w:type="pct" w:w="20%"/>
            <w:tcMar>
              <w:top w:type="dxa" w:w="40"/>
              <w:left w:type="dxa" w:w="70"/>
              <w:bottom w:type="dxa" w:w="40"/>
              <w:right w:type="dxa" w:w="70"/>
            </w:tcMar>
          </w:tcPr>
          <w:p>
            <w:r>
              <w:rPr>
                <w:sz w:val="17"/>
                <w:szCs w:val="17"/>
              </w:rPr>
              <w:t xml:space="preserve">15:21</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358982</w:t>
            </w:r>
          </w:p>
        </w:tc>
        <w:tc>
          <w:tcPr>
            <w:tcW w:type="pct" w:w="20%"/>
            <w:tcMar>
              <w:top w:type="dxa" w:w="40"/>
              <w:left w:type="dxa" w:w="70"/>
              <w:bottom w:type="dxa" w:w="40"/>
              <w:right w:type="dxa" w:w="70"/>
            </w:tcMar>
          </w:tcPr>
          <w:p>
            <w:r>
              <w:rPr>
                <w:sz w:val="17"/>
                <w:szCs w:val="17"/>
              </w:rPr>
              <w:t xml:space="preserve">10134</w:t>
            </w:r>
          </w:p>
        </w:tc>
        <w:tc>
          <w:tcPr>
            <w:tcW w:type="pct" w:w="20%"/>
            <w:tcMar>
              <w:top w:type="dxa" w:w="40"/>
              <w:left w:type="dxa" w:w="70"/>
              <w:bottom w:type="dxa" w:w="40"/>
              <w:right w:type="dxa" w:w="70"/>
            </w:tcMar>
          </w:tcPr>
          <w:p>
            <w:r>
              <w:rPr>
                <w:sz w:val="17"/>
                <w:szCs w:val="17"/>
              </w:rPr>
              <w:t xml:space="preserve">R$ 315,70</w:t>
            </w:r>
          </w:p>
        </w:tc>
      </w:tr>
      <w:tr>
        <w:tc>
          <w:tcPr>
            <w:tcW w:type="pct" w:w="20%"/>
            <w:tcMar>
              <w:top w:type="dxa" w:w="40"/>
              <w:left w:type="dxa" w:w="70"/>
              <w:bottom w:type="dxa" w:w="40"/>
              <w:right w:type="dxa" w:w="70"/>
            </w:tcMar>
          </w:tcPr>
          <w:p>
            <w:r>
              <w:rPr>
                <w:sz w:val="17"/>
                <w:szCs w:val="17"/>
              </w:rPr>
              <w:t xml:space="preserve">15:21</w:t>
            </w:r>
          </w:p>
        </w:tc>
        <w:tc>
          <w:tcPr>
            <w:tcW w:type="pct" w:w="20%"/>
            <w:tcMar>
              <w:top w:type="dxa" w:w="40"/>
              <w:left w:type="dxa" w:w="70"/>
              <w:bottom w:type="dxa" w:w="40"/>
              <w:right w:type="dxa" w:w="70"/>
            </w:tcMar>
          </w:tcPr>
          <w:p>
            <w:r>
              <w:rPr>
                <w:sz w:val="17"/>
                <w:szCs w:val="17"/>
              </w:rPr>
              <w:t xml:space="preserve">Pix Online</w:t>
            </w:r>
          </w:p>
        </w:tc>
        <w:tc>
          <w:tcPr>
            <w:tcW w:type="pct" w:w="20%"/>
            <w:tcMar>
              <w:top w:type="dxa" w:w="40"/>
              <w:left w:type="dxa" w:w="70"/>
              <w:bottom w:type="dxa" w:w="40"/>
              <w:right w:type="dxa" w:w="70"/>
            </w:tcMar>
          </w:tcPr>
          <w:p>
            <w:r>
              <w:rPr>
                <w:sz w:val="17"/>
                <w:szCs w:val="17"/>
              </w:rPr>
              <w:t xml:space="preserve">1765903</w:t>
            </w:r>
          </w:p>
        </w:tc>
        <w:tc>
          <w:tcPr>
            <w:tcW w:type="pct" w:w="20%"/>
            <w:tcMar>
              <w:top w:type="dxa" w:w="40"/>
              <w:left w:type="dxa" w:w="70"/>
              <w:bottom w:type="dxa" w:w="40"/>
              <w:right w:type="dxa" w:w="70"/>
            </w:tcMar>
          </w:tcPr>
          <w:p>
            <w:r>
              <w:rPr>
                <w:sz w:val="17"/>
                <w:szCs w:val="17"/>
              </w:rPr>
              <w:t xml:space="preserve">10010</w:t>
            </w:r>
          </w:p>
        </w:tc>
        <w:tc>
          <w:tcPr>
            <w:tcW w:type="pct" w:w="20%"/>
            <w:tcMar>
              <w:top w:type="dxa" w:w="40"/>
              <w:left w:type="dxa" w:w="70"/>
              <w:bottom w:type="dxa" w:w="40"/>
              <w:right w:type="dxa" w:w="70"/>
            </w:tcMar>
          </w:tcPr>
          <w:p>
            <w:r>
              <w:rPr>
                <w:sz w:val="17"/>
                <w:szCs w:val="17"/>
              </w:rPr>
              <w:t xml:space="preserve">R$ 165,00</w:t>
            </w:r>
          </w:p>
        </w:tc>
      </w:tr>
      <w:tr>
        <w:tc>
          <w:tcPr>
            <w:tcW w:type="pct" w:w="20%"/>
            <w:tcMar>
              <w:top w:type="dxa" w:w="40"/>
              <w:left w:type="dxa" w:w="70"/>
              <w:bottom w:type="dxa" w:w="40"/>
              <w:right w:type="dxa" w:w="70"/>
            </w:tcMar>
          </w:tcPr>
          <w:p>
            <w:r>
              <w:rPr>
                <w:sz w:val="17"/>
                <w:szCs w:val="17"/>
              </w:rPr>
              <w:t xml:space="preserve">15:22</w:t>
            </w:r>
          </w:p>
        </w:tc>
        <w:tc>
          <w:tcPr>
            <w:tcW w:type="pct" w:w="20%"/>
            <w:tcMar>
              <w:top w:type="dxa" w:w="40"/>
              <w:left w:type="dxa" w:w="70"/>
              <w:bottom w:type="dxa" w:w="40"/>
              <w:right w:type="dxa" w:w="70"/>
            </w:tcMar>
          </w:tcPr>
          <w:p>
            <w:r>
              <w:rPr>
                <w:sz w:val="17"/>
                <w:szCs w:val="17"/>
              </w:rPr>
              <w:t xml:space="preserve">Cartão de Débito</w:t>
            </w:r>
          </w:p>
        </w:tc>
        <w:tc>
          <w:tcPr>
            <w:tcW w:type="pct" w:w="20%"/>
            <w:tcMar>
              <w:top w:type="dxa" w:w="40"/>
              <w:left w:type="dxa" w:w="70"/>
              <w:bottom w:type="dxa" w:w="40"/>
              <w:right w:type="dxa" w:w="70"/>
            </w:tcMar>
          </w:tcPr>
          <w:p>
            <w:r>
              <w:rPr>
                <w:sz w:val="17"/>
                <w:szCs w:val="17"/>
              </w:rPr>
              <w:t xml:space="preserve">358948</w:t>
            </w:r>
          </w:p>
        </w:tc>
        <w:tc>
          <w:tcPr>
            <w:tcW w:type="pct" w:w="20%"/>
            <w:tcMar>
              <w:top w:type="dxa" w:w="40"/>
              <w:left w:type="dxa" w:w="70"/>
              <w:bottom w:type="dxa" w:w="40"/>
              <w:right w:type="dxa" w:w="70"/>
            </w:tcMar>
          </w:tcPr>
          <w:p>
            <w:r>
              <w:rPr>
                <w:sz w:val="17"/>
                <w:szCs w:val="17"/>
              </w:rPr>
              <w:t xml:space="preserve">10011</w:t>
            </w:r>
          </w:p>
        </w:tc>
        <w:tc>
          <w:tcPr>
            <w:tcW w:type="pct" w:w="20%"/>
            <w:tcMar>
              <w:top w:type="dxa" w:w="40"/>
              <w:left w:type="dxa" w:w="70"/>
              <w:bottom w:type="dxa" w:w="40"/>
              <w:right w:type="dxa" w:w="70"/>
            </w:tcMar>
          </w:tcPr>
          <w:p>
            <w:r>
              <w:rPr>
                <w:sz w:val="17"/>
                <w:szCs w:val="17"/>
              </w:rPr>
              <w:t xml:space="preserve">R$ 186,40</w:t>
            </w:r>
          </w:p>
        </w:tc>
      </w:tr>
      <w:tr>
        <w:tc>
          <w:tcPr>
            <w:tcW w:type="pct" w:w="20%"/>
            <w:tcMar>
              <w:top w:type="dxa" w:w="40"/>
              <w:left w:type="dxa" w:w="70"/>
              <w:bottom w:type="dxa" w:w="40"/>
              <w:right w:type="dxa" w:w="70"/>
            </w:tcMar>
          </w:tcPr>
          <w:p>
            <w:r>
              <w:rPr>
                <w:sz w:val="17"/>
                <w:szCs w:val="17"/>
              </w:rPr>
              <w:t xml:space="preserve">15:33</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9990</w:t>
            </w:r>
          </w:p>
        </w:tc>
        <w:tc>
          <w:tcPr>
            <w:tcW w:type="pct" w:w="20%"/>
            <w:tcMar>
              <w:top w:type="dxa" w:w="40"/>
              <w:left w:type="dxa" w:w="70"/>
              <w:bottom w:type="dxa" w:w="40"/>
              <w:right w:type="dxa" w:w="70"/>
            </w:tcMar>
          </w:tcPr>
          <w:p>
            <w:r>
              <w:rPr>
                <w:sz w:val="17"/>
                <w:szCs w:val="17"/>
              </w:rPr>
              <w:t xml:space="preserve">R$ 214,50</w:t>
            </w:r>
          </w:p>
        </w:tc>
      </w:tr>
      <w:tr>
        <w:tc>
          <w:tcPr>
            <w:tcW w:type="pct" w:w="20%"/>
            <w:tcMar>
              <w:top w:type="dxa" w:w="40"/>
              <w:left w:type="dxa" w:w="70"/>
              <w:bottom w:type="dxa" w:w="40"/>
              <w:right w:type="dxa" w:w="70"/>
            </w:tcMar>
          </w:tcPr>
          <w:p>
            <w:r>
              <w:rPr>
                <w:sz w:val="17"/>
                <w:szCs w:val="17"/>
              </w:rPr>
              <w:t xml:space="preserve">15:33</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9991</w:t>
            </w:r>
          </w:p>
        </w:tc>
        <w:tc>
          <w:tcPr>
            <w:tcW w:type="pct" w:w="20%"/>
            <w:tcMar>
              <w:top w:type="dxa" w:w="40"/>
              <w:left w:type="dxa" w:w="70"/>
              <w:bottom w:type="dxa" w:w="40"/>
              <w:right w:type="dxa" w:w="70"/>
            </w:tcMar>
          </w:tcPr>
          <w:p>
            <w:r>
              <w:rPr>
                <w:sz w:val="17"/>
                <w:szCs w:val="17"/>
              </w:rPr>
              <w:t xml:space="preserve">R$ 231,50</w:t>
            </w:r>
          </w:p>
        </w:tc>
      </w:tr>
      <w:tr>
        <w:tc>
          <w:tcPr>
            <w:tcW w:type="pct" w:w="20%"/>
            <w:tcMar>
              <w:top w:type="dxa" w:w="40"/>
              <w:left w:type="dxa" w:w="70"/>
              <w:bottom w:type="dxa" w:w="40"/>
              <w:right w:type="dxa" w:w="70"/>
            </w:tcMar>
          </w:tcPr>
          <w:p>
            <w:r>
              <w:rPr>
                <w:sz w:val="17"/>
                <w:szCs w:val="17"/>
              </w:rPr>
              <w:t xml:space="preserve">15:34</w:t>
            </w:r>
          </w:p>
        </w:tc>
        <w:tc>
          <w:tcPr>
            <w:tcW w:type="pct" w:w="20%"/>
            <w:tcMar>
              <w:top w:type="dxa" w:w="40"/>
              <w:left w:type="dxa" w:w="70"/>
              <w:bottom w:type="dxa" w:w="40"/>
              <w:right w:type="dxa" w:w="70"/>
            </w:tcMar>
          </w:tcPr>
          <w:p>
            <w:r>
              <w:rPr>
                <w:sz w:val="17"/>
                <w:szCs w:val="17"/>
              </w:rPr>
              <w:t xml:space="preserve">Dinheiro</w:t>
            </w:r>
          </w:p>
        </w:tc>
        <w:tc>
          <w:tcPr>
            <w:tcW w:type="pct" w:w="20%"/>
            <w:tcMar>
              <w:top w:type="dxa" w:w="40"/>
              <w:left w:type="dxa" w:w="70"/>
              <w:bottom w:type="dxa" w:w="40"/>
              <w:right w:type="dxa" w:w="70"/>
            </w:tcMar>
          </w:tcPr>
          <w:p>
            <w:r>
              <w:rPr>
                <w:sz w:val="17"/>
                <w:szCs w:val="17"/>
              </w:rPr>
              <w:t xml:space="preserve">—</w:t>
            </w:r>
          </w:p>
        </w:tc>
        <w:tc>
          <w:tcPr>
            <w:tcW w:type="pct" w:w="20%"/>
            <w:tcMar>
              <w:top w:type="dxa" w:w="40"/>
              <w:left w:type="dxa" w:w="70"/>
              <w:bottom w:type="dxa" w:w="40"/>
              <w:right w:type="dxa" w:w="70"/>
            </w:tcMar>
          </w:tcPr>
          <w:p>
            <w:r>
              <w:rPr>
                <w:sz w:val="17"/>
                <w:szCs w:val="17"/>
              </w:rPr>
              <w:t xml:space="preserve">10028</w:t>
            </w:r>
          </w:p>
        </w:tc>
        <w:tc>
          <w:tcPr>
            <w:tcW w:type="pct" w:w="20%"/>
            <w:tcMar>
              <w:top w:type="dxa" w:w="40"/>
              <w:left w:type="dxa" w:w="70"/>
              <w:bottom w:type="dxa" w:w="40"/>
              <w:right w:type="dxa" w:w="70"/>
            </w:tcMar>
          </w:tcPr>
          <w:p>
            <w:r>
              <w:rPr>
                <w:sz w:val="17"/>
                <w:szCs w:val="17"/>
              </w:rPr>
              <w:t xml:space="preserve">R$ 219,40</w:t>
            </w:r>
          </w:p>
        </w:tc>
      </w:tr>
      <w:tr>
        <w:tc>
          <w:tcPr>
            <w:tcW w:type="pct" w:w="20%"/>
            <w:tcMar>
              <w:top w:type="dxa" w:w="40"/>
              <w:left w:type="dxa" w:w="70"/>
              <w:bottom w:type="dxa" w:w="40"/>
              <w:right w:type="dxa" w:w="70"/>
            </w:tcMar>
          </w:tcPr>
          <w:p>
            <w:r>
              <w:rPr>
                <w:sz w:val="17"/>
                <w:szCs w:val="17"/>
              </w:rPr>
              <w:t xml:space="preserve">15:49</w:t>
            </w:r>
          </w:p>
        </w:tc>
        <w:tc>
          <w:tcPr>
            <w:tcW w:type="pct" w:w="20%"/>
            <w:tcMar>
              <w:top w:type="dxa" w:w="40"/>
              <w:left w:type="dxa" w:w="70"/>
              <w:bottom w:type="dxa" w:w="40"/>
              <w:right w:type="dxa" w:w="70"/>
            </w:tcMar>
          </w:tcPr>
          <w:p>
            <w:r>
              <w:rPr>
                <w:sz w:val="17"/>
                <w:szCs w:val="17"/>
              </w:rPr>
              <w:t xml:space="preserve">Cartão de Crédito</w:t>
            </w:r>
          </w:p>
        </w:tc>
        <w:tc>
          <w:tcPr>
            <w:tcW w:type="pct" w:w="20%"/>
            <w:tcMar>
              <w:top w:type="dxa" w:w="40"/>
              <w:left w:type="dxa" w:w="70"/>
              <w:bottom w:type="dxa" w:w="40"/>
              <w:right w:type="dxa" w:w="70"/>
            </w:tcMar>
          </w:tcPr>
          <w:p>
            <w:r>
              <w:rPr>
                <w:sz w:val="17"/>
                <w:szCs w:val="17"/>
              </w:rPr>
              <w:t xml:space="preserve">358952</w:t>
            </w:r>
          </w:p>
        </w:tc>
        <w:tc>
          <w:tcPr>
            <w:tcW w:type="pct" w:w="20%"/>
            <w:tcMar>
              <w:top w:type="dxa" w:w="40"/>
              <w:left w:type="dxa" w:w="70"/>
              <w:bottom w:type="dxa" w:w="40"/>
              <w:right w:type="dxa" w:w="70"/>
            </w:tcMar>
          </w:tcPr>
          <w:p>
            <w:r>
              <w:rPr>
                <w:sz w:val="17"/>
                <w:szCs w:val="17"/>
              </w:rPr>
              <w:t xml:space="preserve">10041</w:t>
            </w:r>
          </w:p>
        </w:tc>
        <w:tc>
          <w:tcPr>
            <w:tcW w:type="pct" w:w="20%"/>
            <w:tcMar>
              <w:top w:type="dxa" w:w="40"/>
              <w:left w:type="dxa" w:w="70"/>
              <w:bottom w:type="dxa" w:w="40"/>
              <w:right w:type="dxa" w:w="70"/>
            </w:tcMar>
          </w:tcPr>
          <w:p>
            <w:r>
              <w:rPr>
                <w:sz w:val="17"/>
                <w:szCs w:val="17"/>
              </w:rPr>
              <w:t xml:space="preserve">R$ 11,00</w:t>
            </w:r>
          </w:p>
        </w:tc>
      </w:tr>
      <w:tr>
        <w:tc>
          <w:tcPr>
            <w:tcW w:type="pct" w:w="20%"/>
            <w:tcMar>
              <w:top w:type="dxa" w:w="40"/>
              <w:left w:type="dxa" w:w="70"/>
              <w:bottom w:type="dxa" w:w="40"/>
              <w:right w:type="dxa" w:w="70"/>
            </w:tcMar>
          </w:tcPr>
          <w:p>
            <w:r>
              <w:rPr>
                <w:sz w:val="17"/>
                <w:szCs w:val="17"/>
              </w:rPr>
              <w:t xml:space="preserve"/>
            </w:r>
          </w:p>
        </w:tc>
        <w:tc>
          <w:tcPr>
            <w:tcW w:type="pct" w:w="20%"/>
            <w:tcMar>
              <w:top w:type="dxa" w:w="40"/>
              <w:left w:type="dxa" w:w="70"/>
              <w:bottom w:type="dxa" w:w="40"/>
              <w:right w:type="dxa" w:w="70"/>
            </w:tcMar>
          </w:tcPr>
          <w:p>
            <w:r>
              <w:rPr>
                <w:sz w:val="17"/>
                <w:szCs w:val="17"/>
              </w:rPr>
              <w:t xml:space="preserve"/>
            </w:r>
          </w:p>
        </w:tc>
        <w:tc>
          <w:tcPr>
            <w:tcW w:type="pct" w:w="20%"/>
            <w:tcMar>
              <w:top w:type="dxa" w:w="40"/>
              <w:left w:type="dxa" w:w="70"/>
              <w:bottom w:type="dxa" w:w="40"/>
              <w:right w:type="dxa" w:w="70"/>
            </w:tcMar>
          </w:tcPr>
          <w:p>
            <w:r>
              <w:rPr>
                <w:sz w:val="17"/>
                <w:szCs w:val="17"/>
              </w:rPr>
              <w:t xml:space="preserve"/>
            </w:r>
          </w:p>
        </w:tc>
        <w:tc>
          <w:tcPr>
            <w:tcW w:type="pct" w:w="20%"/>
            <w:tcMar>
              <w:top w:type="dxa" w:w="40"/>
              <w:left w:type="dxa" w:w="70"/>
              <w:bottom w:type="dxa" w:w="40"/>
              <w:right w:type="dxa" w:w="70"/>
            </w:tcMar>
          </w:tcPr>
          <w:p>
            <w:r>
              <w:rPr>
                <w:b/>
                <w:bCs/>
                <w:sz w:val="17"/>
                <w:szCs w:val="17"/>
              </w:rPr>
              <w:t xml:space="preserve">19 pagamentos</w:t>
            </w:r>
          </w:p>
        </w:tc>
        <w:tc>
          <w:tcPr>
            <w:tcW w:type="pct" w:w="20%"/>
            <w:tcMar>
              <w:top w:type="dxa" w:w="40"/>
              <w:left w:type="dxa" w:w="70"/>
              <w:bottom w:type="dxa" w:w="40"/>
              <w:right w:type="dxa" w:w="70"/>
            </w:tcMar>
          </w:tcPr>
          <w:p>
            <w:r>
              <w:rPr>
                <w:b/>
                <w:bCs/>
                <w:sz w:val="17"/>
                <w:szCs w:val="17"/>
              </w:rPr>
              <w:t xml:space="preserve">R$ 5.095,99</w:t>
            </w:r>
          </w:p>
        </w:tc>
      </w:tr>
    </w:tbl>
    <w:p>
      <w:pPr>
        <w:spacing w:after="120"/>
      </w:pPr>
    </w:p>
    <w:p/>
    <w:p>
      <w:pPr>
        <w:spacing w:after="80"/>
        <w:jc w:val="both"/>
      </w:pPr>
      <w:r>
        <w:t xml:space="preserve">*Nenhuma linha identifica o portador do cartão ou o titular do Pix; o NSU é o número sequencial único da transação junto à administradora, que permite a conferência direta com o extrato do estabelecimento.*</w:t>
      </w:r>
    </w:p>
    <w:p/>
    <w:p>
      <w:pPr>
        <w:pBdr>
          <w:bottom w:val="single" w:color="CCCCCC" w:sz="6"/>
        </w:pBdr>
        <w:spacing w:after="120" w:before="120"/>
      </w:pPr>
    </w:p>
    <w:p/>
    <w:p>
      <w:pPr>
        <w:pStyle w:val="Heading3"/>
        <w:spacing w:after="80" w:before="200"/>
      </w:pPr>
      <w:r>
        <w:t xml:space="preserve">Conferência antes do protocolo</w:t>
      </w:r>
    </w:p>
    <w:p/>
    <w:p>
      <w:pPr>
        <w:pStyle w:val="ListParagraph"/>
        <w:numPr>
          <w:ilvl w:val="0"/>
          <w:numId w:val="1"/>
        </w:numPr>
        <w:spacing w:after="40"/>
      </w:pPr>
      <w:r>
        <w:t xml:space="preserve">[x] Recebimento em 28/08/2026; prazo até </w:t>
      </w:r>
      <w:r>
        <w:rPr>
          <w:b/>
          <w:bCs/>
        </w:rPr>
        <w:t xml:space="preserve">11/09/2026</w:t>
      </w:r>
      <w:r>
        <w:t xml:space="preserve"> (contagem conservadora)</w:t>
      </w:r>
    </w:p>
    <w:p>
      <w:pPr>
        <w:pStyle w:val="ListParagraph"/>
        <w:numPr>
          <w:ilvl w:val="0"/>
          <w:numId w:val="1"/>
        </w:numPr>
        <w:spacing w:after="40"/>
      </w:pPr>
      <w:r>
        <w:t xml:space="preserve">[ ] Item 1 revisado — manter </w:t>
      </w:r>
      <w:r>
        <w:rPr>
          <w:b/>
          <w:bCs/>
        </w:rPr>
        <w:t xml:space="preserve">apenas</w:t>
      </w:r>
      <w:r>
        <w:t xml:space="preserve"> afirmações que o estabelecimento possa sustentar por conhecimento próprio</w:t>
      </w:r>
    </w:p>
    <w:p>
      <w:pPr>
        <w:pStyle w:val="ListParagraph"/>
        <w:numPr>
          <w:ilvl w:val="0"/>
          <w:numId w:val="1"/>
        </w:numPr>
        <w:spacing w:after="40"/>
      </w:pPr>
      <w:r>
        <w:t xml:space="preserve">[ ] Verificado nos controles do restaurante se existe qualquer registro de reserva em 26/08/2026 (agenda, aplicativo, WhatsApp, caderno de reservas)</w:t>
      </w:r>
    </w:p>
    <w:p>
      <w:pPr>
        <w:pStyle w:val="ListParagraph"/>
        <w:numPr>
          <w:ilvl w:val="0"/>
          <w:numId w:val="1"/>
        </w:numPr>
        <w:spacing w:after="40"/>
      </w:pPr>
      <w:r>
        <w:t xml:space="preserve">[x] </w:t>
      </w:r>
      <w:r>
        <w:rPr>
          <w:b/>
          <w:bCs/>
        </w:rPr>
        <w:t xml:space="preserve">Anexo I contém só as entradas.</w:t>
      </w:r>
      <w:r>
        <w:t xml:space="preserve"> O extrato da adquirente lista exclusivamente vendas (pagamentos recebidos de clientes). </w:t>
      </w:r>
      <w:r>
        <w:rPr>
          <w:b/>
          <w:bCs/>
        </w:rPr>
        <w:t xml:space="preserve">Não anexar o relatório interno de conferência de caixa</w:t>
      </w:r>
      <w:r>
        <w:t xml:space="preserve">, que traz também a seção "Entradas/saídas da gaveta" com movimentações internas nominais (retirada para cofre, entregas, frete), estranhas ao objeto do ofício</w:t>
      </w:r>
    </w:p>
    <w:p>
      <w:pPr>
        <w:pStyle w:val="ListParagraph"/>
        <w:numPr>
          <w:ilvl w:val="0"/>
          <w:numId w:val="1"/>
        </w:numPr>
        <w:spacing w:after="40"/>
      </w:pPr>
      <w:r>
        <w:t xml:space="preserve">[x] </w:t>
      </w:r>
      <w:r>
        <w:rPr>
          <w:b/>
          <w:bCs/>
        </w:rPr>
        <w:t xml:space="preserve">Extrato da adquirente obtido e conferido.</w:t>
      </w:r>
      <w:r>
        <w:t xml:space="preserve"> Relatório "Detalhado de vendas Cielo" (EC 2900246061), filtro de data da venda 26/08/2026, emitido em 09/09/2026: 42 vendas, R$ 7.093,66 bruto, todas aprovadas e à vista. A soma das transações listadas confere exatamente com o totalizador. O Anexo I e o item 3.1 foram refeitos sobre essa base, substituindo os números do relatório interno de conferência de caixa (que listava por caixa, com caixas atravessando a virada do dia)</w:t>
      </w:r>
    </w:p>
    <w:p>
      <w:pPr>
        <w:pStyle w:val="ListParagraph"/>
        <w:numPr>
          <w:ilvl w:val="0"/>
          <w:numId w:val="1"/>
        </w:numPr>
        <w:spacing w:after="40"/>
      </w:pPr>
      <w:r>
        <w:t xml:space="preserve">[x] </w:t>
      </w:r>
      <w:r>
        <w:rPr>
          <w:b/>
          <w:bCs/>
        </w:rPr>
        <w:t xml:space="preserve">Janela do almoço conferida.</w:t>
      </w:r>
      <w:r>
        <w:t xml:space="preserve"> As liquidações vão de 14h14 a 15h49 porque a conta é paga ao final da refeição — a chegada foi por volta do meio-dia. O extrato da adquirente confirma o intervalo: nenhuma transação entre 15h49 e 18h57 (início do jantar). A explicação consta do item 3.1</w:t>
      </w:r>
    </w:p>
    <w:p>
      <w:pPr>
        <w:pStyle w:val="ListParagraph"/>
        <w:numPr>
          <w:ilvl w:val="0"/>
          <w:numId w:val="1"/>
        </w:numPr>
        <w:spacing w:after="40"/>
      </w:pPr>
      <w:r>
        <w:t xml:space="preserve">[x] Decidido </w:t>
      </w:r>
      <w:r>
        <w:rPr>
          <w:b/>
          <w:bCs/>
        </w:rPr>
        <w:t xml:space="preserve">não informar</w:t>
      </w:r>
      <w:r>
        <w:t xml:space="preserve"> valores pagos em dinheiro — a resposta apoia-se no extrato da adquirente, que é documento de terceiro e conferível</w:t>
      </w:r>
    </w:p>
    <w:p>
      <w:pPr>
        <w:pStyle w:val="ListParagraph"/>
        <w:numPr>
          <w:ilvl w:val="0"/>
          <w:numId w:val="1"/>
        </w:numPr>
        <w:spacing w:after="40"/>
      </w:pPr>
      <w:r>
        <w:t xml:space="preserve">[ ] Extraído o relatório de fechamento por mesa/comanda do sistema do restaurante</w:t>
      </w:r>
    </w:p>
    <w:p>
      <w:pPr>
        <w:pStyle w:val="ListParagraph"/>
        <w:numPr>
          <w:ilvl w:val="0"/>
          <w:numId w:val="1"/>
        </w:numPr>
        <w:spacing w:after="40"/>
      </w:pPr>
      <w:r>
        <w:t xml:space="preserve">[ ] Conferido que </w:t>
      </w:r>
      <w:r>
        <w:rPr>
          <w:b/>
          <w:bCs/>
        </w:rPr>
        <w:t xml:space="preserve">não</w:t>
      </w:r>
      <w:r>
        <w:t xml:space="preserve"> há transação de valor agregado nem pagamento em nome de PJ/partido/candidato/comitê no período</w:t>
      </w:r>
    </w:p>
    <w:p>
      <w:pPr>
        <w:pStyle w:val="ListParagraph"/>
        <w:numPr>
          <w:ilvl w:val="0"/>
          <w:numId w:val="1"/>
        </w:numPr>
        <w:spacing w:after="40"/>
      </w:pPr>
      <w:r>
        <w:t xml:space="preserve">[x] LGPD: o extrato da adquirente não informa ao estabelecimento nome, CPF ou número de cartão do portador — nada a mascarar no Anexo I</w:t>
      </w:r>
    </w:p>
    <w:p>
      <w:pPr>
        <w:pStyle w:val="ListParagraph"/>
        <w:numPr>
          <w:ilvl w:val="0"/>
          <w:numId w:val="1"/>
        </w:numPr>
        <w:spacing w:after="40"/>
      </w:pPr>
      <w:r>
        <w:t xml:space="preserve">[ ] Qualificação e assinatura conferidas; procuração anexada, se subscrito por advogado(a)</w:t>
      </w:r>
    </w:p>
    <w:p>
      <w:pPr>
        <w:pStyle w:val="ListParagraph"/>
        <w:numPr>
          <w:ilvl w:val="0"/>
          <w:numId w:val="1"/>
        </w:numPr>
        <w:spacing w:after="40"/>
      </w:pPr>
      <w:r>
        <w:t xml:space="preserve">[ ] Protocolo em mpf.mp.br/mpfservicos citando o procedimento 1.35.000.000906/2026-09 e o Ofício nº 203/2026/GABPR13-VRLS</w:t>
      </w:r>
    </w:p>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Resposta — Ofício nº 203/2026/GABPR13-VRLS (PP Eleitoral nº 1.35.000.000906/2026-09)</dc:title>
  <dc:creator>Restaurante Tabuará</dc:creator>
  <cp:lastModifiedBy>Un-named</cp:lastModifiedBy>
  <cp:revision>1</cp:revision>
  <dcterms:created xsi:type="dcterms:W3CDTF">2026-09-09T13:11:59.776Z</dcterms:created>
  <dcterms:modified xsi:type="dcterms:W3CDTF">2026-09-09T13:11:59.780Z</dcterms:modified>
</cp:coreProperties>
</file>

<file path=docProps/custom.xml><?xml version="1.0" encoding="utf-8"?>
<Properties xmlns="http://schemas.openxmlformats.org/officeDocument/2006/custom-properties" xmlns:vt="http://schemas.openxmlformats.org/officeDocument/2006/docPropsVTypes"/>
</file>