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MRG-ViT–Mamba: Architecture &amp; System Guide</w:t>
      </w:r>
    </w:p>
    <w:p>
      <w:pPr>
        <w:spacing w:after="280"/>
      </w:pPr>
      <w:r>
        <w:rPr>
          <w:rFonts w:ascii="Arial" w:hAnsi="Arial"/>
          <w:i/>
          <w:color w:val="0D9488"/>
          <w:sz w:val="24"/>
        </w:rPr>
        <w:t>Reliability-Guided ViT + Mamba Temporal Modeling for Student Engagement Recognition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Project Target:</w:t>
            </w:r>
            <w:r>
              <w:rPr>
                <w:color w:val="0F172A"/>
                <w:sz w:val="19"/>
              </w:rPr>
              <w:t xml:space="preserve"> Student Engagement Recognition (DAiSEE Dataset)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Date:</w:t>
            </w:r>
            <w:r>
              <w:rPr>
                <w:color w:val="0F172A"/>
                <w:sz w:val="19"/>
              </w:rPr>
              <w:t xml:space="preserve"> September 2026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Model Architecture:</w:t>
            </w:r>
            <w:r>
              <w:rPr>
                <w:color w:val="0F172A"/>
                <w:sz w:val="19"/>
              </w:rPr>
              <w:t xml:space="preserve"> Frozen ViT-B/16 + MRS + Mamba S6 + MediaPipe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Pipeline Verification:</w:t>
            </w:r>
            <w:r>
              <w:rPr>
                <w:color w:val="0F172A"/>
                <w:sz w:val="19"/>
              </w:rPr>
              <w:t xml:space="preserve"> 38/38 Unit Tests Passed (100%)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1. System Architecture Diagram (Visual Rendering)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8060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6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7"/>
        </w:rPr>
        <w:t>Figure 1: Complete end-to-end dataflow diagram for the MRG-ViT–Mamba architecture, illustrating uniform video sampling, dual-branch feature extraction, Motion Reliability Score (MRS) weighting, Mamba temporal modeling, and 4-class engagement classification.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2. Pure Text Architecture Flowchart (Line &amp; Block Format)</w:t>
      </w:r>
    </w:p>
    <w:p>
      <w:pPr>
        <w:spacing w:after="120"/>
      </w:pPr>
      <w:r>
        <w:t>Below is the complete text-based architectural flowchart detailing exact module names, tensor shapes, formula operations, and parameters: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DAiSEE Video Clip (.avi, 640x480 resolution, 30 fps, 10s = 300 frames)</w:t>
              <w:br/>
              <w:t xml:space="preserve">   │</w:t>
              <w:br/>
              <w:t xml:space="preserve">   │  [Official Train / Validation / Test Split - Subject-Disjoint]</w:t>
              <w:br/>
              <w:t xml:space="preserve">   ▼</w:t>
              <w:br/>
              <w:t>Uniform Temporal Sampling   ──►   i_k = round( k * (N - 1) / (T - 1) ),  T = 16 frames</w:t>
              <w:br/>
              <w:t xml:space="preserve">   │</w:t>
              <w:br/>
              <w:t xml:space="preserve">   ├──────────────────────────────────────────────────────┐</w:t>
              <w:br/>
              <w:t xml:space="preserve">   ▼                                                      ▼</w:t>
              <w:br/>
              <w:t>MediaPipe Face Pipeline                                MediaPipe Face Landmarker</w:t>
              <w:br/>
              <w:t xml:space="preserve">   │  • BlazeFace Short-Range Detector                    │  • 478 3D Landmarks</w:t>
              <w:br/>
              <w:t xml:space="preserve">   │  • Roll Alignment via eye keypoints                  │  • 52 ARKit Blendshapes</w:t>
              <w:br/>
              <w:t xml:space="preserve">   │  • Bounding Box Padding: +25%/side                   │  • 4x4 Facial Transform Matrix</w:t>
              <w:br/>
              <w:t xml:space="preserve">   │  • Resized Crop: [256 x 256] RGB                     │</w:t>
              <w:br/>
              <w:t xml:space="preserve">   ▼                                                      ▼</w:t>
              <w:br/>
              <w:t>Motion Reliability Score (MRS)                         Geometric &amp; Blendshape Branch</w:t>
              <w:br/>
              <w:t xml:space="preserve">   │  r_t = 0.2*B + 0.2*F + 0.2*H + 0.2*E + 0.2*M          │  L = 80 features / frame</w:t>
              <w:br/>
              <w:t xml:space="preserve">   │  r_t in [0, 1] per frame                             │  (28 geometric + 52 blendshapes)</w:t>
              <w:br/>
              <w:t xml:space="preserve">   ▼                                                      ▼</w:t>
              <w:br/>
              <w:t>Frozen ViT-B/16 Spatial Encoder                        Clip Aggregation (3L = 240):</w:t>
              <w:br/>
              <w:t xml:space="preserve">   │  [B, T, 3, 224, 224] ──► [B, T, 768]                 │  [ Mean || Std || Mean|Delta| ]</w:t>
              <w:br/>
              <w:t xml:space="preserve">   │  (ImageNet ViT, 85.8M Frozen Params)                 │  [B, 240]</w:t>
              <w:br/>
              <w:t xml:space="preserve">   ▼                                                      ▼</w:t>
              <w:br/>
              <w:t>Reliability Weighting &amp; Linear Projection              StandardScaler (Train-Fitted)</w:t>
              <w:br/>
              <w:t xml:space="preserve">   │  f'_t = r_t * f_t   ──►   [B, T, 768]                 │</w:t>
              <w:br/>
              <w:t xml:space="preserve">   │  Linear(768 -&gt; 256) ──►   [B, T, 256]                 ▼</w:t>
              <w:br/>
              <w:t xml:space="preserve">   ▼                                                   Landmark Linear Projection</w:t>
              <w:br/>
              <w:t>Mamba x 2 (S6 Selective SSM)                              │  Linear(240 -&gt; 256) + GELU</w:t>
              <w:br/>
              <w:t xml:space="preserve">   │  (d_model=256, d_state=16, d_conv=4, expand=2)       │  [B, 256] Landmark Vector</w:t>
              <w:br/>
              <w:t xml:space="preserve">   │  [B, T, 256] Sequence Features                       │</w:t>
              <w:br/>
              <w:t xml:space="preserve">   ▼                                                      │</w:t>
              <w:br/>
              <w:t>Reliability-Weighted Pooling                              │</w:t>
              <w:br/>
              <w:t xml:space="preserve">   │  D_deep = sum(r_t * h_t) / sum(r_t)                  │</w:t>
              <w:br/>
              <w:t xml:space="preserve">   │  [B, 256] Deep Feature Vector                        │</w:t>
              <w:br/>
              <w:t xml:space="preserve">   │                                                      │</w:t>
              <w:br/>
              <w:t xml:space="preserve">   └──────────────────────────┬───────────────────────────┘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Feature Fusion Layer (Concat)</w:t>
              <w:br/>
              <w:t xml:space="preserve">                      F_fused = [ D_deep || L_landmark ]  ──►  [B, 512]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MLP Classifier Head</w:t>
              <w:br/>
              <w:t xml:space="preserve">                      Linear(512 -&gt; 256) -&gt; GELU -&gt; Dropout(0.3)</w:t>
              <w:br/>
              <w:t xml:space="preserve">                      Linear(256 -&gt; 128) -&gt; GELU -&gt; Dropout(0.3)</w:t>
              <w:br/>
              <w:t xml:space="preserve">                      Linear(128 -&gt; 4)    ──►   Raw Logits [B, 4]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4-Class Engagement Output</w:t>
              <w:br/>
              <w:t xml:space="preserve">                      0: Very Low  |  1: Low  |  2: High  |  3: Very High</w:t>
              <w:br/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3. Easy Explanation of the Entire Project</w:t>
      </w:r>
    </w:p>
    <w:p>
      <w:pPr>
        <w:spacing w:after="160"/>
      </w:pPr>
      <w:r>
        <w:rPr>
          <w:b/>
          <w:sz w:val="22"/>
        </w:rPr>
        <w:t>1. High-Level Goal</w:t>
        <w:br/>
      </w:r>
      <w:r>
        <w:t>This project builds an artificial intelligence system that monitors webcam video during online learning to measure how engaged a student is. It categorizes engagement into four distinct levels: Very Low (0), Low (1), High (2), and Very High (3).</w:t>
      </w:r>
    </w:p>
    <w:p>
      <w:pPr>
        <w:spacing w:after="160"/>
      </w:pPr>
      <w:r>
        <w:rPr>
          <w:b/>
          <w:sz w:val="22"/>
        </w:rPr>
        <w:t>2. The Real-World Challenge It Solves</w:t>
        <w:br/>
      </w:r>
      <w:r>
        <w:t>Webcam video is notoriously noisy: students move, tilt their heads, sit in dark rooms, cover their faces, or create motion blur. Standard AI systems mistake these poor-quality frames for 'disengagement.' This project solves that issue by calculating a Motion Reliability Score (MRS) for every frame. The MRS acts as a trust filter—telling the AI model which frames are clear and informative, and which frames are blurry or occluded and should be down-weighted.</w:t>
      </w:r>
    </w:p>
    <w:p>
      <w:pPr>
        <w:spacing w:after="160"/>
      </w:pPr>
      <w:r>
        <w:rPr>
          <w:b/>
          <w:sz w:val="22"/>
        </w:rPr>
        <w:t>3. Step-by-Step Data Journey</w:t>
        <w:br/>
      </w:r>
      <w:r>
        <w:t>• Sampling: A 10-second video is sampled down to 16 key frames.</w:t>
        <w:br/>
        <w:t>• Face Preprocessing: MediaPipe detects the student's face, rotates it so the eyes are level (roll alignment), and crops the face region.</w:t>
        <w:br/>
        <w:t>• Spatial Visual Branch (ViT): A Vision Transformer looks at each face crop to understand visual appearance.</w:t>
        <w:br/>
        <w:t>• Quality Signals (MRS): 5 quality metrics (blur, face area, pose, eye visibility, motion) produce a reliability score r_t in [0, 1].</w:t>
        <w:br/>
        <w:t>• Temporal Sequence Modeling (Mamba): A Mamba State-Space Model tracks how expressions change across the 16 frames over time.</w:t>
        <w:br/>
        <w:t>• Geometric &amp; Micro-Expression Branch: MediaPipe extracts 28 geometric face measurements and 52 facial blendshapes (like eye blinks, brow lowers, jaw movements).</w:t>
        <w:br/>
        <w:t>• Fusion &amp; Output: Deep visual temporal features and geometric expression features are merged (512 dimensions) and classified into 4 engagement scores.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4. Step-by-Step Module Breakdown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Module 1: Video Sampling &amp; Face Alignment</w:t>
      </w:r>
    </w:p>
    <w:p>
      <w:pPr>
        <w:spacing w:after="120"/>
      </w:pPr>
      <w:r>
        <w:t>• Input: 10-second DAiSEE video clip (.avi, 640x480, 30 fps = 300 frames).</w:t>
        <w:br/>
        <w:t>• Uniform Sampling: Selects T=16 frames using index formula i_k = round(k*(N-1)/(T-1)).</w:t>
        <w:br/>
        <w:t>• Face Detector: MediaPipe BlazeFace detects bounding box (confidence &gt;= 0.3).</w:t>
        <w:br/>
        <w:t>• Roll Alignment: Rotates face crop based on eye keypoints so eyes remain strictly horizontal.</w:t>
        <w:br/>
        <w:t>• Crop Resolution: Face bounding box padded by 25% per side and cached as 256x256 JPEGs.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Module 2: Motion Reliability Score (MRS)</w:t>
      </w:r>
    </w:p>
    <w:p>
      <w:pPr>
        <w:spacing w:after="120"/>
      </w:pPr>
      <w:r>
        <w:t>Evaluates frame quality without bias. Formulated as equal-weighted sum of 5 quality indicators:</w:t>
        <w:br/>
        <w:t xml:space="preserve">    MRS_t = 0.2*Blur + 0.2*FaceSize + 0.2*Pose + 0.2*Eyes + 0.2*Motion</w:t>
        <w:br/>
        <w:t>• Blur (B): Variance of Laplacian on face crop mapped via training-fitted percentiles.</w:t>
        <w:br/>
        <w:t>• Face Size (F): Detector confidence multiplied by face area percentile ramp.</w:t>
        <w:br/>
        <w:t>• Head Pose (H): Penalizes extreme yaw/pitch angles above 60° (1.0 below 15°).</w:t>
        <w:br/>
        <w:t>• Eye Visibility (E): Fraction of eye/iris keypoints localizable in frame.</w:t>
        <w:br/>
        <w:t>• Motion Consistency (M): Inter-ocular landmark displacement velocity (ZNCC fallback).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Module 3: Frozen ViT-B/16 Spatial Encoder</w:t>
      </w:r>
    </w:p>
    <w:p>
      <w:pPr>
        <w:spacing w:after="120"/>
      </w:pPr>
      <w:r>
        <w:t>• Model: Pre-trained ImageNet Vision Transformer (ViT-B/16, 85.8 million parameters).</w:t>
        <w:br/>
        <w:t>• Pass: Input batch tensor [B, T, 3, 224, 224] reshaped to [B*T, 3, 224, 224] for single-pass GPU execution.</w:t>
        <w:br/>
        <w:t>• Output: [B, T, 768] spatial embedding tensor per clip.</w:t>
        <w:br/>
        <w:t>• Status: Completely frozen (no gradients calculated).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Module 4: Mamba Selective State-Space Model (S6)</w:t>
      </w:r>
    </w:p>
    <w:p>
      <w:pPr>
        <w:spacing w:after="120"/>
      </w:pPr>
      <w:r>
        <w:t>• Feature Projection: ViT features weighted by MRS (f'_t = r_t * f_t) and projected Linear(768 -&gt; 256).</w:t>
        <w:br/>
        <w:t>• Mamba Block: 2-layer Mamba selective state-space model (d_model=256, d_state=16, d_conv=4, expand=2).</w:t>
        <w:br/>
        <w:t>• Selective Scan: Input-dependent state recurrence across sequence length T.</w:t>
        <w:br/>
        <w:t>• Reliability Pooling: Aggregates sequence features into D_deep = sum(r_t * h_t) / sum(r_t) [B, 256].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Module 5: MediaPipe Geometric &amp; Blendshape Branch</w:t>
      </w:r>
    </w:p>
    <w:p>
      <w:pPr>
        <w:spacing w:after="120"/>
      </w:pPr>
      <w:r>
        <w:t>• Feature Extraction: L=80 features per frame (28 geometric metrics + 52 ARKit facial blendshapes).</w:t>
        <w:br/>
        <w:t>• Aggregation: Clip-level pooling [Mean || Std || Mean|Delta|] produces 240 features per clip (3L=240).</w:t>
        <w:br/>
        <w:t>• Landmark Projection: Normalized by train-fitted StandardScaler, projected via Linear(240 -&gt; 256).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4"/>
        </w:rPr>
        <w:t>Module 6: Feature Fusion &amp; MLP Classifier Head</w:t>
      </w:r>
    </w:p>
    <w:p>
      <w:pPr>
        <w:spacing w:after="120"/>
      </w:pPr>
      <w:r>
        <w:t>• Fusion: Concatenates deep temporal vector and geometric landmark vector: F_fused = [D_deep || L_landmark] in R^512.</w:t>
        <w:br/>
        <w:t>• Classifier: 3-layer MLP (512 -&gt; 256 -&gt; 128 -&gt; 4) with GELU and Dropout(0.3).</w:t>
        <w:br/>
        <w:t>• Output: Raw logits for 4 engagement levels.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5. Technical Parameters &amp; Tensor Shapes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Module Component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Input Tensor Shape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Output Tensor Shape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Trainable Parameters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ViT-B/16 Spatial Encoder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T, 3, 224, 224]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T, 768]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 (Frozen 85.8M)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Deep Branch Projection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T, 768]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T, 256]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66,304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Mamba Temporal SSM (x2)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T, 256]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256] (pooled)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1,073,152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Landmark Branch (MediaPipe)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240]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256]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61,696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Feature Fusion Layer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256] + [B, 256]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512]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 (Concat)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MLP Classifier Head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512]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[B, 4] (Logits)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164,740</w:t>
            </w:r>
          </w:p>
        </w:tc>
      </w:tr>
    </w:tbl>
    <w:p>
      <w:pPr>
        <w:spacing w:before="160" w:after="280"/>
      </w:pPr>
      <w:r>
        <w:rPr>
          <w:b/>
          <w:color w:val="1E3A8A"/>
          <w:sz w:val="22"/>
        </w:rPr>
        <w:t>Total Trainable Parameters: 1,365,892 (~1.37 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