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703" w:rsidRPr="00A920C9" w:rsidRDefault="00634703" w:rsidP="00CE4B2C">
      <w:pPr>
        <w:ind w:left="6577"/>
        <w:rPr>
          <w:sz w:val="18"/>
          <w:szCs w:val="18"/>
        </w:rPr>
      </w:pPr>
      <w:r>
        <w:rPr>
          <w:sz w:val="18"/>
          <w:szCs w:val="18"/>
        </w:rPr>
        <w:t>Приложение № 1</w:t>
      </w:r>
      <w:r>
        <w:rPr>
          <w:sz w:val="18"/>
          <w:szCs w:val="18"/>
        </w:rPr>
        <w:br/>
        <w:t>к Приказу Министерства финансов</w:t>
      </w:r>
      <w:r w:rsidR="008D3D1D" w:rsidRPr="008D3D1D">
        <w:rPr>
          <w:sz w:val="18"/>
          <w:szCs w:val="18"/>
        </w:rPr>
        <w:t xml:space="preserve"> </w:t>
      </w:r>
      <w:r>
        <w:rPr>
          <w:sz w:val="18"/>
          <w:szCs w:val="18"/>
        </w:rPr>
        <w:t>Российской Федерации</w:t>
      </w:r>
      <w:r>
        <w:rPr>
          <w:sz w:val="18"/>
          <w:szCs w:val="18"/>
        </w:rPr>
        <w:br/>
        <w:t>от 02.07.2010 № 66н</w:t>
      </w:r>
    </w:p>
    <w:p w:rsidR="00634703" w:rsidRDefault="00634703" w:rsidP="00CE4B2C">
      <w:pPr>
        <w:spacing w:before="60"/>
        <w:ind w:left="6577"/>
        <w:rPr>
          <w:sz w:val="16"/>
          <w:szCs w:val="16"/>
        </w:rPr>
      </w:pPr>
      <w:r w:rsidRPr="00A920C9">
        <w:rPr>
          <w:sz w:val="16"/>
          <w:szCs w:val="16"/>
        </w:rPr>
        <w:t>(</w:t>
      </w:r>
      <w:r>
        <w:rPr>
          <w:sz w:val="16"/>
          <w:szCs w:val="16"/>
        </w:rPr>
        <w:t>в ред. Приказов Минфина России</w:t>
      </w:r>
      <w:r>
        <w:rPr>
          <w:sz w:val="16"/>
          <w:szCs w:val="16"/>
        </w:rPr>
        <w:br/>
        <w:t>от 05.10.2011 № 124н,</w:t>
      </w:r>
      <w:r w:rsidR="00A920C9" w:rsidRPr="00A920C9">
        <w:rPr>
          <w:sz w:val="16"/>
          <w:szCs w:val="16"/>
        </w:rPr>
        <w:t xml:space="preserve"> </w:t>
      </w:r>
      <w:r>
        <w:rPr>
          <w:sz w:val="16"/>
          <w:szCs w:val="16"/>
        </w:rPr>
        <w:t>от 06.04.2015 № 57н</w:t>
      </w:r>
      <w:r w:rsidR="00A920C9">
        <w:rPr>
          <w:sz w:val="16"/>
          <w:szCs w:val="16"/>
        </w:rPr>
        <w:t>, от 06.03.2018 № 41н</w:t>
      </w:r>
      <w:r w:rsidR="00CE4B2C">
        <w:rPr>
          <w:sz w:val="16"/>
          <w:szCs w:val="16"/>
        </w:rPr>
        <w:t>, от 19.04.2019 № 61н</w:t>
      </w:r>
      <w:r>
        <w:rPr>
          <w:sz w:val="16"/>
          <w:szCs w:val="16"/>
        </w:rPr>
        <w:t>)</w:t>
      </w:r>
    </w:p>
    <w:p w:rsidR="00634703" w:rsidRDefault="00634703" w:rsidP="00774AF0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t>Формы</w:t>
      </w:r>
      <w:r>
        <w:rPr>
          <w:sz w:val="22"/>
          <w:szCs w:val="22"/>
        </w:rPr>
        <w:br/>
        <w:t>бухгалтерского баланса и отчета о финансовых результатах</w:t>
      </w:r>
    </w:p>
    <w:p w:rsidR="00634703" w:rsidRDefault="00634703">
      <w:pPr>
        <w:ind w:right="2041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Бухгалтерский баланс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8"/>
        <w:gridCol w:w="613"/>
        <w:gridCol w:w="737"/>
        <w:gridCol w:w="1588"/>
        <w:gridCol w:w="397"/>
        <w:gridCol w:w="321"/>
        <w:gridCol w:w="76"/>
        <w:gridCol w:w="850"/>
        <w:gridCol w:w="567"/>
        <w:gridCol w:w="284"/>
        <w:gridCol w:w="798"/>
        <w:gridCol w:w="138"/>
        <w:gridCol w:w="680"/>
        <w:gridCol w:w="340"/>
        <w:gridCol w:w="340"/>
        <w:gridCol w:w="681"/>
      </w:tblGrid>
      <w:tr w:rsidR="00634703" w:rsidTr="00774AF0">
        <w:trPr>
          <w:cantSplit/>
        </w:trPr>
        <w:tc>
          <w:tcPr>
            <w:tcW w:w="2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 w:rsidP="00523B35">
            <w:pPr>
              <w:ind w:right="85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на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637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 w:rsidP="008E20E2">
            <w:pPr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г.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634703" w:rsidTr="0084541D">
        <w:trPr>
          <w:trHeight w:val="260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5E3E67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Форма по ОКУД</w:t>
            </w:r>
          </w:p>
        </w:tc>
        <w:tc>
          <w:tcPr>
            <w:tcW w:w="204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0710001</w:t>
            </w:r>
          </w:p>
        </w:tc>
      </w:tr>
      <w:tr w:rsidR="00634703" w:rsidTr="00774AF0">
        <w:trPr>
          <w:cantSplit/>
          <w:trHeight w:val="240"/>
        </w:trPr>
        <w:tc>
          <w:tcPr>
            <w:tcW w:w="7627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5E3E67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(число, месяц, год)</w:t>
            </w: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774AF0">
        <w:trPr>
          <w:cantSplit/>
          <w:trHeight w:val="240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Организация</w:t>
            </w:r>
          </w:p>
        </w:tc>
        <w:tc>
          <w:tcPr>
            <w:tcW w:w="5149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 w:rsidP="00B954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5E3E67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ОКПО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774AF0">
        <w:trPr>
          <w:cantSplit/>
          <w:trHeight w:val="240"/>
        </w:trPr>
        <w:tc>
          <w:tcPr>
            <w:tcW w:w="640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Идентификационный номер налогоплательщика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5E3E67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ИНН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774AF0">
        <w:trPr>
          <w:cantSplit/>
          <w:trHeight w:val="2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Вид экономической</w:t>
            </w:r>
            <w:r>
              <w:rPr>
                <w:rFonts w:ascii="Arial" w:hAnsi="Arial" w:cs="Arial"/>
                <w:sz w:val="18"/>
                <w:szCs w:val="18"/>
              </w:rPr>
              <w:br/>
              <w:t>деятельности</w:t>
            </w:r>
          </w:p>
        </w:tc>
        <w:tc>
          <w:tcPr>
            <w:tcW w:w="482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 w:rsidP="00B954B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E20E2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</w:t>
            </w:r>
            <w:r>
              <w:rPr>
                <w:rFonts w:ascii="Arial" w:hAnsi="Arial" w:cs="Arial"/>
                <w:sz w:val="18"/>
                <w:szCs w:val="18"/>
              </w:rPr>
              <w:br/>
              <w:t>ОКВЭД</w:t>
            </w:r>
            <w:r w:rsidR="005E3E67">
              <w:rPr>
                <w:rFonts w:ascii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2041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113E97">
        <w:trPr>
          <w:cantSplit/>
          <w:trHeight w:val="240"/>
        </w:trPr>
        <w:tc>
          <w:tcPr>
            <w:tcW w:w="491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Организационно-правовая форма/форма собственности</w:t>
            </w:r>
          </w:p>
        </w:tc>
        <w:tc>
          <w:tcPr>
            <w:tcW w:w="2575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 w:rsidP="00113E9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E20E2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774AF0">
        <w:trPr>
          <w:cantSplit/>
          <w:trHeight w:val="240"/>
        </w:trPr>
        <w:tc>
          <w:tcPr>
            <w:tcW w:w="5840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E20E2">
            <w:pPr>
              <w:spacing w:before="60"/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ОКОПФ/ОКФС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 w:rsidTr="00113E97">
        <w:trPr>
          <w:cantSplit/>
          <w:trHeight w:val="260"/>
        </w:trPr>
        <w:tc>
          <w:tcPr>
            <w:tcW w:w="584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Единица измерения: тыс. руб.</w:t>
            </w:r>
          </w:p>
        </w:tc>
        <w:tc>
          <w:tcPr>
            <w:tcW w:w="1787" w:type="dxa"/>
            <w:gridSpan w:val="4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E20E2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ОКЕИ</w:t>
            </w:r>
          </w:p>
        </w:tc>
        <w:tc>
          <w:tcPr>
            <w:tcW w:w="2041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384</w:t>
            </w:r>
          </w:p>
        </w:tc>
      </w:tr>
    </w:tbl>
    <w:p w:rsidR="00634703" w:rsidRDefault="00634703" w:rsidP="007E0B6E">
      <w:pPr>
        <w:spacing w:before="40"/>
        <w:ind w:right="215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Местонахождение (адрес)  </w:t>
      </w:r>
    </w:p>
    <w:p w:rsidR="00634703" w:rsidRDefault="00634703" w:rsidP="007E0B6E">
      <w:pPr>
        <w:pBdr>
          <w:top w:val="single" w:sz="6" w:space="1" w:color="auto"/>
        </w:pBdr>
        <w:ind w:left="2325" w:right="2155"/>
        <w:rPr>
          <w:rFonts w:ascii="Arial" w:hAnsi="Arial" w:cs="Arial"/>
          <w:sz w:val="2"/>
          <w:szCs w:val="2"/>
        </w:rPr>
      </w:pPr>
    </w:p>
    <w:p w:rsidR="008E20E2" w:rsidRDefault="008E20E2" w:rsidP="007E0B6E">
      <w:pPr>
        <w:ind w:right="2155"/>
        <w:rPr>
          <w:rFonts w:ascii="Arial" w:hAnsi="Arial" w:cs="Arial"/>
          <w:sz w:val="18"/>
          <w:szCs w:val="18"/>
        </w:rPr>
      </w:pPr>
    </w:p>
    <w:p w:rsidR="008E20E2" w:rsidRDefault="008E20E2" w:rsidP="007E0B6E">
      <w:pPr>
        <w:pBdr>
          <w:top w:val="single" w:sz="6" w:space="1" w:color="auto"/>
        </w:pBdr>
        <w:spacing w:after="60"/>
        <w:ind w:right="2155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284"/>
        <w:gridCol w:w="680"/>
        <w:gridCol w:w="284"/>
        <w:gridCol w:w="567"/>
      </w:tblGrid>
      <w:tr w:rsidR="00486471" w:rsidRPr="00E53436" w:rsidTr="00486471">
        <w:trPr>
          <w:trHeight w:val="240"/>
        </w:trPr>
        <w:tc>
          <w:tcPr>
            <w:tcW w:w="51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6471" w:rsidRPr="00E53436" w:rsidRDefault="00486471" w:rsidP="00202A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Бухгалтерская отчетность подлежит обязательному аудиту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71" w:rsidRPr="00E53436" w:rsidRDefault="00486471" w:rsidP="00E534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86471" w:rsidRPr="00E53436" w:rsidRDefault="00486471" w:rsidP="00486471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471" w:rsidRPr="00E53436" w:rsidRDefault="00486471" w:rsidP="00E534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6471" w:rsidRPr="00E53436" w:rsidRDefault="00486471" w:rsidP="00486471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НЕТ</w:t>
            </w:r>
          </w:p>
        </w:tc>
      </w:tr>
    </w:tbl>
    <w:p w:rsidR="00634703" w:rsidRPr="007E0B6E" w:rsidRDefault="007E0B6E" w:rsidP="007E0B6E">
      <w:pPr>
        <w:ind w:right="2155"/>
        <w:rPr>
          <w:rFonts w:ascii="Arial" w:hAnsi="Arial" w:cs="Arial"/>
          <w:sz w:val="18"/>
          <w:szCs w:val="18"/>
        </w:rPr>
      </w:pPr>
      <w:r w:rsidRPr="007E0B6E">
        <w:rPr>
          <w:rFonts w:ascii="Arial" w:hAnsi="Arial" w:cs="Arial"/>
          <w:sz w:val="18"/>
          <w:szCs w:val="18"/>
        </w:rPr>
        <w:t xml:space="preserve">Наименование аудиторской организации/фамилия, имя, отчество (при наличии) </w:t>
      </w:r>
      <w:r>
        <w:rPr>
          <w:rFonts w:ascii="Arial" w:hAnsi="Arial" w:cs="Arial"/>
          <w:sz w:val="18"/>
          <w:szCs w:val="18"/>
        </w:rPr>
        <w:br/>
      </w:r>
      <w:r w:rsidRPr="007E0B6E">
        <w:rPr>
          <w:rFonts w:ascii="Arial" w:hAnsi="Arial" w:cs="Arial"/>
          <w:sz w:val="18"/>
          <w:szCs w:val="18"/>
        </w:rPr>
        <w:t>индивидуального аудитора</w:t>
      </w:r>
      <w:r>
        <w:rPr>
          <w:rFonts w:ascii="Arial" w:hAnsi="Arial" w:cs="Arial"/>
          <w:sz w:val="18"/>
          <w:szCs w:val="18"/>
        </w:rPr>
        <w:t xml:space="preserve">  </w:t>
      </w:r>
    </w:p>
    <w:p w:rsidR="00113E97" w:rsidRPr="007E0B6E" w:rsidRDefault="00113E97" w:rsidP="007E0B6E">
      <w:pPr>
        <w:pBdr>
          <w:top w:val="single" w:sz="4" w:space="1" w:color="auto"/>
        </w:pBdr>
        <w:ind w:left="2380" w:right="2155"/>
        <w:rPr>
          <w:rFonts w:ascii="Arial" w:hAnsi="Arial" w:cs="Arial"/>
          <w:sz w:val="2"/>
          <w:szCs w:val="2"/>
        </w:rPr>
      </w:pPr>
    </w:p>
    <w:p w:rsidR="00113E97" w:rsidRDefault="00113E97" w:rsidP="007E0B6E">
      <w:pPr>
        <w:ind w:right="2155"/>
        <w:rPr>
          <w:rFonts w:ascii="Arial" w:hAnsi="Arial" w:cs="Arial"/>
          <w:sz w:val="18"/>
          <w:szCs w:val="18"/>
        </w:rPr>
      </w:pPr>
    </w:p>
    <w:p w:rsidR="008E20E2" w:rsidRPr="007E0B6E" w:rsidRDefault="008E20E2" w:rsidP="007E0B6E">
      <w:pPr>
        <w:pBdr>
          <w:top w:val="single" w:sz="4" w:space="1" w:color="auto"/>
        </w:pBdr>
        <w:ind w:right="2155"/>
        <w:rPr>
          <w:rFonts w:ascii="Arial" w:hAnsi="Arial" w:cs="Arial"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07"/>
        <w:gridCol w:w="1220"/>
        <w:gridCol w:w="2041"/>
      </w:tblGrid>
      <w:tr w:rsidR="00505339" w:rsidTr="00505339">
        <w:trPr>
          <w:cantSplit/>
          <w:trHeight w:val="240"/>
        </w:trPr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339" w:rsidRPr="00505339" w:rsidRDefault="00505339" w:rsidP="00202A1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Идентификационный номер налогоплательщика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505339">
              <w:rPr>
                <w:rFonts w:ascii="Arial" w:hAnsi="Arial" w:cs="Arial"/>
                <w:sz w:val="18"/>
                <w:szCs w:val="18"/>
              </w:rPr>
              <w:t>аудиторской организации/индивидуального аудитора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05339" w:rsidRDefault="00505339" w:rsidP="00202A1F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ИНН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5339" w:rsidRDefault="00505339" w:rsidP="00202A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339" w:rsidTr="00505339">
        <w:trPr>
          <w:cantSplit/>
          <w:trHeight w:val="240"/>
        </w:trPr>
        <w:tc>
          <w:tcPr>
            <w:tcW w:w="64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5339" w:rsidRPr="00505339" w:rsidRDefault="00505339" w:rsidP="00202A1F">
            <w:pPr>
              <w:rPr>
                <w:rFonts w:ascii="Arial" w:hAnsi="Arial" w:cs="Arial"/>
                <w:sz w:val="18"/>
                <w:szCs w:val="18"/>
              </w:rPr>
            </w:pPr>
            <w:r w:rsidRPr="00505339">
              <w:rPr>
                <w:rFonts w:ascii="Arial" w:hAnsi="Arial" w:cs="Arial"/>
                <w:sz w:val="18"/>
                <w:szCs w:val="18"/>
              </w:rPr>
              <w:t xml:space="preserve">Основной государственный регистрационный номер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505339">
              <w:rPr>
                <w:rFonts w:ascii="Arial" w:hAnsi="Arial" w:cs="Arial"/>
                <w:sz w:val="18"/>
                <w:szCs w:val="18"/>
              </w:rPr>
              <w:t>аудиторской организации/индивидуального аудитора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505339" w:rsidRDefault="00505339" w:rsidP="00202A1F">
            <w:pPr>
              <w:ind w:right="5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ОГРН/</w:t>
            </w:r>
            <w:r>
              <w:rPr>
                <w:rFonts w:ascii="Arial" w:hAnsi="Arial" w:cs="Arial"/>
                <w:sz w:val="18"/>
                <w:szCs w:val="18"/>
              </w:rPr>
              <w:br/>
              <w:t>ОГРНИП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05339" w:rsidRDefault="00505339" w:rsidP="00202A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E20E2" w:rsidRPr="0084541D" w:rsidRDefault="008E20E2" w:rsidP="0084541D">
      <w:pPr>
        <w:spacing w:after="60"/>
        <w:rPr>
          <w:rFonts w:ascii="Arial" w:hAnsi="Arial" w:cs="Arial"/>
          <w:sz w:val="2"/>
          <w:szCs w:val="2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4196"/>
        <w:gridCol w:w="425"/>
        <w:gridCol w:w="142"/>
        <w:gridCol w:w="425"/>
        <w:gridCol w:w="284"/>
        <w:gridCol w:w="198"/>
        <w:gridCol w:w="521"/>
        <w:gridCol w:w="415"/>
        <w:gridCol w:w="538"/>
        <w:gridCol w:w="596"/>
        <w:gridCol w:w="425"/>
        <w:gridCol w:w="453"/>
      </w:tblGrid>
      <w:tr w:rsidR="00634703" w:rsidTr="008E20E2">
        <w:trPr>
          <w:cantSplit/>
          <w:trHeight w:val="34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апрель</w:t>
            </w:r>
          </w:p>
        </w:tc>
        <w:tc>
          <w:tcPr>
            <w:tcW w:w="1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31 декабря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31 декабря</w:t>
            </w:r>
          </w:p>
        </w:tc>
      </w:tr>
      <w:tr w:rsidR="00634703" w:rsidTr="008E20E2">
        <w:trPr>
          <w:cantSplit/>
          <w:trHeight w:val="284"/>
        </w:trPr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 Narrow" w:hAnsi="Arial Narrow" w:cs="Arial Narrow"/>
              </w:rPr>
              <w:t>Пояснения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Наименование показателя 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</w:tr>
      <w:tr w:rsidR="00634703" w:rsidTr="008E20E2">
        <w:trPr>
          <w:cantSplit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6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4703" w:rsidTr="008E20E2"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АКТИВ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E20E2"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113E97">
            <w:pPr>
              <w:spacing w:before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ВНЕОБОРОТНЫЕ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Нематериальные активы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A37B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EE103D">
              <w:rPr>
                <w:rFonts w:ascii="Arial" w:hAnsi="Arial" w:cs="Arial"/>
              </w:rPr>
              <w:t>-05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Результаты исследований и разработок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Нематериальные поисковые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Материальные поисковые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Основные средства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262200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F034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265200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Доходные вложения в материальные ценности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8257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Д03-К02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Финансовые вложения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Отложенные налоговые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Прочие внеоборотные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AC6C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8257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Д07+Д08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 по разделу I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262200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265200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E20E2"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113E97">
            <w:pPr>
              <w:spacing w:before="4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ОБОРОТНЫЕ АКТИВЫ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Запасы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Pr="00AC6C88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293410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145000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10+20+43+26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Налог на добавленную стоимость по приобретенным ценностям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Дебиторская задолженность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BA22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924CB">
              <w:rPr>
                <w:rFonts w:ascii="Arial" w:hAnsi="Arial" w:cs="Arial"/>
              </w:rPr>
              <w:t>4250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55500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E15F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="00C16E37">
              <w:rPr>
                <w:rFonts w:ascii="Arial" w:hAnsi="Arial" w:cs="Arial"/>
              </w:rPr>
              <w:t>62+Д76+Д71+Д73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Финансовые вложения (за исключением денежных эквивалентов)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Денежные средства и денежные эквиваленты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5924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87052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F034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260000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50+51</w:t>
            </w: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Прочие оборотные активы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 по разделу II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5924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414712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460500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8C3824">
        <w:trPr>
          <w:trHeight w:val="28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БАЛАНС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5924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676912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AB64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725700</w:t>
            </w:r>
          </w:p>
        </w:tc>
        <w:tc>
          <w:tcPr>
            <w:tcW w:w="147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13E97" w:rsidRPr="00505339" w:rsidRDefault="00113E97" w:rsidP="00113E97">
      <w:pPr>
        <w:rPr>
          <w:rFonts w:ascii="Arial" w:hAnsi="Arial" w:cs="Arial"/>
          <w:sz w:val="2"/>
          <w:szCs w:val="2"/>
        </w:rPr>
      </w:pPr>
    </w:p>
    <w:p w:rsidR="00634703" w:rsidRDefault="00634703">
      <w:pPr>
        <w:pageBreakBefore/>
        <w:spacing w:after="1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Форма 0710001 с. 2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4196"/>
        <w:gridCol w:w="164"/>
        <w:gridCol w:w="261"/>
        <w:gridCol w:w="142"/>
        <w:gridCol w:w="425"/>
        <w:gridCol w:w="284"/>
        <w:gridCol w:w="198"/>
        <w:gridCol w:w="129"/>
        <w:gridCol w:w="392"/>
        <w:gridCol w:w="415"/>
        <w:gridCol w:w="395"/>
        <w:gridCol w:w="143"/>
        <w:gridCol w:w="151"/>
        <w:gridCol w:w="445"/>
        <w:gridCol w:w="425"/>
        <w:gridCol w:w="284"/>
        <w:gridCol w:w="169"/>
      </w:tblGrid>
      <w:tr w:rsidR="00634703" w:rsidTr="00C16E37">
        <w:trPr>
          <w:cantSplit/>
          <w:trHeight w:val="340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ind w:right="57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Апрель</w:t>
            </w:r>
          </w:p>
        </w:tc>
        <w:tc>
          <w:tcPr>
            <w:tcW w:w="198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31 декабря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 31 декабря</w:t>
            </w:r>
          </w:p>
        </w:tc>
      </w:tr>
      <w:tr w:rsidR="00634703" w:rsidTr="00C16E37">
        <w:trPr>
          <w:cantSplit/>
          <w:trHeight w:val="284"/>
        </w:trPr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 Narrow" w:hAnsi="Arial Narrow" w:cs="Arial Narrow"/>
              </w:rPr>
              <w:t>Пояснения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vertAlign w:val="superscript"/>
              </w:rPr>
              <w:t>1</w:t>
            </w: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Наименование показателя 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3</w:t>
            </w:r>
          </w:p>
        </w:tc>
        <w:tc>
          <w:tcPr>
            <w:tcW w:w="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C16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 w:rsidP="00C16E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4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г.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</w:tr>
      <w:tr w:rsidR="00634703" w:rsidTr="00C16E37">
        <w:trPr>
          <w:cantSplit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 Narrow" w:hAnsi="Arial Narrow" w:cs="Arial Narrow"/>
                <w:sz w:val="14"/>
                <w:szCs w:val="14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34703" w:rsidRDefault="0063470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21" w:type="dxa"/>
            <w:gridSpan w:val="2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8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6" w:type="dxa"/>
            <w:gridSpan w:val="2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53" w:type="dxa"/>
            <w:gridSpan w:val="2"/>
            <w:tcBorders>
              <w:top w:val="nil"/>
              <w:left w:val="nil"/>
              <w:right w:val="single" w:sz="6" w:space="0" w:color="auto"/>
            </w:tcBorders>
          </w:tcPr>
          <w:p w:rsidR="00634703" w:rsidRDefault="006347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4703" w:rsidTr="00C16E37"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ПАССИВ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c>
          <w:tcPr>
            <w:tcW w:w="107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F7F32">
            <w:pPr>
              <w:spacing w:before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III. КАПИТАЛ И РЕЗЕРВЫ 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6</w:t>
            </w:r>
          </w:p>
        </w:tc>
        <w:tc>
          <w:tcPr>
            <w:tcW w:w="1474" w:type="dxa"/>
            <w:gridSpan w:val="6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Уставный капитал (складочный капитал, уставный фонд, вклады товарищей)</w:t>
            </w:r>
          </w:p>
        </w:tc>
        <w:tc>
          <w:tcPr>
            <w:tcW w:w="1474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520000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520000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634703" w:rsidTr="00C16E37">
        <w:trPr>
          <w:cantSplit/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Собственные акции, выкупленные у акционеров</w:t>
            </w:r>
          </w:p>
        </w:tc>
        <w:tc>
          <w:tcPr>
            <w:tcW w:w="1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</w:p>
        </w:tc>
        <w:tc>
          <w:tcPr>
            <w:tcW w:w="111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B03C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vertAlign w:val="superscript"/>
                <w:lang w:val="en-US"/>
              </w:rPr>
              <w:t>7</w:t>
            </w:r>
          </w:p>
        </w:tc>
        <w:tc>
          <w:tcPr>
            <w:tcW w:w="12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</w:p>
        </w:tc>
        <w:tc>
          <w:tcPr>
            <w:tcW w:w="120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</w:p>
        </w:tc>
        <w:tc>
          <w:tcPr>
            <w:tcW w:w="115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9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Переоценка внеоборотных активов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B03C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Добавочный капитал (без переоценки)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B03C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Резервный капитал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B03C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Нераспределенная прибыль (непокрытый убыток)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41000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41000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EC27A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84(!)+</w:t>
            </w:r>
            <w:r w:rsidR="0043490C">
              <w:rPr>
                <w:rFonts w:ascii="Arial" w:hAnsi="Arial" w:cs="Arial"/>
              </w:rPr>
              <w:t>К99</w:t>
            </w: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 по разделу III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561000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561000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F7F32">
            <w:pPr>
              <w:spacing w:before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ДОЛГОСРОЧНЫЕ ОБЯЗАТЕЛЬСТВА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Заемные средства</w:t>
            </w:r>
          </w:p>
        </w:tc>
        <w:tc>
          <w:tcPr>
            <w:tcW w:w="1474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B03C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4349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К67</w:t>
            </w: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Отложенные налоговые обязательства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2988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Оценочные обязательства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E918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Прочие обязательства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E918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 по разделу IV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2988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634703" w:rsidTr="00C16E37"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634703" w:rsidP="008F7F32">
            <w:pPr>
              <w:spacing w:before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КРАТКОСРОЧНЫЕ ОБЯЗАТЕЛЬСТВА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634703" w:rsidRDefault="004349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К66</w:t>
            </w:r>
          </w:p>
        </w:tc>
      </w:tr>
      <w:tr w:rsidR="00634703" w:rsidTr="00C16E37">
        <w:trPr>
          <w:trHeight w:val="284"/>
        </w:trPr>
        <w:tc>
          <w:tcPr>
            <w:tcW w:w="10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Заемные средства</w:t>
            </w:r>
          </w:p>
        </w:tc>
        <w:tc>
          <w:tcPr>
            <w:tcW w:w="1474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E918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4703" w:rsidRDefault="00D624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</w:rPr>
            </w:pPr>
          </w:p>
        </w:tc>
      </w:tr>
      <w:tr w:rsidR="00C16E37" w:rsidRPr="005924CB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Кредиторская задолженность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Pr="00F17C37" w:rsidRDefault="005924CB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115912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161712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Pr="005924CB" w:rsidRDefault="00E15FBC" w:rsidP="00C16E37">
            <w:pPr>
              <w:jc w:val="center"/>
              <w:rPr>
                <w:rFonts w:asciiTheme="minorHAnsi" w:hAnsiTheme="minorHAnsi" w:cs="Arial"/>
              </w:rPr>
            </w:pPr>
            <w:r w:rsidRPr="005924CB">
              <w:rPr>
                <w:rFonts w:ascii="Arial" w:hAnsi="Arial" w:cs="Arial"/>
              </w:rPr>
              <w:t>К</w:t>
            </w:r>
            <w:r w:rsidR="00C16E37" w:rsidRPr="005924CB">
              <w:rPr>
                <w:rFonts w:ascii="Arial" w:hAnsi="Arial" w:cs="Arial"/>
              </w:rPr>
              <w:t>76+</w:t>
            </w:r>
            <w:r w:rsidRPr="005924CB">
              <w:rPr>
                <w:rFonts w:ascii="Arial" w:hAnsi="Arial" w:cs="Arial"/>
              </w:rPr>
              <w:t>К</w:t>
            </w:r>
            <w:r w:rsidR="00C16E37" w:rsidRPr="005924CB">
              <w:rPr>
                <w:rFonts w:ascii="Arial" w:hAnsi="Arial" w:cs="Arial"/>
              </w:rPr>
              <w:t>70+К60</w:t>
            </w:r>
            <w:r w:rsidRPr="005924CB">
              <w:rPr>
                <w:rFonts w:ascii="Arial" w:hAnsi="Arial" w:cs="Arial"/>
              </w:rPr>
              <w:t>+К62</w:t>
            </w:r>
            <w:r w:rsidR="000B0214">
              <w:rPr>
                <w:rFonts w:ascii="Arial" w:hAnsi="Arial" w:cs="Arial"/>
              </w:rPr>
              <w:t>+К69</w:t>
            </w:r>
            <w:r w:rsidR="007C2ACA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C16E37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Доходы будущих периодов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</w:tr>
      <w:tr w:rsidR="00C16E37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Оценочные обязательства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</w:tr>
      <w:tr w:rsidR="00C16E37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Прочие обязательства</w:t>
            </w:r>
          </w:p>
        </w:tc>
        <w:tc>
          <w:tcPr>
            <w:tcW w:w="1474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  <w:gridSpan w:val="5"/>
            <w:tcBorders>
              <w:top w:val="single" w:sz="6" w:space="0" w:color="auto"/>
              <w:left w:val="nil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</w:tr>
      <w:tr w:rsidR="00C16E37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 по разделу V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C16E37" w:rsidRDefault="005924CB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115912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161712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</w:tr>
      <w:tr w:rsidR="00C16E37" w:rsidTr="00C16E37">
        <w:trPr>
          <w:trHeight w:val="284"/>
        </w:trPr>
        <w:tc>
          <w:tcPr>
            <w:tcW w:w="1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9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ind w:left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БАЛАНС</w:t>
            </w:r>
          </w:p>
        </w:tc>
        <w:tc>
          <w:tcPr>
            <w:tcW w:w="147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C16E37" w:rsidRDefault="005924CB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676912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725700</w:t>
            </w:r>
          </w:p>
        </w:tc>
        <w:tc>
          <w:tcPr>
            <w:tcW w:w="1474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C16E37" w:rsidRDefault="00C16E37" w:rsidP="00C16E3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34703" w:rsidRDefault="00634703">
      <w:pPr>
        <w:spacing w:after="120"/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2"/>
        <w:gridCol w:w="1247"/>
        <w:gridCol w:w="198"/>
        <w:gridCol w:w="2496"/>
      </w:tblGrid>
      <w:tr w:rsidR="00634703"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Руководитель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34703"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34703" w:rsidRDefault="0063470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(подпись)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634703" w:rsidRDefault="0063470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634703" w:rsidRDefault="0063470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(расшифровка подписи)</w:t>
            </w:r>
          </w:p>
        </w:tc>
      </w:tr>
    </w:tbl>
    <w:p w:rsidR="00634703" w:rsidRDefault="00634703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97"/>
        <w:gridCol w:w="255"/>
        <w:gridCol w:w="1418"/>
        <w:gridCol w:w="340"/>
        <w:gridCol w:w="340"/>
        <w:gridCol w:w="340"/>
      </w:tblGrid>
      <w:tr w:rsidR="0063470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4703" w:rsidRDefault="006347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4703" w:rsidRDefault="00634703">
            <w:pPr>
              <w:ind w:lef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г.</w:t>
            </w:r>
          </w:p>
        </w:tc>
      </w:tr>
    </w:tbl>
    <w:p w:rsidR="00634703" w:rsidRDefault="00634703">
      <w:pPr>
        <w:spacing w:before="360"/>
        <w:ind w:firstLine="56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Примечания</w:t>
      </w:r>
    </w:p>
    <w:p w:rsidR="00634703" w:rsidRDefault="00634703">
      <w:pPr>
        <w:ind w:firstLine="567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Указывается номер соответствующего пояснения.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В соответствии с Положением по бухгалтерскому учету "Бухгалтерская отчетность организации" ПБУ 4/99, утвержденным Приказом Министерства финансов Российской Федерации от 6 июля 1999 г. № 43н (по заключению Министерства юстиции Российской Федерации № 6417-ПК от 6 августа 1999 г. указанным Приказ в государственной регистрации не нуждается), показатели об отдельных активах, обязательствах могут приводиться общей суммой с раскрытием в пояснениях к бухгалтерскому балансу, если каждый из этих показателей в отдельности несущественен для оценки заинтересованными пользователями финансового положения организации или финансовых результатов ее деятельности.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Указывается отчетная дата отчетного периода.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Указывается предыдущий год.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Указывается год, предшествующий предыдущему.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Некоммерческая организация именует указанный раздел "Целевое финансирование". Вместо показателей "Уставный капитал (складочный капитал, уставный фонд, вклады товарищей)", "Собственные акции, выкупленные у акционеров", "Добавочный капитал", "Резервный капитал" и "Нераспределенная прибыль (непокрытый убыток)" некоммерческая организация включает показатели "Паевой фонд", "Целевой капитал", "Целевые средства", "Фонд недвижимого и особо ценного движимого имущества", "Резервный и иные целевые фонды" (в зависимости от формы некоммерческой организации и источников формирования имущества).</w:t>
      </w:r>
    </w:p>
    <w:p w:rsidR="00634703" w:rsidRDefault="00634703">
      <w:pPr>
        <w:ind w:firstLine="567"/>
        <w:jc w:val="both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Здесь и в других формах отчетов вычитаемый или отрицательный показатель показывается в круглых скобках.</w:t>
      </w:r>
    </w:p>
    <w:sectPr w:rsidR="00634703" w:rsidSect="00DD030C">
      <w:headerReference w:type="default" r:id="rId6"/>
      <w:pgSz w:w="11906" w:h="16838" w:code="9"/>
      <w:pgMar w:top="680" w:right="1134" w:bottom="454" w:left="1134" w:header="284" w:footer="284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C82" w:rsidRDefault="00D84C82">
      <w:r>
        <w:separator/>
      </w:r>
    </w:p>
  </w:endnote>
  <w:endnote w:type="continuationSeparator" w:id="0">
    <w:p w:rsidR="00D84C82" w:rsidRDefault="00D8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C82" w:rsidRDefault="00D84C82">
      <w:r>
        <w:separator/>
      </w:r>
    </w:p>
  </w:footnote>
  <w:footnote w:type="continuationSeparator" w:id="0">
    <w:p w:rsidR="00D84C82" w:rsidRDefault="00D84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703" w:rsidRDefault="00634703" w:rsidP="00A920C9">
    <w:pPr>
      <w:pStyle w:val="a6"/>
      <w:tabs>
        <w:tab w:val="clear" w:pos="4153"/>
        <w:tab w:val="clear" w:pos="8306"/>
      </w:tabs>
      <w:jc w:val="right"/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9"/>
    <w:rsid w:val="000B0214"/>
    <w:rsid w:val="000D1B23"/>
    <w:rsid w:val="00113E97"/>
    <w:rsid w:val="001C78EE"/>
    <w:rsid w:val="00202A1F"/>
    <w:rsid w:val="00226B1F"/>
    <w:rsid w:val="00327C43"/>
    <w:rsid w:val="003824D3"/>
    <w:rsid w:val="003D2EE9"/>
    <w:rsid w:val="0043490C"/>
    <w:rsid w:val="00486471"/>
    <w:rsid w:val="004A5D1F"/>
    <w:rsid w:val="00505339"/>
    <w:rsid w:val="00523B35"/>
    <w:rsid w:val="005924CB"/>
    <w:rsid w:val="005E0E7D"/>
    <w:rsid w:val="005E3E67"/>
    <w:rsid w:val="00634703"/>
    <w:rsid w:val="006A3747"/>
    <w:rsid w:val="00774AF0"/>
    <w:rsid w:val="007C2ACA"/>
    <w:rsid w:val="007E0B6E"/>
    <w:rsid w:val="008257F7"/>
    <w:rsid w:val="0084541D"/>
    <w:rsid w:val="008C3824"/>
    <w:rsid w:val="008D3D1D"/>
    <w:rsid w:val="008E20E2"/>
    <w:rsid w:val="008F7F32"/>
    <w:rsid w:val="00A37BBB"/>
    <w:rsid w:val="00A920C9"/>
    <w:rsid w:val="00AB642B"/>
    <w:rsid w:val="00AC6C88"/>
    <w:rsid w:val="00B03CF1"/>
    <w:rsid w:val="00B314B2"/>
    <w:rsid w:val="00B64F1F"/>
    <w:rsid w:val="00B850A0"/>
    <w:rsid w:val="00B954BD"/>
    <w:rsid w:val="00BA222A"/>
    <w:rsid w:val="00C16E37"/>
    <w:rsid w:val="00C63B95"/>
    <w:rsid w:val="00CE4B2C"/>
    <w:rsid w:val="00D62457"/>
    <w:rsid w:val="00D84C82"/>
    <w:rsid w:val="00DD030C"/>
    <w:rsid w:val="00DE4020"/>
    <w:rsid w:val="00E15FBC"/>
    <w:rsid w:val="00E45446"/>
    <w:rsid w:val="00E53436"/>
    <w:rsid w:val="00E9189F"/>
    <w:rsid w:val="00EC27A5"/>
    <w:rsid w:val="00EE103D"/>
    <w:rsid w:val="00F03499"/>
    <w:rsid w:val="00F1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93AE1"/>
  <w14:defaultImageDpi w14:val="0"/>
  <w15:docId w15:val="{12A02034-6886-4F4F-80E9-B8339EFF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uiPriority w:val="99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1" w:firstLine="539"/>
      <w:jc w:val="both"/>
    </w:pPr>
    <w:rPr>
      <w:rFonts w:ascii="Courier New" w:hAnsi="Courier New" w:cs="Courier New"/>
      <w:sz w:val="20"/>
      <w:szCs w:val="20"/>
      <w:lang w:val="en-US"/>
    </w:rPr>
  </w:style>
  <w:style w:type="paragraph" w:styleId="a3">
    <w:name w:val="endnote text"/>
    <w:basedOn w:val="a"/>
    <w:link w:val="a4"/>
    <w:uiPriority w:val="99"/>
  </w:style>
  <w:style w:type="character" w:customStyle="1" w:styleId="a4">
    <w:name w:val="Текст концевой сноски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character" w:styleId="a5">
    <w:name w:val="endnote reference"/>
    <w:basedOn w:val="a0"/>
    <w:uiPriority w:val="99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Preskiin</cp:lastModifiedBy>
  <cp:revision>10</cp:revision>
  <cp:lastPrinted>2018-05-17T06:56:00Z</cp:lastPrinted>
  <dcterms:created xsi:type="dcterms:W3CDTF">2023-05-06T05:40:00Z</dcterms:created>
  <dcterms:modified xsi:type="dcterms:W3CDTF">2023-06-18T22:09:00Z</dcterms:modified>
</cp:coreProperties>
</file>