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5F7" w:rsidRPr="00C1388D" w:rsidRDefault="00E9564A" w:rsidP="0082518C">
      <w:pPr>
        <w:spacing w:before="120" w:after="0" w:line="240" w:lineRule="auto"/>
        <w:jc w:val="both"/>
        <w:rPr>
          <w:rFonts w:ascii="Times New Roman" w:hAnsi="Times New Roman"/>
          <w:sz w:val="24"/>
          <w:szCs w:val="24"/>
        </w:rPr>
      </w:pPr>
      <w:bookmarkStart w:id="0" w:name="_GoBack"/>
      <w:bookmarkEnd w:id="0"/>
      <w:r>
        <w:rPr>
          <w:noProof/>
          <w:lang w:eastAsia="bg-BG"/>
        </w:rPr>
        <w:drawing>
          <wp:anchor distT="0" distB="0" distL="114300" distR="114300" simplePos="0" relativeHeight="251656704" behindDoc="0" locked="0" layoutInCell="1" allowOverlap="1">
            <wp:simplePos x="0" y="0"/>
            <wp:positionH relativeFrom="column">
              <wp:posOffset>4445</wp:posOffset>
            </wp:positionH>
            <wp:positionV relativeFrom="paragraph">
              <wp:posOffset>-164465</wp:posOffset>
            </wp:positionV>
            <wp:extent cx="895350" cy="914400"/>
            <wp:effectExtent l="19050" t="0" r="0" b="0"/>
            <wp:wrapNone/>
            <wp:docPr id="25" name="Picture 25" descr="http://vikdobrich.bg/Images/logo1_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vikdobrich.bg/Images/logo1_1.png">
                      <a:hlinkClick r:id="rId7"/>
                    </pic:cNvPr>
                    <pic:cNvPicPr>
                      <a:picLocks noChangeAspect="1" noChangeArrowheads="1"/>
                    </pic:cNvPicPr>
                  </pic:nvPicPr>
                  <pic:blipFill>
                    <a:blip r:embed="rId8" r:link="rId9" cstate="print"/>
                    <a:srcRect/>
                    <a:stretch>
                      <a:fillRect/>
                    </a:stretch>
                  </pic:blipFill>
                  <pic:spPr bwMode="auto">
                    <a:xfrm>
                      <a:off x="0" y="0"/>
                      <a:ext cx="895350" cy="914400"/>
                    </a:xfrm>
                    <a:prstGeom prst="rect">
                      <a:avLst/>
                    </a:prstGeom>
                    <a:noFill/>
                    <a:ln w="9525">
                      <a:noFill/>
                      <a:miter lim="800000"/>
                      <a:headEnd/>
                      <a:tailEnd/>
                    </a:ln>
                  </pic:spPr>
                </pic:pic>
              </a:graphicData>
            </a:graphic>
          </wp:anchor>
        </w:drawing>
      </w:r>
      <w:r>
        <w:rPr>
          <w:noProof/>
          <w:lang w:eastAsia="bg-BG"/>
        </w:rPr>
        <w:drawing>
          <wp:anchor distT="0" distB="0" distL="114300" distR="114300" simplePos="0" relativeHeight="251657728" behindDoc="0" locked="0" layoutInCell="1" allowOverlap="1">
            <wp:simplePos x="0" y="0"/>
            <wp:positionH relativeFrom="column">
              <wp:posOffset>909955</wp:posOffset>
            </wp:positionH>
            <wp:positionV relativeFrom="paragraph">
              <wp:posOffset>-135890</wp:posOffset>
            </wp:positionV>
            <wp:extent cx="4810125" cy="695325"/>
            <wp:effectExtent l="19050" t="0" r="9525" b="0"/>
            <wp:wrapNone/>
            <wp:docPr id="26" name="Picture 26" descr="http://vikdobrich.bg/Images/logo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vikdobrich.bg/Images/logo2_1.png"/>
                    <pic:cNvPicPr>
                      <a:picLocks noChangeAspect="1" noChangeArrowheads="1"/>
                    </pic:cNvPicPr>
                  </pic:nvPicPr>
                  <pic:blipFill>
                    <a:blip r:embed="rId10" r:link="rId11" cstate="print"/>
                    <a:srcRect/>
                    <a:stretch>
                      <a:fillRect/>
                    </a:stretch>
                  </pic:blipFill>
                  <pic:spPr bwMode="auto">
                    <a:xfrm>
                      <a:off x="0" y="0"/>
                      <a:ext cx="4810125" cy="695325"/>
                    </a:xfrm>
                    <a:prstGeom prst="rect">
                      <a:avLst/>
                    </a:prstGeom>
                    <a:noFill/>
                    <a:ln w="9525">
                      <a:noFill/>
                      <a:miter lim="800000"/>
                      <a:headEnd/>
                      <a:tailEnd/>
                    </a:ln>
                  </pic:spPr>
                </pic:pic>
              </a:graphicData>
            </a:graphic>
          </wp:anchor>
        </w:drawing>
      </w:r>
    </w:p>
    <w:p w:rsidR="00CB55F7" w:rsidRDefault="00CB55F7" w:rsidP="00233CF8">
      <w:pPr>
        <w:spacing w:before="120" w:after="0" w:line="240" w:lineRule="auto"/>
        <w:ind w:firstLine="709"/>
        <w:jc w:val="both"/>
        <w:rPr>
          <w:rFonts w:ascii="Times New Roman" w:hAnsi="Times New Roman"/>
          <w:sz w:val="24"/>
          <w:szCs w:val="24"/>
          <w:lang w:val="en-US"/>
        </w:rPr>
      </w:pPr>
    </w:p>
    <w:p w:rsidR="00BD5865" w:rsidRDefault="00BD5865" w:rsidP="00233CF8">
      <w:pPr>
        <w:spacing w:before="120" w:after="0" w:line="240" w:lineRule="auto"/>
        <w:ind w:firstLine="709"/>
        <w:jc w:val="both"/>
        <w:rPr>
          <w:rFonts w:ascii="Times New Roman" w:hAnsi="Times New Roman"/>
          <w:sz w:val="24"/>
          <w:szCs w:val="24"/>
          <w:lang w:val="en-US"/>
        </w:rPr>
      </w:pPr>
    </w:p>
    <w:p w:rsidR="00BD5865" w:rsidRPr="00BD5865" w:rsidRDefault="00BD5865" w:rsidP="00233CF8">
      <w:pPr>
        <w:spacing w:before="120" w:after="0" w:line="240" w:lineRule="auto"/>
        <w:ind w:firstLine="709"/>
        <w:jc w:val="both"/>
        <w:rPr>
          <w:rFonts w:ascii="Times New Roman" w:hAnsi="Times New Roman"/>
          <w:sz w:val="24"/>
          <w:szCs w:val="24"/>
          <w:lang w:val="en-US"/>
        </w:rPr>
      </w:pPr>
    </w:p>
    <w:p w:rsidR="00CB55F7" w:rsidRDefault="00CB55F7" w:rsidP="00233CF8">
      <w:pPr>
        <w:spacing w:before="120" w:after="0" w:line="240" w:lineRule="auto"/>
        <w:ind w:firstLine="709"/>
        <w:jc w:val="both"/>
        <w:rPr>
          <w:rFonts w:ascii="Times New Roman" w:hAnsi="Times New Roman"/>
          <w:sz w:val="24"/>
          <w:szCs w:val="24"/>
        </w:rPr>
      </w:pPr>
    </w:p>
    <w:p w:rsidR="001A2D03" w:rsidRDefault="001A2D03" w:rsidP="00233CF8">
      <w:pPr>
        <w:spacing w:before="120" w:after="0" w:line="240" w:lineRule="auto"/>
        <w:ind w:firstLine="709"/>
        <w:jc w:val="both"/>
        <w:rPr>
          <w:rFonts w:ascii="Times New Roman" w:hAnsi="Times New Roman"/>
          <w:sz w:val="24"/>
          <w:szCs w:val="24"/>
        </w:rPr>
      </w:pPr>
    </w:p>
    <w:p w:rsidR="001A2D03" w:rsidRDefault="001A2D03" w:rsidP="00233CF8">
      <w:pPr>
        <w:spacing w:before="120" w:after="0" w:line="240" w:lineRule="auto"/>
        <w:ind w:firstLine="709"/>
        <w:jc w:val="both"/>
        <w:rPr>
          <w:rFonts w:ascii="Times New Roman" w:hAnsi="Times New Roman"/>
          <w:sz w:val="24"/>
          <w:szCs w:val="24"/>
        </w:rPr>
      </w:pPr>
    </w:p>
    <w:p w:rsidR="001A2D03" w:rsidRPr="00C1388D" w:rsidRDefault="001A2D03" w:rsidP="00233CF8">
      <w:pPr>
        <w:spacing w:before="120" w:after="0" w:line="240" w:lineRule="auto"/>
        <w:ind w:firstLine="709"/>
        <w:jc w:val="both"/>
        <w:rPr>
          <w:rFonts w:ascii="Times New Roman" w:hAnsi="Times New Roman"/>
          <w:sz w:val="24"/>
          <w:szCs w:val="24"/>
        </w:rPr>
      </w:pPr>
    </w:p>
    <w:p w:rsidR="0079240B" w:rsidRPr="00C1388D" w:rsidRDefault="0079240B" w:rsidP="00233CF8">
      <w:pPr>
        <w:spacing w:before="240" w:after="0" w:line="240" w:lineRule="auto"/>
        <w:jc w:val="center"/>
        <w:rPr>
          <w:rFonts w:ascii="Times New Roman" w:hAnsi="Times New Roman"/>
          <w:b/>
          <w:spacing w:val="40"/>
          <w:sz w:val="72"/>
          <w:szCs w:val="72"/>
        </w:rPr>
      </w:pPr>
      <w:r w:rsidRPr="00C1388D">
        <w:rPr>
          <w:rFonts w:ascii="Times New Roman" w:hAnsi="Times New Roman"/>
          <w:b/>
          <w:spacing w:val="40"/>
          <w:sz w:val="72"/>
          <w:szCs w:val="72"/>
        </w:rPr>
        <w:t>БИЗНЕС ПЛАН</w:t>
      </w:r>
    </w:p>
    <w:p w:rsidR="00FF53D1" w:rsidRPr="001A49BE" w:rsidRDefault="0079240B" w:rsidP="00233CF8">
      <w:pPr>
        <w:spacing w:before="240" w:after="0" w:line="240" w:lineRule="auto"/>
        <w:jc w:val="center"/>
        <w:rPr>
          <w:rFonts w:ascii="Times New Roman" w:hAnsi="Times New Roman"/>
          <w:spacing w:val="40"/>
          <w:sz w:val="48"/>
          <w:szCs w:val="48"/>
        </w:rPr>
      </w:pPr>
      <w:r w:rsidRPr="001A49BE">
        <w:rPr>
          <w:rFonts w:ascii="Times New Roman" w:hAnsi="Times New Roman"/>
          <w:spacing w:val="40"/>
          <w:sz w:val="48"/>
          <w:szCs w:val="48"/>
        </w:rPr>
        <w:t>ЗА РАЗВИТИЕ НА ДЕЙНОСТТА</w:t>
      </w:r>
    </w:p>
    <w:p w:rsidR="0079240B" w:rsidRPr="001A49BE" w:rsidRDefault="0079240B" w:rsidP="00233CF8">
      <w:pPr>
        <w:spacing w:before="240" w:after="0" w:line="240" w:lineRule="auto"/>
        <w:jc w:val="center"/>
        <w:rPr>
          <w:rFonts w:ascii="Times New Roman" w:hAnsi="Times New Roman"/>
          <w:spacing w:val="40"/>
          <w:sz w:val="48"/>
          <w:szCs w:val="48"/>
        </w:rPr>
      </w:pPr>
      <w:r w:rsidRPr="001A49BE">
        <w:rPr>
          <w:rFonts w:ascii="Times New Roman" w:hAnsi="Times New Roman"/>
          <w:spacing w:val="40"/>
          <w:sz w:val="48"/>
          <w:szCs w:val="48"/>
        </w:rPr>
        <w:t>НА</w:t>
      </w:r>
    </w:p>
    <w:p w:rsidR="001A49BE" w:rsidRPr="00B60E83" w:rsidRDefault="001A49BE" w:rsidP="00233CF8">
      <w:pPr>
        <w:spacing w:before="240" w:after="0" w:line="240" w:lineRule="auto"/>
        <w:jc w:val="center"/>
        <w:rPr>
          <w:rFonts w:ascii="Times New Roman" w:hAnsi="Times New Roman"/>
          <w:b/>
          <w:spacing w:val="40"/>
          <w:sz w:val="48"/>
          <w:szCs w:val="48"/>
          <w:lang w:val="ru-RU"/>
        </w:rPr>
      </w:pPr>
      <w:r w:rsidRPr="001A49BE">
        <w:rPr>
          <w:rFonts w:ascii="Times New Roman" w:hAnsi="Times New Roman"/>
          <w:b/>
          <w:spacing w:val="40"/>
          <w:sz w:val="48"/>
          <w:szCs w:val="48"/>
        </w:rPr>
        <w:t>„ВОДОСНАБДЯВАНЕ И КАНАЛИЗАЦИЯ</w:t>
      </w:r>
      <w:r w:rsidR="008B6180">
        <w:rPr>
          <w:rFonts w:ascii="Times New Roman" w:hAnsi="Times New Roman"/>
          <w:b/>
          <w:spacing w:val="40"/>
          <w:sz w:val="48"/>
          <w:szCs w:val="48"/>
        </w:rPr>
        <w:t xml:space="preserve"> </w:t>
      </w:r>
      <w:r w:rsidR="00B60E83">
        <w:rPr>
          <w:rFonts w:ascii="Times New Roman" w:hAnsi="Times New Roman"/>
          <w:b/>
          <w:spacing w:val="40"/>
          <w:sz w:val="48"/>
          <w:szCs w:val="48"/>
        </w:rPr>
        <w:t>ДОБРИЧ</w:t>
      </w:r>
      <w:r w:rsidRPr="001A49BE">
        <w:rPr>
          <w:rFonts w:ascii="Times New Roman" w:hAnsi="Times New Roman"/>
          <w:b/>
          <w:spacing w:val="40"/>
          <w:sz w:val="48"/>
          <w:szCs w:val="48"/>
        </w:rPr>
        <w:t xml:space="preserve">“ </w:t>
      </w:r>
      <w:r w:rsidR="00B60E83">
        <w:rPr>
          <w:rFonts w:ascii="Times New Roman" w:hAnsi="Times New Roman"/>
          <w:b/>
          <w:spacing w:val="40"/>
          <w:sz w:val="48"/>
          <w:szCs w:val="48"/>
        </w:rPr>
        <w:t>АД</w:t>
      </w:r>
    </w:p>
    <w:p w:rsidR="0079240B" w:rsidRPr="001A49BE" w:rsidRDefault="0079240B" w:rsidP="008B6180">
      <w:pPr>
        <w:spacing w:before="480" w:after="0" w:line="240" w:lineRule="auto"/>
        <w:jc w:val="center"/>
        <w:rPr>
          <w:rFonts w:ascii="Times New Roman" w:hAnsi="Times New Roman"/>
          <w:spacing w:val="40"/>
          <w:sz w:val="48"/>
          <w:szCs w:val="48"/>
        </w:rPr>
      </w:pPr>
      <w:r w:rsidRPr="001A49BE">
        <w:rPr>
          <w:rFonts w:ascii="Times New Roman" w:hAnsi="Times New Roman"/>
          <w:spacing w:val="40"/>
          <w:sz w:val="48"/>
          <w:szCs w:val="48"/>
        </w:rPr>
        <w:t>КАТО В</w:t>
      </w:r>
      <w:r w:rsidR="003E4159">
        <w:rPr>
          <w:rFonts w:ascii="Times New Roman" w:hAnsi="Times New Roman"/>
          <w:spacing w:val="40"/>
          <w:sz w:val="48"/>
          <w:szCs w:val="48"/>
          <w:lang w:val="ru-RU"/>
        </w:rPr>
        <w:t>и</w:t>
      </w:r>
      <w:r w:rsidRPr="001A49BE">
        <w:rPr>
          <w:rFonts w:ascii="Times New Roman" w:hAnsi="Times New Roman"/>
          <w:spacing w:val="40"/>
          <w:sz w:val="48"/>
          <w:szCs w:val="48"/>
        </w:rPr>
        <w:t>К ОПЕРАТОР</w:t>
      </w:r>
    </w:p>
    <w:p w:rsidR="00FC2339" w:rsidRDefault="0079240B" w:rsidP="00233CF8">
      <w:pPr>
        <w:spacing w:before="240" w:after="0" w:line="240" w:lineRule="auto"/>
        <w:jc w:val="center"/>
        <w:rPr>
          <w:rFonts w:ascii="Times New Roman" w:hAnsi="Times New Roman"/>
          <w:spacing w:val="40"/>
          <w:sz w:val="48"/>
          <w:szCs w:val="48"/>
        </w:rPr>
      </w:pPr>
      <w:r w:rsidRPr="001A49BE">
        <w:rPr>
          <w:rFonts w:ascii="Times New Roman" w:hAnsi="Times New Roman"/>
          <w:spacing w:val="40"/>
          <w:sz w:val="48"/>
          <w:szCs w:val="48"/>
        </w:rPr>
        <w:t>ЗА ПЕРИОДА 2017-2021 Г.</w:t>
      </w:r>
    </w:p>
    <w:p w:rsidR="007B679F" w:rsidRPr="001A49BE" w:rsidRDefault="007B679F" w:rsidP="00233CF8">
      <w:pPr>
        <w:spacing w:before="240" w:after="0" w:line="240" w:lineRule="auto"/>
        <w:jc w:val="center"/>
        <w:rPr>
          <w:rFonts w:ascii="Times New Roman" w:hAnsi="Times New Roman"/>
          <w:spacing w:val="40"/>
          <w:sz w:val="48"/>
          <w:szCs w:val="48"/>
        </w:rPr>
      </w:pPr>
      <w:r>
        <w:rPr>
          <w:rFonts w:ascii="Times New Roman" w:hAnsi="Times New Roman"/>
          <w:spacing w:val="40"/>
          <w:sz w:val="48"/>
          <w:szCs w:val="48"/>
        </w:rPr>
        <w:t>(</w:t>
      </w:r>
      <w:r w:rsidR="006B2AF1">
        <w:rPr>
          <w:rFonts w:ascii="Times New Roman" w:hAnsi="Times New Roman"/>
          <w:spacing w:val="40"/>
          <w:sz w:val="48"/>
          <w:szCs w:val="48"/>
        </w:rPr>
        <w:t>преработен</w:t>
      </w:r>
      <w:r>
        <w:rPr>
          <w:rFonts w:ascii="Times New Roman" w:hAnsi="Times New Roman"/>
          <w:spacing w:val="40"/>
          <w:sz w:val="48"/>
          <w:szCs w:val="48"/>
        </w:rPr>
        <w:t>)</w:t>
      </w:r>
    </w:p>
    <w:p w:rsidR="0079240B" w:rsidRPr="00C1388D" w:rsidRDefault="0079240B" w:rsidP="00233CF8">
      <w:pPr>
        <w:spacing w:before="120" w:after="0" w:line="240" w:lineRule="auto"/>
        <w:ind w:firstLine="709"/>
        <w:jc w:val="both"/>
        <w:rPr>
          <w:rFonts w:ascii="Times New Roman" w:hAnsi="Times New Roman"/>
          <w:sz w:val="24"/>
          <w:szCs w:val="24"/>
        </w:rPr>
      </w:pPr>
    </w:p>
    <w:p w:rsidR="00CB55F7" w:rsidRDefault="00CB55F7" w:rsidP="00233CF8">
      <w:pPr>
        <w:spacing w:before="120" w:after="0" w:line="240" w:lineRule="auto"/>
        <w:ind w:firstLine="709"/>
        <w:jc w:val="both"/>
        <w:rPr>
          <w:rFonts w:ascii="Times New Roman" w:hAnsi="Times New Roman"/>
          <w:sz w:val="24"/>
          <w:szCs w:val="24"/>
          <w:lang w:val="ru-RU"/>
        </w:rPr>
      </w:pPr>
    </w:p>
    <w:p w:rsidR="00B60E83" w:rsidRDefault="00B60E83" w:rsidP="00233CF8">
      <w:pPr>
        <w:spacing w:before="120" w:after="0" w:line="240" w:lineRule="auto"/>
        <w:ind w:firstLine="709"/>
        <w:jc w:val="both"/>
        <w:rPr>
          <w:rFonts w:ascii="Times New Roman" w:hAnsi="Times New Roman"/>
          <w:sz w:val="24"/>
          <w:szCs w:val="24"/>
          <w:lang w:val="ru-RU"/>
        </w:rPr>
      </w:pPr>
    </w:p>
    <w:p w:rsidR="007B679F" w:rsidRPr="00B60E83" w:rsidRDefault="007B679F" w:rsidP="00233CF8">
      <w:pPr>
        <w:spacing w:before="120" w:after="0" w:line="240" w:lineRule="auto"/>
        <w:ind w:firstLine="709"/>
        <w:jc w:val="both"/>
        <w:rPr>
          <w:rFonts w:ascii="Times New Roman" w:hAnsi="Times New Roman"/>
          <w:sz w:val="24"/>
          <w:szCs w:val="24"/>
          <w:lang w:val="ru-RU"/>
        </w:rPr>
      </w:pPr>
    </w:p>
    <w:p w:rsidR="00CB55F7" w:rsidRPr="00C1388D" w:rsidRDefault="00CB55F7" w:rsidP="00233CF8">
      <w:pPr>
        <w:spacing w:before="120" w:after="0" w:line="240" w:lineRule="auto"/>
        <w:ind w:firstLine="709"/>
        <w:jc w:val="both"/>
        <w:rPr>
          <w:rFonts w:ascii="Times New Roman" w:hAnsi="Times New Roman"/>
          <w:sz w:val="24"/>
          <w:szCs w:val="24"/>
        </w:rPr>
      </w:pPr>
    </w:p>
    <w:p w:rsidR="00CB55F7" w:rsidRPr="00C1388D" w:rsidRDefault="008829A0" w:rsidP="007B679F">
      <w:pPr>
        <w:spacing w:before="120" w:after="0" w:line="240" w:lineRule="auto"/>
        <w:jc w:val="center"/>
        <w:rPr>
          <w:rFonts w:ascii="Times New Roman" w:hAnsi="Times New Roman"/>
          <w:sz w:val="24"/>
          <w:szCs w:val="24"/>
        </w:rPr>
      </w:pPr>
      <w:r>
        <w:rPr>
          <w:rFonts w:ascii="Times New Roman" w:hAnsi="Times New Roman"/>
          <w:sz w:val="24"/>
          <w:szCs w:val="24"/>
        </w:rPr>
        <w:t>октомври</w:t>
      </w:r>
      <w:r w:rsidR="007B679F">
        <w:rPr>
          <w:rFonts w:ascii="Times New Roman" w:hAnsi="Times New Roman"/>
          <w:sz w:val="24"/>
          <w:szCs w:val="24"/>
        </w:rPr>
        <w:t xml:space="preserve"> 2017 г.</w:t>
      </w:r>
    </w:p>
    <w:p w:rsidR="00CB55F7" w:rsidRDefault="007B679F" w:rsidP="007B679F">
      <w:pPr>
        <w:spacing w:before="120" w:after="0" w:line="240" w:lineRule="auto"/>
        <w:jc w:val="center"/>
        <w:rPr>
          <w:rFonts w:ascii="Times New Roman" w:hAnsi="Times New Roman"/>
          <w:sz w:val="24"/>
          <w:szCs w:val="24"/>
        </w:rPr>
      </w:pPr>
      <w:r>
        <w:rPr>
          <w:rFonts w:ascii="Times New Roman" w:hAnsi="Times New Roman"/>
          <w:sz w:val="24"/>
          <w:szCs w:val="24"/>
        </w:rPr>
        <w:t>гр.Добрич</w:t>
      </w:r>
    </w:p>
    <w:p w:rsidR="007B679F" w:rsidRPr="00C1388D" w:rsidRDefault="007B679F" w:rsidP="00233CF8">
      <w:pPr>
        <w:spacing w:before="120" w:after="0" w:line="240" w:lineRule="auto"/>
        <w:ind w:firstLine="709"/>
        <w:jc w:val="both"/>
        <w:rPr>
          <w:rFonts w:ascii="Times New Roman" w:hAnsi="Times New Roman"/>
          <w:sz w:val="24"/>
          <w:szCs w:val="24"/>
        </w:rPr>
      </w:pPr>
    </w:p>
    <w:p w:rsidR="00CB55F7" w:rsidRDefault="00CB55F7" w:rsidP="007B679F">
      <w:pPr>
        <w:spacing w:before="120" w:after="0" w:line="240" w:lineRule="auto"/>
        <w:jc w:val="center"/>
        <w:rPr>
          <w:rFonts w:ascii="Times New Roman" w:hAnsi="Times New Roman"/>
          <w:sz w:val="16"/>
          <w:szCs w:val="16"/>
        </w:rPr>
      </w:pPr>
      <w:r w:rsidRPr="0083153E">
        <w:rPr>
          <w:rFonts w:ascii="Times New Roman" w:hAnsi="Times New Roman"/>
          <w:sz w:val="16"/>
          <w:szCs w:val="16"/>
        </w:rPr>
        <w:t>Форматът и структурата на текстовата част на бизнес плана е в съответствие с изискванията на Наредба</w:t>
      </w:r>
      <w:r w:rsidR="002458F5" w:rsidRPr="0083153E">
        <w:rPr>
          <w:rFonts w:ascii="Times New Roman" w:hAnsi="Times New Roman"/>
          <w:sz w:val="16"/>
          <w:szCs w:val="16"/>
        </w:rPr>
        <w:t>та</w:t>
      </w:r>
      <w:r w:rsidRPr="0083153E">
        <w:rPr>
          <w:rFonts w:ascii="Times New Roman" w:hAnsi="Times New Roman"/>
          <w:sz w:val="16"/>
          <w:szCs w:val="16"/>
        </w:rPr>
        <w:t xml:space="preserve"> за регулиране на качеството на ВиК услугите (НРКВКУ, обн.</w:t>
      </w:r>
      <w:r w:rsidR="000F53E9" w:rsidRPr="0083153E">
        <w:rPr>
          <w:rFonts w:ascii="Times New Roman" w:hAnsi="Times New Roman"/>
          <w:sz w:val="16"/>
          <w:szCs w:val="16"/>
        </w:rPr>
        <w:t xml:space="preserve"> </w:t>
      </w:r>
      <w:r w:rsidRPr="0083153E">
        <w:rPr>
          <w:rFonts w:ascii="Times New Roman" w:hAnsi="Times New Roman"/>
          <w:sz w:val="16"/>
          <w:szCs w:val="16"/>
        </w:rPr>
        <w:t>ДВ бр.6 от 22.01.2016 г.) и Указания</w:t>
      </w:r>
      <w:r w:rsidR="002458F5" w:rsidRPr="0083153E">
        <w:rPr>
          <w:rFonts w:ascii="Times New Roman" w:hAnsi="Times New Roman"/>
          <w:sz w:val="16"/>
          <w:szCs w:val="16"/>
        </w:rPr>
        <w:t>та</w:t>
      </w:r>
      <w:r w:rsidRPr="0083153E">
        <w:rPr>
          <w:rFonts w:ascii="Times New Roman" w:hAnsi="Times New Roman"/>
          <w:sz w:val="16"/>
          <w:szCs w:val="16"/>
        </w:rPr>
        <w:t xml:space="preserve"> за прилагане на НРКВКУ за регулаторния период 2017-2021 г., приети от КЕВР с решение по т.</w:t>
      </w:r>
      <w:r w:rsidR="000F53E9" w:rsidRPr="0083153E">
        <w:rPr>
          <w:rFonts w:ascii="Times New Roman" w:hAnsi="Times New Roman"/>
          <w:sz w:val="16"/>
          <w:szCs w:val="16"/>
        </w:rPr>
        <w:t xml:space="preserve"> </w:t>
      </w:r>
      <w:r w:rsidRPr="0083153E">
        <w:rPr>
          <w:rFonts w:ascii="Times New Roman" w:hAnsi="Times New Roman"/>
          <w:sz w:val="16"/>
          <w:szCs w:val="16"/>
        </w:rPr>
        <w:t>2 от Протокол №</w:t>
      </w:r>
      <w:r w:rsidR="000F53E9" w:rsidRPr="0083153E">
        <w:rPr>
          <w:rFonts w:ascii="Times New Roman" w:hAnsi="Times New Roman"/>
          <w:sz w:val="16"/>
          <w:szCs w:val="16"/>
        </w:rPr>
        <w:t xml:space="preserve"> </w:t>
      </w:r>
      <w:r w:rsidRPr="0083153E">
        <w:rPr>
          <w:rFonts w:ascii="Times New Roman" w:hAnsi="Times New Roman"/>
          <w:sz w:val="16"/>
          <w:szCs w:val="16"/>
        </w:rPr>
        <w:t>76/</w:t>
      </w:r>
      <w:r w:rsidR="007771E0" w:rsidRPr="0083153E">
        <w:rPr>
          <w:rFonts w:ascii="Times New Roman" w:hAnsi="Times New Roman"/>
          <w:sz w:val="16"/>
          <w:szCs w:val="16"/>
        </w:rPr>
        <w:t>19.04.2016 г</w:t>
      </w:r>
      <w:r w:rsidR="000F53E9" w:rsidRPr="0083153E">
        <w:rPr>
          <w:rFonts w:ascii="Times New Roman" w:hAnsi="Times New Roman"/>
          <w:sz w:val="16"/>
          <w:szCs w:val="16"/>
        </w:rPr>
        <w:t>.</w:t>
      </w:r>
    </w:p>
    <w:p w:rsidR="007B679F" w:rsidRPr="0083153E" w:rsidRDefault="007B679F" w:rsidP="007B679F">
      <w:pPr>
        <w:spacing w:before="120" w:after="0" w:line="240" w:lineRule="auto"/>
        <w:jc w:val="center"/>
        <w:rPr>
          <w:rFonts w:ascii="Times New Roman" w:hAnsi="Times New Roman"/>
          <w:sz w:val="16"/>
          <w:szCs w:val="16"/>
        </w:rPr>
        <w:sectPr w:rsidR="007B679F" w:rsidRPr="0083153E" w:rsidSect="006B6D1D">
          <w:footerReference w:type="default" r:id="rId12"/>
          <w:pgSz w:w="11906" w:h="16838"/>
          <w:pgMar w:top="1417" w:right="1417" w:bottom="1417" w:left="1417" w:header="708" w:footer="708" w:gutter="0"/>
          <w:cols w:space="708"/>
          <w:docGrid w:linePitch="360"/>
        </w:sectPr>
      </w:pPr>
    </w:p>
    <w:p w:rsidR="00FF53D1" w:rsidRPr="00C1388D" w:rsidRDefault="00FF53D1" w:rsidP="00233CF8">
      <w:pPr>
        <w:pStyle w:val="Heading1"/>
        <w:spacing w:before="120" w:line="240" w:lineRule="auto"/>
        <w:ind w:firstLine="709"/>
        <w:jc w:val="both"/>
        <w:rPr>
          <w:rFonts w:ascii="Times New Roman" w:hAnsi="Times New Roman"/>
          <w:sz w:val="24"/>
          <w:szCs w:val="24"/>
        </w:rPr>
      </w:pPr>
      <w:bookmarkStart w:id="1" w:name="_Toc498822229"/>
      <w:bookmarkStart w:id="2" w:name="_Toc450131400"/>
      <w:r w:rsidRPr="00C1388D">
        <w:rPr>
          <w:rFonts w:ascii="Times New Roman" w:hAnsi="Times New Roman"/>
          <w:sz w:val="24"/>
          <w:szCs w:val="24"/>
        </w:rPr>
        <w:lastRenderedPageBreak/>
        <w:t>СЪДЪРЖАНИЕ</w:t>
      </w:r>
      <w:bookmarkEnd w:id="1"/>
    </w:p>
    <w:p w:rsidR="003B5CC8" w:rsidRDefault="002919B1">
      <w:pPr>
        <w:pStyle w:val="TOC1"/>
        <w:rPr>
          <w:rFonts w:asciiTheme="minorHAnsi" w:eastAsiaTheme="minorEastAsia" w:hAnsiTheme="minorHAnsi" w:cstheme="minorBidi"/>
          <w:noProof/>
          <w:lang w:val="en-US"/>
        </w:rPr>
      </w:pPr>
      <w:r w:rsidRPr="003F0E29">
        <w:rPr>
          <w:rFonts w:ascii="Times New Roman" w:hAnsi="Times New Roman"/>
          <w:sz w:val="24"/>
          <w:szCs w:val="24"/>
        </w:rPr>
        <w:fldChar w:fldCharType="begin"/>
      </w:r>
      <w:r w:rsidR="00FF53D1" w:rsidRPr="003F0E29">
        <w:rPr>
          <w:rFonts w:ascii="Times New Roman" w:hAnsi="Times New Roman"/>
          <w:sz w:val="24"/>
          <w:szCs w:val="24"/>
        </w:rPr>
        <w:instrText xml:space="preserve"> TOC \o "1-3" \h \z \u </w:instrText>
      </w:r>
      <w:r w:rsidRPr="003F0E29">
        <w:rPr>
          <w:rFonts w:ascii="Times New Roman" w:hAnsi="Times New Roman"/>
          <w:sz w:val="24"/>
          <w:szCs w:val="24"/>
        </w:rPr>
        <w:fldChar w:fldCharType="separate"/>
      </w:r>
      <w:hyperlink w:anchor="_Toc498822229" w:history="1">
        <w:r w:rsidR="003B5CC8" w:rsidRPr="0037371C">
          <w:rPr>
            <w:rStyle w:val="Hyperlink"/>
            <w:rFonts w:ascii="Times New Roman" w:hAnsi="Times New Roman"/>
            <w:noProof/>
          </w:rPr>
          <w:t>СЪДЪРЖАНИЕ</w:t>
        </w:r>
        <w:r w:rsidR="003B5CC8">
          <w:rPr>
            <w:noProof/>
            <w:webHidden/>
          </w:rPr>
          <w:tab/>
        </w:r>
        <w:r>
          <w:rPr>
            <w:noProof/>
            <w:webHidden/>
          </w:rPr>
          <w:fldChar w:fldCharType="begin"/>
        </w:r>
        <w:r w:rsidR="003B5CC8">
          <w:rPr>
            <w:noProof/>
            <w:webHidden/>
          </w:rPr>
          <w:instrText xml:space="preserve"> PAGEREF _Toc498822229 \h </w:instrText>
        </w:r>
        <w:r>
          <w:rPr>
            <w:noProof/>
            <w:webHidden/>
          </w:rPr>
        </w:r>
        <w:r>
          <w:rPr>
            <w:noProof/>
            <w:webHidden/>
          </w:rPr>
          <w:fldChar w:fldCharType="separate"/>
        </w:r>
        <w:r w:rsidR="003B5CC8">
          <w:rPr>
            <w:noProof/>
            <w:webHidden/>
          </w:rPr>
          <w:t>2</w:t>
        </w:r>
        <w:r>
          <w:rPr>
            <w:noProof/>
            <w:webHidden/>
          </w:rPr>
          <w:fldChar w:fldCharType="end"/>
        </w:r>
      </w:hyperlink>
    </w:p>
    <w:p w:rsidR="003B5CC8" w:rsidRDefault="007F614A">
      <w:pPr>
        <w:pStyle w:val="TOC1"/>
        <w:rPr>
          <w:rFonts w:asciiTheme="minorHAnsi" w:eastAsiaTheme="minorEastAsia" w:hAnsiTheme="minorHAnsi" w:cstheme="minorBidi"/>
          <w:noProof/>
          <w:lang w:val="en-US"/>
        </w:rPr>
      </w:pPr>
      <w:hyperlink w:anchor="_Toc498822230" w:history="1">
        <w:r w:rsidR="003B5CC8" w:rsidRPr="0037371C">
          <w:rPr>
            <w:rStyle w:val="Hyperlink"/>
            <w:rFonts w:ascii="Times New Roman" w:hAnsi="Times New Roman"/>
            <w:noProof/>
          </w:rPr>
          <w:t>ВЪВЕДЕНИЕ</w:t>
        </w:r>
        <w:r w:rsidR="003B5CC8">
          <w:rPr>
            <w:noProof/>
            <w:webHidden/>
          </w:rPr>
          <w:tab/>
        </w:r>
        <w:r w:rsidR="002919B1">
          <w:rPr>
            <w:noProof/>
            <w:webHidden/>
          </w:rPr>
          <w:fldChar w:fldCharType="begin"/>
        </w:r>
        <w:r w:rsidR="003B5CC8">
          <w:rPr>
            <w:noProof/>
            <w:webHidden/>
          </w:rPr>
          <w:instrText xml:space="preserve"> PAGEREF _Toc498822230 \h </w:instrText>
        </w:r>
        <w:r w:rsidR="002919B1">
          <w:rPr>
            <w:noProof/>
            <w:webHidden/>
          </w:rPr>
        </w:r>
        <w:r w:rsidR="002919B1">
          <w:rPr>
            <w:noProof/>
            <w:webHidden/>
          </w:rPr>
          <w:fldChar w:fldCharType="separate"/>
        </w:r>
        <w:r w:rsidR="003B5CC8">
          <w:rPr>
            <w:noProof/>
            <w:webHidden/>
          </w:rPr>
          <w:t>7</w:t>
        </w:r>
        <w:r w:rsidR="002919B1">
          <w:rPr>
            <w:noProof/>
            <w:webHidden/>
          </w:rPr>
          <w:fldChar w:fldCharType="end"/>
        </w:r>
      </w:hyperlink>
    </w:p>
    <w:p w:rsidR="003B5CC8" w:rsidRDefault="007F614A">
      <w:pPr>
        <w:pStyle w:val="TOC1"/>
        <w:rPr>
          <w:rFonts w:asciiTheme="minorHAnsi" w:eastAsiaTheme="minorEastAsia" w:hAnsiTheme="minorHAnsi" w:cstheme="minorBidi"/>
          <w:noProof/>
          <w:lang w:val="en-US"/>
        </w:rPr>
      </w:pPr>
      <w:hyperlink w:anchor="_Toc498822231" w:history="1">
        <w:r w:rsidR="003B5CC8" w:rsidRPr="0037371C">
          <w:rPr>
            <w:rStyle w:val="Hyperlink"/>
            <w:rFonts w:ascii="Times New Roman" w:hAnsi="Times New Roman"/>
            <w:noProof/>
            <w:lang w:val="en-US"/>
          </w:rPr>
          <w:t xml:space="preserve">I. </w:t>
        </w:r>
        <w:r w:rsidR="003B5CC8" w:rsidRPr="0037371C">
          <w:rPr>
            <w:rStyle w:val="Hyperlink"/>
            <w:rFonts w:ascii="Times New Roman" w:hAnsi="Times New Roman"/>
            <w:noProof/>
          </w:rPr>
          <w:t>ОБЩА ЧАСТ</w:t>
        </w:r>
        <w:r w:rsidR="003B5CC8">
          <w:rPr>
            <w:noProof/>
            <w:webHidden/>
          </w:rPr>
          <w:tab/>
        </w:r>
        <w:r w:rsidR="002919B1">
          <w:rPr>
            <w:noProof/>
            <w:webHidden/>
          </w:rPr>
          <w:fldChar w:fldCharType="begin"/>
        </w:r>
        <w:r w:rsidR="003B5CC8">
          <w:rPr>
            <w:noProof/>
            <w:webHidden/>
          </w:rPr>
          <w:instrText xml:space="preserve"> PAGEREF _Toc498822231 \h </w:instrText>
        </w:r>
        <w:r w:rsidR="002919B1">
          <w:rPr>
            <w:noProof/>
            <w:webHidden/>
          </w:rPr>
        </w:r>
        <w:r w:rsidR="002919B1">
          <w:rPr>
            <w:noProof/>
            <w:webHidden/>
          </w:rPr>
          <w:fldChar w:fldCharType="separate"/>
        </w:r>
        <w:r w:rsidR="003B5CC8">
          <w:rPr>
            <w:noProof/>
            <w:webHidden/>
          </w:rPr>
          <w:t>8</w:t>
        </w:r>
        <w:r w:rsidR="002919B1">
          <w:rPr>
            <w:noProof/>
            <w:webHidden/>
          </w:rPr>
          <w:fldChar w:fldCharType="end"/>
        </w:r>
      </w:hyperlink>
    </w:p>
    <w:p w:rsidR="003B5CC8" w:rsidRDefault="007F614A">
      <w:pPr>
        <w:pStyle w:val="TOC2"/>
        <w:tabs>
          <w:tab w:val="left" w:pos="660"/>
          <w:tab w:val="right" w:leader="dot" w:pos="9062"/>
        </w:tabs>
        <w:rPr>
          <w:rFonts w:asciiTheme="minorHAnsi" w:eastAsiaTheme="minorEastAsia" w:hAnsiTheme="minorHAnsi" w:cstheme="minorBidi"/>
          <w:noProof/>
          <w:lang w:val="en-US"/>
        </w:rPr>
      </w:pPr>
      <w:hyperlink w:anchor="_Toc498822232" w:history="1">
        <w:r w:rsidR="003B5CC8" w:rsidRPr="0037371C">
          <w:rPr>
            <w:rStyle w:val="Hyperlink"/>
            <w:rFonts w:ascii="Times New Roman" w:hAnsi="Times New Roman"/>
            <w:noProof/>
          </w:rPr>
          <w:t>1.</w:t>
        </w:r>
        <w:r w:rsidR="003B5CC8">
          <w:rPr>
            <w:rFonts w:asciiTheme="minorHAnsi" w:eastAsiaTheme="minorEastAsia" w:hAnsiTheme="minorHAnsi" w:cstheme="minorBidi"/>
            <w:noProof/>
            <w:lang w:val="en-US"/>
          </w:rPr>
          <w:tab/>
        </w:r>
        <w:r w:rsidR="003B5CC8" w:rsidRPr="0037371C">
          <w:rPr>
            <w:rStyle w:val="Hyperlink"/>
            <w:rFonts w:ascii="Times New Roman" w:hAnsi="Times New Roman"/>
            <w:noProof/>
          </w:rPr>
          <w:t>ДАННИ ЗА ВИК ОПЕРАТОРА</w:t>
        </w:r>
        <w:r w:rsidR="003B5CC8">
          <w:rPr>
            <w:noProof/>
            <w:webHidden/>
          </w:rPr>
          <w:tab/>
        </w:r>
        <w:r w:rsidR="002919B1">
          <w:rPr>
            <w:noProof/>
            <w:webHidden/>
          </w:rPr>
          <w:fldChar w:fldCharType="begin"/>
        </w:r>
        <w:r w:rsidR="003B5CC8">
          <w:rPr>
            <w:noProof/>
            <w:webHidden/>
          </w:rPr>
          <w:instrText xml:space="preserve"> PAGEREF _Toc498822232 \h </w:instrText>
        </w:r>
        <w:r w:rsidR="002919B1">
          <w:rPr>
            <w:noProof/>
            <w:webHidden/>
          </w:rPr>
        </w:r>
        <w:r w:rsidR="002919B1">
          <w:rPr>
            <w:noProof/>
            <w:webHidden/>
          </w:rPr>
          <w:fldChar w:fldCharType="separate"/>
        </w:r>
        <w:r w:rsidR="003B5CC8">
          <w:rPr>
            <w:noProof/>
            <w:webHidden/>
          </w:rPr>
          <w:t>8</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33" w:history="1">
        <w:r w:rsidR="003B5CC8" w:rsidRPr="0037371C">
          <w:rPr>
            <w:rStyle w:val="Hyperlink"/>
            <w:noProof/>
          </w:rPr>
          <w:t>1.1 ОБЩИ ДАННИ ЗА ДРУЖЕСТВОТО</w:t>
        </w:r>
        <w:r w:rsidR="003B5CC8">
          <w:rPr>
            <w:noProof/>
            <w:webHidden/>
          </w:rPr>
          <w:tab/>
        </w:r>
        <w:r w:rsidR="002919B1">
          <w:rPr>
            <w:noProof/>
            <w:webHidden/>
          </w:rPr>
          <w:fldChar w:fldCharType="begin"/>
        </w:r>
        <w:r w:rsidR="003B5CC8">
          <w:rPr>
            <w:noProof/>
            <w:webHidden/>
          </w:rPr>
          <w:instrText xml:space="preserve"> PAGEREF _Toc498822233 \h </w:instrText>
        </w:r>
        <w:r w:rsidR="002919B1">
          <w:rPr>
            <w:noProof/>
            <w:webHidden/>
          </w:rPr>
        </w:r>
        <w:r w:rsidR="002919B1">
          <w:rPr>
            <w:noProof/>
            <w:webHidden/>
          </w:rPr>
          <w:fldChar w:fldCharType="separate"/>
        </w:r>
        <w:r w:rsidR="003B5CC8">
          <w:rPr>
            <w:noProof/>
            <w:webHidden/>
          </w:rPr>
          <w:t>8</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34" w:history="1">
        <w:r w:rsidR="003B5CC8" w:rsidRPr="0037371C">
          <w:rPr>
            <w:rStyle w:val="Hyperlink"/>
            <w:noProof/>
          </w:rPr>
          <w:t>1.2 ОПИСАНИЕ НА ВИК СИСТЕМИТЕ – ВОДОСНАБДЯВАНЕ</w:t>
        </w:r>
        <w:r w:rsidR="003B5CC8">
          <w:rPr>
            <w:noProof/>
            <w:webHidden/>
          </w:rPr>
          <w:tab/>
        </w:r>
        <w:r w:rsidR="002919B1">
          <w:rPr>
            <w:noProof/>
            <w:webHidden/>
          </w:rPr>
          <w:fldChar w:fldCharType="begin"/>
        </w:r>
        <w:r w:rsidR="003B5CC8">
          <w:rPr>
            <w:noProof/>
            <w:webHidden/>
          </w:rPr>
          <w:instrText xml:space="preserve"> PAGEREF _Toc498822234 \h </w:instrText>
        </w:r>
        <w:r w:rsidR="002919B1">
          <w:rPr>
            <w:noProof/>
            <w:webHidden/>
          </w:rPr>
        </w:r>
        <w:r w:rsidR="002919B1">
          <w:rPr>
            <w:noProof/>
            <w:webHidden/>
          </w:rPr>
          <w:fldChar w:fldCharType="separate"/>
        </w:r>
        <w:r w:rsidR="003B5CC8">
          <w:rPr>
            <w:noProof/>
            <w:webHidden/>
          </w:rPr>
          <w:t>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35" w:history="1">
        <w:r w:rsidR="003B5CC8" w:rsidRPr="0037371C">
          <w:rPr>
            <w:rStyle w:val="Hyperlink"/>
            <w:noProof/>
          </w:rPr>
          <w:t>1.3 ОПИСАНИЕ НА ВИК СИСТЕМИТЕ – КАНАЛИЗАЦИЯ</w:t>
        </w:r>
        <w:r w:rsidR="003B5CC8">
          <w:rPr>
            <w:noProof/>
            <w:webHidden/>
          </w:rPr>
          <w:tab/>
        </w:r>
        <w:r w:rsidR="002919B1">
          <w:rPr>
            <w:noProof/>
            <w:webHidden/>
          </w:rPr>
          <w:fldChar w:fldCharType="begin"/>
        </w:r>
        <w:r w:rsidR="003B5CC8">
          <w:rPr>
            <w:noProof/>
            <w:webHidden/>
          </w:rPr>
          <w:instrText xml:space="preserve"> PAGEREF _Toc498822235 \h </w:instrText>
        </w:r>
        <w:r w:rsidR="002919B1">
          <w:rPr>
            <w:noProof/>
            <w:webHidden/>
          </w:rPr>
        </w:r>
        <w:r w:rsidR="002919B1">
          <w:rPr>
            <w:noProof/>
            <w:webHidden/>
          </w:rPr>
          <w:fldChar w:fldCharType="separate"/>
        </w:r>
        <w:r w:rsidR="003B5CC8">
          <w:rPr>
            <w:noProof/>
            <w:webHidden/>
          </w:rPr>
          <w:t>11</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36" w:history="1">
        <w:r w:rsidR="003B5CC8" w:rsidRPr="0037371C">
          <w:rPr>
            <w:rStyle w:val="Hyperlink"/>
            <w:noProof/>
          </w:rPr>
          <w:t>1.4 ОПИСАНИЕ НА ВИК СИСТЕМИТЕ – ПРЕЧИСТВАНЕ НА ОТПАДЪЧНИ ВОДИ</w:t>
        </w:r>
        <w:r w:rsidR="003B5CC8">
          <w:rPr>
            <w:noProof/>
            <w:webHidden/>
          </w:rPr>
          <w:tab/>
        </w:r>
        <w:r w:rsidR="002919B1">
          <w:rPr>
            <w:noProof/>
            <w:webHidden/>
          </w:rPr>
          <w:fldChar w:fldCharType="begin"/>
        </w:r>
        <w:r w:rsidR="003B5CC8">
          <w:rPr>
            <w:noProof/>
            <w:webHidden/>
          </w:rPr>
          <w:instrText xml:space="preserve"> PAGEREF _Toc498822236 \h </w:instrText>
        </w:r>
        <w:r w:rsidR="002919B1">
          <w:rPr>
            <w:noProof/>
            <w:webHidden/>
          </w:rPr>
        </w:r>
        <w:r w:rsidR="002919B1">
          <w:rPr>
            <w:noProof/>
            <w:webHidden/>
          </w:rPr>
          <w:fldChar w:fldCharType="separate"/>
        </w:r>
        <w:r w:rsidR="003B5CC8">
          <w:rPr>
            <w:noProof/>
            <w:webHidden/>
          </w:rPr>
          <w:t>12</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37" w:history="1">
        <w:r w:rsidR="003B5CC8" w:rsidRPr="0037371C">
          <w:rPr>
            <w:rStyle w:val="Hyperlink"/>
            <w:noProof/>
          </w:rPr>
          <w:t>1.5 ОРГАНИЗАЦИЯ НА ДРУЖЕСТВОТО</w:t>
        </w:r>
        <w:r w:rsidR="003B5CC8">
          <w:rPr>
            <w:noProof/>
            <w:webHidden/>
          </w:rPr>
          <w:tab/>
        </w:r>
        <w:r w:rsidR="002919B1">
          <w:rPr>
            <w:noProof/>
            <w:webHidden/>
          </w:rPr>
          <w:fldChar w:fldCharType="begin"/>
        </w:r>
        <w:r w:rsidR="003B5CC8">
          <w:rPr>
            <w:noProof/>
            <w:webHidden/>
          </w:rPr>
          <w:instrText xml:space="preserve"> PAGEREF _Toc498822237 \h </w:instrText>
        </w:r>
        <w:r w:rsidR="002919B1">
          <w:rPr>
            <w:noProof/>
            <w:webHidden/>
          </w:rPr>
        </w:r>
        <w:r w:rsidR="002919B1">
          <w:rPr>
            <w:noProof/>
            <w:webHidden/>
          </w:rPr>
          <w:fldChar w:fldCharType="separate"/>
        </w:r>
        <w:r w:rsidR="003B5CC8">
          <w:rPr>
            <w:noProof/>
            <w:webHidden/>
          </w:rPr>
          <w:t>14</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38" w:history="1">
        <w:r w:rsidR="003B5CC8" w:rsidRPr="0037371C">
          <w:rPr>
            <w:rStyle w:val="Hyperlink"/>
            <w:noProof/>
          </w:rPr>
          <w:t>1.6 ПЛАН ПРИ БЕДСТВИЯ И АВАРИИ</w:t>
        </w:r>
        <w:r w:rsidR="003B5CC8">
          <w:rPr>
            <w:noProof/>
            <w:webHidden/>
          </w:rPr>
          <w:tab/>
        </w:r>
        <w:r w:rsidR="002919B1">
          <w:rPr>
            <w:noProof/>
            <w:webHidden/>
          </w:rPr>
          <w:fldChar w:fldCharType="begin"/>
        </w:r>
        <w:r w:rsidR="003B5CC8">
          <w:rPr>
            <w:noProof/>
            <w:webHidden/>
          </w:rPr>
          <w:instrText xml:space="preserve"> PAGEREF _Toc498822238 \h </w:instrText>
        </w:r>
        <w:r w:rsidR="002919B1">
          <w:rPr>
            <w:noProof/>
            <w:webHidden/>
          </w:rPr>
        </w:r>
        <w:r w:rsidR="002919B1">
          <w:rPr>
            <w:noProof/>
            <w:webHidden/>
          </w:rPr>
          <w:fldChar w:fldCharType="separate"/>
        </w:r>
        <w:r w:rsidR="003B5CC8">
          <w:rPr>
            <w:noProof/>
            <w:webHidden/>
          </w:rPr>
          <w:t>16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39" w:history="1">
        <w:r w:rsidR="003B5CC8" w:rsidRPr="0037371C">
          <w:rPr>
            <w:rStyle w:val="Hyperlink"/>
            <w:noProof/>
          </w:rPr>
          <w:t>2. ЦЕЛ НА БИЗНЕС ПЛАНА</w:t>
        </w:r>
        <w:r w:rsidR="003B5CC8">
          <w:rPr>
            <w:noProof/>
            <w:webHidden/>
          </w:rPr>
          <w:tab/>
        </w:r>
        <w:r w:rsidR="002919B1">
          <w:rPr>
            <w:noProof/>
            <w:webHidden/>
          </w:rPr>
          <w:fldChar w:fldCharType="begin"/>
        </w:r>
        <w:r w:rsidR="003B5CC8">
          <w:rPr>
            <w:noProof/>
            <w:webHidden/>
          </w:rPr>
          <w:instrText xml:space="preserve"> PAGEREF _Toc498822239 \h </w:instrText>
        </w:r>
        <w:r w:rsidR="002919B1">
          <w:rPr>
            <w:noProof/>
            <w:webHidden/>
          </w:rPr>
        </w:r>
        <w:r w:rsidR="002919B1">
          <w:rPr>
            <w:noProof/>
            <w:webHidden/>
          </w:rPr>
          <w:fldChar w:fldCharType="separate"/>
        </w:r>
        <w:r w:rsidR="003B5CC8">
          <w:rPr>
            <w:noProof/>
            <w:webHidden/>
          </w:rPr>
          <w:t>16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40" w:history="1">
        <w:r w:rsidR="003B5CC8" w:rsidRPr="0037371C">
          <w:rPr>
            <w:rStyle w:val="Hyperlink"/>
            <w:noProof/>
          </w:rPr>
          <w:t>3. РЕЗУЛТАТИ ОТ КОНСУЛТАЦИИТЕ С ПОТРЕБИТЕЛИТЕ НА ВИК ОПЕРАТОРА</w:t>
        </w:r>
        <w:r w:rsidR="003B5CC8">
          <w:rPr>
            <w:noProof/>
            <w:webHidden/>
          </w:rPr>
          <w:tab/>
        </w:r>
        <w:r w:rsidR="002919B1">
          <w:rPr>
            <w:noProof/>
            <w:webHidden/>
          </w:rPr>
          <w:fldChar w:fldCharType="begin"/>
        </w:r>
        <w:r w:rsidR="003B5CC8">
          <w:rPr>
            <w:noProof/>
            <w:webHidden/>
          </w:rPr>
          <w:instrText xml:space="preserve"> PAGEREF _Toc498822240 \h </w:instrText>
        </w:r>
        <w:r w:rsidR="002919B1">
          <w:rPr>
            <w:noProof/>
            <w:webHidden/>
          </w:rPr>
        </w:r>
        <w:r w:rsidR="002919B1">
          <w:rPr>
            <w:noProof/>
            <w:webHidden/>
          </w:rPr>
          <w:fldChar w:fldCharType="separate"/>
        </w:r>
        <w:r w:rsidR="003B5CC8">
          <w:rPr>
            <w:noProof/>
            <w:webHidden/>
          </w:rPr>
          <w:t>17</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41" w:history="1">
        <w:r w:rsidR="003B5CC8" w:rsidRPr="0037371C">
          <w:rPr>
            <w:rStyle w:val="Hyperlink"/>
            <w:noProof/>
          </w:rPr>
          <w:t>4. ОПИСАНИЕ НА ВРЪЗКАТА НА БИЗНЕС ПЛАНА С РЕГИОНАЛНИЯ ГЕНЕРАЛЕН ПЛАН НА ОБОСОБЕНАTA ТЕРИТОРИЯ ЗА ПРЕДОСТАВЯНЕ НА ВИК УСЛУГИ</w:t>
        </w:r>
        <w:r w:rsidR="003B5CC8">
          <w:rPr>
            <w:noProof/>
            <w:webHidden/>
          </w:rPr>
          <w:tab/>
        </w:r>
        <w:r w:rsidR="002919B1">
          <w:rPr>
            <w:noProof/>
            <w:webHidden/>
          </w:rPr>
          <w:fldChar w:fldCharType="begin"/>
        </w:r>
        <w:r w:rsidR="003B5CC8">
          <w:rPr>
            <w:noProof/>
            <w:webHidden/>
          </w:rPr>
          <w:instrText xml:space="preserve"> PAGEREF _Toc498822241 \h </w:instrText>
        </w:r>
        <w:r w:rsidR="002919B1">
          <w:rPr>
            <w:noProof/>
            <w:webHidden/>
          </w:rPr>
        </w:r>
        <w:r w:rsidR="002919B1">
          <w:rPr>
            <w:noProof/>
            <w:webHidden/>
          </w:rPr>
          <w:fldChar w:fldCharType="separate"/>
        </w:r>
        <w:r w:rsidR="003B5CC8">
          <w:rPr>
            <w:noProof/>
            <w:webHidden/>
          </w:rPr>
          <w:t>18</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42" w:history="1">
        <w:r w:rsidR="003B5CC8" w:rsidRPr="0037371C">
          <w:rPr>
            <w:rStyle w:val="Hyperlink"/>
            <w:noProof/>
          </w:rPr>
          <w:t>5. ОПИСАНИЕ НА ВРЪЗКАТА НА БИЗНЕС ПЛАНА С ПОКАЗАТЕЛИТЕ ЗА КАЧЕСТВО, КОИТО СА ПРЕДВИДЕНИ В ДОГОВОРА С ВЪЗЛОЖИТЕЛЯ НА ВИК УСЛУГИТЕ</w:t>
        </w:r>
        <w:r w:rsidR="003B5CC8">
          <w:rPr>
            <w:noProof/>
            <w:webHidden/>
          </w:rPr>
          <w:tab/>
        </w:r>
        <w:r w:rsidR="002919B1">
          <w:rPr>
            <w:noProof/>
            <w:webHidden/>
          </w:rPr>
          <w:fldChar w:fldCharType="begin"/>
        </w:r>
        <w:r w:rsidR="003B5CC8">
          <w:rPr>
            <w:noProof/>
            <w:webHidden/>
          </w:rPr>
          <w:instrText xml:space="preserve"> PAGEREF _Toc498822242 \h </w:instrText>
        </w:r>
        <w:r w:rsidR="002919B1">
          <w:rPr>
            <w:noProof/>
            <w:webHidden/>
          </w:rPr>
        </w:r>
        <w:r w:rsidR="002919B1">
          <w:rPr>
            <w:noProof/>
            <w:webHidden/>
          </w:rPr>
          <w:fldChar w:fldCharType="separate"/>
        </w:r>
        <w:r w:rsidR="003B5CC8">
          <w:rPr>
            <w:noProof/>
            <w:webHidden/>
          </w:rPr>
          <w:t>18</w:t>
        </w:r>
        <w:r w:rsidR="002919B1">
          <w:rPr>
            <w:noProof/>
            <w:webHidden/>
          </w:rPr>
          <w:fldChar w:fldCharType="end"/>
        </w:r>
      </w:hyperlink>
    </w:p>
    <w:p w:rsidR="003B5CC8" w:rsidRDefault="007F614A">
      <w:pPr>
        <w:pStyle w:val="TOC1"/>
        <w:rPr>
          <w:rFonts w:asciiTheme="minorHAnsi" w:eastAsiaTheme="minorEastAsia" w:hAnsiTheme="minorHAnsi" w:cstheme="minorBidi"/>
          <w:noProof/>
          <w:lang w:val="en-US"/>
        </w:rPr>
      </w:pPr>
      <w:hyperlink w:anchor="_Toc498822243" w:history="1">
        <w:r w:rsidR="003B5CC8" w:rsidRPr="0037371C">
          <w:rPr>
            <w:rStyle w:val="Hyperlink"/>
            <w:noProof/>
          </w:rPr>
          <w:t>II. ТЕХНИЧЕСКА ЧАСТ</w:t>
        </w:r>
        <w:r w:rsidR="003B5CC8">
          <w:rPr>
            <w:noProof/>
            <w:webHidden/>
          </w:rPr>
          <w:tab/>
        </w:r>
        <w:r w:rsidR="002919B1">
          <w:rPr>
            <w:noProof/>
            <w:webHidden/>
          </w:rPr>
          <w:fldChar w:fldCharType="begin"/>
        </w:r>
        <w:r w:rsidR="003B5CC8">
          <w:rPr>
            <w:noProof/>
            <w:webHidden/>
          </w:rPr>
          <w:instrText xml:space="preserve"> PAGEREF _Toc498822243 \h </w:instrText>
        </w:r>
        <w:r w:rsidR="002919B1">
          <w:rPr>
            <w:noProof/>
            <w:webHidden/>
          </w:rPr>
        </w:r>
        <w:r w:rsidR="002919B1">
          <w:rPr>
            <w:noProof/>
            <w:webHidden/>
          </w:rPr>
          <w:fldChar w:fldCharType="separate"/>
        </w:r>
        <w:r w:rsidR="003B5CC8">
          <w:rPr>
            <w:noProof/>
            <w:webHidden/>
          </w:rPr>
          <w:t>19</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44" w:history="1">
        <w:r w:rsidR="003B5CC8" w:rsidRPr="0037371C">
          <w:rPr>
            <w:rStyle w:val="Hyperlink"/>
            <w:noProof/>
          </w:rPr>
          <w:t>1. ПРЕДЛОЖЕНИЕ ЗА ГОДИШНИТЕ ИНДИВИДУАЛНИ ЦЕЛЕВИ НИВА НА ПОКАЗАТЕЛИТЕ ЗА КАЧЕСТВО НА ВИК УСЛУГИТЕ</w:t>
        </w:r>
        <w:r w:rsidR="003B5CC8">
          <w:rPr>
            <w:noProof/>
            <w:webHidden/>
          </w:rPr>
          <w:tab/>
        </w:r>
        <w:r w:rsidR="002919B1">
          <w:rPr>
            <w:noProof/>
            <w:webHidden/>
          </w:rPr>
          <w:fldChar w:fldCharType="begin"/>
        </w:r>
        <w:r w:rsidR="003B5CC8">
          <w:rPr>
            <w:noProof/>
            <w:webHidden/>
          </w:rPr>
          <w:instrText xml:space="preserve"> PAGEREF _Toc498822244 \h </w:instrText>
        </w:r>
        <w:r w:rsidR="002919B1">
          <w:rPr>
            <w:noProof/>
            <w:webHidden/>
          </w:rPr>
        </w:r>
        <w:r w:rsidR="002919B1">
          <w:rPr>
            <w:noProof/>
            <w:webHidden/>
          </w:rPr>
          <w:fldChar w:fldCharType="separate"/>
        </w:r>
        <w:r w:rsidR="003B5CC8">
          <w:rPr>
            <w:noProof/>
            <w:webHidden/>
          </w:rPr>
          <w:t>19</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45" w:history="1">
        <w:r w:rsidR="003B5CC8" w:rsidRPr="0037371C">
          <w:rPr>
            <w:rStyle w:val="Hyperlink"/>
            <w:noProof/>
          </w:rPr>
          <w:t>2. АНАЛИЗ И ПРОГРАМА ЗА ПОСТИГАНЕ НА ПОКАЗАТЕЛИТЕ ЗА КАЧЕСТВО ПО ОТНОШЕНИЕ НА УСЛУГАТА ДОСТАВЯНЕ НА ВОДА НА ПОТРЕБИТЕЛИТЕ</w:t>
        </w:r>
        <w:r w:rsidR="003B5CC8">
          <w:rPr>
            <w:noProof/>
            <w:webHidden/>
          </w:rPr>
          <w:tab/>
        </w:r>
        <w:r w:rsidR="002919B1">
          <w:rPr>
            <w:noProof/>
            <w:webHidden/>
          </w:rPr>
          <w:fldChar w:fldCharType="begin"/>
        </w:r>
        <w:r w:rsidR="003B5CC8">
          <w:rPr>
            <w:noProof/>
            <w:webHidden/>
          </w:rPr>
          <w:instrText xml:space="preserve"> PAGEREF _Toc498822245 \h </w:instrText>
        </w:r>
        <w:r w:rsidR="002919B1">
          <w:rPr>
            <w:noProof/>
            <w:webHidden/>
          </w:rPr>
        </w:r>
        <w:r w:rsidR="002919B1">
          <w:rPr>
            <w:noProof/>
            <w:webHidden/>
          </w:rPr>
          <w:fldChar w:fldCharType="separate"/>
        </w:r>
        <w:r w:rsidR="003B5CC8">
          <w:rPr>
            <w:noProof/>
            <w:webHidden/>
          </w:rPr>
          <w:t>20</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46" w:history="1">
        <w:r w:rsidR="003B5CC8" w:rsidRPr="0037371C">
          <w:rPr>
            <w:rStyle w:val="Hyperlink"/>
            <w:noProof/>
          </w:rPr>
          <w:t>2.1 АНАЛИЗ НА НИВОТО НА ПОКРИТИЕ С ВОДОСНАБДИТЕЛНИ УСЛУГИ</w:t>
        </w:r>
        <w:r w:rsidR="003B5CC8">
          <w:rPr>
            <w:noProof/>
            <w:webHidden/>
          </w:rPr>
          <w:tab/>
        </w:r>
        <w:r w:rsidR="002919B1">
          <w:rPr>
            <w:noProof/>
            <w:webHidden/>
          </w:rPr>
          <w:fldChar w:fldCharType="begin"/>
        </w:r>
        <w:r w:rsidR="003B5CC8">
          <w:rPr>
            <w:noProof/>
            <w:webHidden/>
          </w:rPr>
          <w:instrText xml:space="preserve"> PAGEREF _Toc498822246 \h </w:instrText>
        </w:r>
        <w:r w:rsidR="002919B1">
          <w:rPr>
            <w:noProof/>
            <w:webHidden/>
          </w:rPr>
        </w:r>
        <w:r w:rsidR="002919B1">
          <w:rPr>
            <w:noProof/>
            <w:webHidden/>
          </w:rPr>
          <w:fldChar w:fldCharType="separate"/>
        </w:r>
        <w:r w:rsidR="003B5CC8">
          <w:rPr>
            <w:noProof/>
            <w:webHidden/>
          </w:rPr>
          <w:t>20</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47" w:history="1">
        <w:r w:rsidR="003B5CC8" w:rsidRPr="0037371C">
          <w:rPr>
            <w:rStyle w:val="Hyperlink"/>
            <w:noProof/>
          </w:rPr>
          <w:t>2.2 АНАЛИЗ НА КАЧЕСТВОТО НА ПИТЕЙНАТА ВОДА В ГОЛЕМИ ЗОНИ НА ВОДОСНАБДЯВАНЕ</w:t>
        </w:r>
        <w:r w:rsidR="003B5CC8">
          <w:rPr>
            <w:noProof/>
            <w:webHidden/>
          </w:rPr>
          <w:tab/>
        </w:r>
        <w:r w:rsidR="002919B1">
          <w:rPr>
            <w:noProof/>
            <w:webHidden/>
          </w:rPr>
          <w:fldChar w:fldCharType="begin"/>
        </w:r>
        <w:r w:rsidR="003B5CC8">
          <w:rPr>
            <w:noProof/>
            <w:webHidden/>
          </w:rPr>
          <w:instrText xml:space="preserve"> PAGEREF _Toc498822247 \h </w:instrText>
        </w:r>
        <w:r w:rsidR="002919B1">
          <w:rPr>
            <w:noProof/>
            <w:webHidden/>
          </w:rPr>
        </w:r>
        <w:r w:rsidR="002919B1">
          <w:rPr>
            <w:noProof/>
            <w:webHidden/>
          </w:rPr>
          <w:fldChar w:fldCharType="separate"/>
        </w:r>
        <w:r w:rsidR="003B5CC8">
          <w:rPr>
            <w:noProof/>
            <w:webHidden/>
          </w:rPr>
          <w:t>23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48" w:history="1">
        <w:r w:rsidR="003B5CC8" w:rsidRPr="0037371C">
          <w:rPr>
            <w:rStyle w:val="Hyperlink"/>
            <w:noProof/>
          </w:rPr>
          <w:t>2.3 АНАЛИЗ НА КАЧЕСТВОТО НА ПИТЕЙНАТА ВОДА В МАЛКИ ЗОНИ НА ВОДОСНАБДЯВАНЕ</w:t>
        </w:r>
        <w:r w:rsidR="003B5CC8">
          <w:rPr>
            <w:noProof/>
            <w:webHidden/>
          </w:rPr>
          <w:tab/>
        </w:r>
        <w:r w:rsidR="002919B1">
          <w:rPr>
            <w:noProof/>
            <w:webHidden/>
          </w:rPr>
          <w:fldChar w:fldCharType="begin"/>
        </w:r>
        <w:r w:rsidR="003B5CC8">
          <w:rPr>
            <w:noProof/>
            <w:webHidden/>
          </w:rPr>
          <w:instrText xml:space="preserve"> PAGEREF _Toc498822248 \h </w:instrText>
        </w:r>
        <w:r w:rsidR="002919B1">
          <w:rPr>
            <w:noProof/>
            <w:webHidden/>
          </w:rPr>
        </w:r>
        <w:r w:rsidR="002919B1">
          <w:rPr>
            <w:noProof/>
            <w:webHidden/>
          </w:rPr>
          <w:fldChar w:fldCharType="separate"/>
        </w:r>
        <w:r w:rsidR="003B5CC8">
          <w:rPr>
            <w:noProof/>
            <w:webHidden/>
          </w:rPr>
          <w:t>23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49" w:history="1">
        <w:r w:rsidR="003B5CC8" w:rsidRPr="0037371C">
          <w:rPr>
            <w:rStyle w:val="Hyperlink"/>
            <w:noProof/>
          </w:rPr>
          <w:t>2.4 МОНИТОРИНГ НА КАЧЕСТВОТО НА ПИТЕЙНАТА ВОДА</w:t>
        </w:r>
        <w:r w:rsidR="003B5CC8">
          <w:rPr>
            <w:noProof/>
            <w:webHidden/>
          </w:rPr>
          <w:tab/>
        </w:r>
        <w:r w:rsidR="002919B1">
          <w:rPr>
            <w:noProof/>
            <w:webHidden/>
          </w:rPr>
          <w:fldChar w:fldCharType="begin"/>
        </w:r>
        <w:r w:rsidR="003B5CC8">
          <w:rPr>
            <w:noProof/>
            <w:webHidden/>
          </w:rPr>
          <w:instrText xml:space="preserve"> PAGEREF _Toc498822249 \h </w:instrText>
        </w:r>
        <w:r w:rsidR="002919B1">
          <w:rPr>
            <w:noProof/>
            <w:webHidden/>
          </w:rPr>
        </w:r>
        <w:r w:rsidR="002919B1">
          <w:rPr>
            <w:noProof/>
            <w:webHidden/>
          </w:rPr>
          <w:fldChar w:fldCharType="separate"/>
        </w:r>
        <w:r w:rsidR="003B5CC8">
          <w:rPr>
            <w:noProof/>
            <w:webHidden/>
          </w:rPr>
          <w:t>23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50" w:history="1">
        <w:r w:rsidR="003B5CC8" w:rsidRPr="0037371C">
          <w:rPr>
            <w:rStyle w:val="Hyperlink"/>
            <w:noProof/>
          </w:rPr>
          <w:t>2.5 ПРОГРАМА ЗА ПОДОБРЯВАНЕ КАЧЕСТВОТО НА ПИТЕЙНАТА ВОДА</w:t>
        </w:r>
        <w:r w:rsidR="003B5CC8">
          <w:rPr>
            <w:noProof/>
            <w:webHidden/>
          </w:rPr>
          <w:tab/>
        </w:r>
        <w:r w:rsidR="002919B1">
          <w:rPr>
            <w:noProof/>
            <w:webHidden/>
          </w:rPr>
          <w:fldChar w:fldCharType="begin"/>
        </w:r>
        <w:r w:rsidR="003B5CC8">
          <w:rPr>
            <w:noProof/>
            <w:webHidden/>
          </w:rPr>
          <w:instrText xml:space="preserve"> PAGEREF _Toc498822250 \h </w:instrText>
        </w:r>
        <w:r w:rsidR="002919B1">
          <w:rPr>
            <w:noProof/>
            <w:webHidden/>
          </w:rPr>
        </w:r>
        <w:r w:rsidR="002919B1">
          <w:rPr>
            <w:noProof/>
            <w:webHidden/>
          </w:rPr>
          <w:fldChar w:fldCharType="separate"/>
        </w:r>
        <w:r w:rsidR="003B5CC8">
          <w:rPr>
            <w:noProof/>
            <w:webHidden/>
          </w:rPr>
          <w:t>23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51" w:history="1">
        <w:r w:rsidR="003B5CC8" w:rsidRPr="0037371C">
          <w:rPr>
            <w:rStyle w:val="Hyperlink"/>
            <w:noProof/>
          </w:rPr>
          <w:t>2.6 АНАЛИЗ НА НЕПРЕКЪСНАТОСТТА НА ВОДОСНАБДЯВАНЕТО</w:t>
        </w:r>
        <w:r w:rsidR="003B5CC8">
          <w:rPr>
            <w:noProof/>
            <w:webHidden/>
          </w:rPr>
          <w:tab/>
        </w:r>
        <w:r w:rsidR="002919B1">
          <w:rPr>
            <w:noProof/>
            <w:webHidden/>
          </w:rPr>
          <w:fldChar w:fldCharType="begin"/>
        </w:r>
        <w:r w:rsidR="003B5CC8">
          <w:rPr>
            <w:noProof/>
            <w:webHidden/>
          </w:rPr>
          <w:instrText xml:space="preserve"> PAGEREF _Toc498822251 \h </w:instrText>
        </w:r>
        <w:r w:rsidR="002919B1">
          <w:rPr>
            <w:noProof/>
            <w:webHidden/>
          </w:rPr>
        </w:r>
        <w:r w:rsidR="002919B1">
          <w:rPr>
            <w:noProof/>
            <w:webHidden/>
          </w:rPr>
          <w:fldChar w:fldCharType="separate"/>
        </w:r>
        <w:r w:rsidR="003B5CC8">
          <w:rPr>
            <w:noProof/>
            <w:webHidden/>
          </w:rPr>
          <w:t>24</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52" w:history="1">
        <w:r w:rsidR="003B5CC8" w:rsidRPr="0037371C">
          <w:rPr>
            <w:rStyle w:val="Hyperlink"/>
            <w:noProof/>
          </w:rPr>
          <w:t>2.7 АНАЛИЗ НА ОБЩИТЕ ЗАГУБИ НА ВОДА ВЪВ ВОДОСНАБДИТЕЛНИТЕ СИСТЕМИ</w:t>
        </w:r>
        <w:r w:rsidR="003B5CC8">
          <w:rPr>
            <w:noProof/>
            <w:webHidden/>
          </w:rPr>
          <w:tab/>
        </w:r>
        <w:r w:rsidR="002919B1">
          <w:rPr>
            <w:noProof/>
            <w:webHidden/>
          </w:rPr>
          <w:fldChar w:fldCharType="begin"/>
        </w:r>
        <w:r w:rsidR="003B5CC8">
          <w:rPr>
            <w:noProof/>
            <w:webHidden/>
          </w:rPr>
          <w:instrText xml:space="preserve"> PAGEREF _Toc498822252 \h </w:instrText>
        </w:r>
        <w:r w:rsidR="002919B1">
          <w:rPr>
            <w:noProof/>
            <w:webHidden/>
          </w:rPr>
        </w:r>
        <w:r w:rsidR="002919B1">
          <w:rPr>
            <w:noProof/>
            <w:webHidden/>
          </w:rPr>
          <w:fldChar w:fldCharType="separate"/>
        </w:r>
        <w:r w:rsidR="003B5CC8">
          <w:rPr>
            <w:noProof/>
            <w:webHidden/>
          </w:rPr>
          <w:t>24</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53" w:history="1">
        <w:r w:rsidR="003B5CC8" w:rsidRPr="0037371C">
          <w:rPr>
            <w:rStyle w:val="Hyperlink"/>
            <w:noProof/>
          </w:rPr>
          <w:t>2.8 АНАЛИЗ НА АВАРИИТЕ ПО ВОДОПРОВОДНАТА МРЕЖА ПО СИСТЕМИ</w:t>
        </w:r>
        <w:r w:rsidR="003B5CC8">
          <w:rPr>
            <w:noProof/>
            <w:webHidden/>
          </w:rPr>
          <w:tab/>
        </w:r>
        <w:r w:rsidR="002919B1">
          <w:rPr>
            <w:noProof/>
            <w:webHidden/>
          </w:rPr>
          <w:fldChar w:fldCharType="begin"/>
        </w:r>
        <w:r w:rsidR="003B5CC8">
          <w:rPr>
            <w:noProof/>
            <w:webHidden/>
          </w:rPr>
          <w:instrText xml:space="preserve"> PAGEREF _Toc498822253 \h </w:instrText>
        </w:r>
        <w:r w:rsidR="002919B1">
          <w:rPr>
            <w:noProof/>
            <w:webHidden/>
          </w:rPr>
        </w:r>
        <w:r w:rsidR="002919B1">
          <w:rPr>
            <w:noProof/>
            <w:webHidden/>
          </w:rPr>
          <w:fldChar w:fldCharType="separate"/>
        </w:r>
        <w:r w:rsidR="003B5CC8">
          <w:rPr>
            <w:noProof/>
            <w:webHidden/>
          </w:rPr>
          <w:t>25</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54" w:history="1">
        <w:r w:rsidR="003B5CC8" w:rsidRPr="0037371C">
          <w:rPr>
            <w:rStyle w:val="Hyperlink"/>
            <w:noProof/>
          </w:rPr>
          <w:t>2.9 АНАЛИЗ НА НАЛЯГАНЕТО ВЪВ ВОДОПРОВОДНАТА МРЕЖА ПО СИСТЕМИ</w:t>
        </w:r>
        <w:r w:rsidR="003B5CC8">
          <w:rPr>
            <w:noProof/>
            <w:webHidden/>
          </w:rPr>
          <w:tab/>
        </w:r>
        <w:r w:rsidR="002919B1">
          <w:rPr>
            <w:noProof/>
            <w:webHidden/>
          </w:rPr>
          <w:fldChar w:fldCharType="begin"/>
        </w:r>
        <w:r w:rsidR="003B5CC8">
          <w:rPr>
            <w:noProof/>
            <w:webHidden/>
          </w:rPr>
          <w:instrText xml:space="preserve"> PAGEREF _Toc498822254 \h </w:instrText>
        </w:r>
        <w:r w:rsidR="002919B1">
          <w:rPr>
            <w:noProof/>
            <w:webHidden/>
          </w:rPr>
        </w:r>
        <w:r w:rsidR="002919B1">
          <w:rPr>
            <w:noProof/>
            <w:webHidden/>
          </w:rPr>
          <w:fldChar w:fldCharType="separate"/>
        </w:r>
        <w:r w:rsidR="003B5CC8">
          <w:rPr>
            <w:noProof/>
            <w:webHidden/>
          </w:rPr>
          <w:t>25</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55" w:history="1">
        <w:r w:rsidR="003B5CC8" w:rsidRPr="0037371C">
          <w:rPr>
            <w:rStyle w:val="Hyperlink"/>
            <w:noProof/>
          </w:rPr>
          <w:t>2.10 ПРОГРАМА ЗА ЗОНИРАНЕ НА ВОДОПРОВОДНАТА МРЕЖА</w:t>
        </w:r>
        <w:r w:rsidR="003B5CC8">
          <w:rPr>
            <w:noProof/>
            <w:webHidden/>
          </w:rPr>
          <w:tab/>
        </w:r>
        <w:r w:rsidR="002919B1">
          <w:rPr>
            <w:noProof/>
            <w:webHidden/>
          </w:rPr>
          <w:fldChar w:fldCharType="begin"/>
        </w:r>
        <w:r w:rsidR="003B5CC8">
          <w:rPr>
            <w:noProof/>
            <w:webHidden/>
          </w:rPr>
          <w:instrText xml:space="preserve"> PAGEREF _Toc498822255 \h </w:instrText>
        </w:r>
        <w:r w:rsidR="002919B1">
          <w:rPr>
            <w:noProof/>
            <w:webHidden/>
          </w:rPr>
        </w:r>
        <w:r w:rsidR="002919B1">
          <w:rPr>
            <w:noProof/>
            <w:webHidden/>
          </w:rPr>
          <w:fldChar w:fldCharType="separate"/>
        </w:r>
        <w:r w:rsidR="003B5CC8">
          <w:rPr>
            <w:noProof/>
            <w:webHidden/>
          </w:rPr>
          <w:t>26</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56" w:history="1">
        <w:r w:rsidR="003B5CC8" w:rsidRPr="0037371C">
          <w:rPr>
            <w:rStyle w:val="Hyperlink"/>
            <w:noProof/>
          </w:rPr>
          <w:t>2.11 ПРОГРАМА ЗА АКТИВЕН КОНТРОЛ НА ТЕЧОВЕТЕ</w:t>
        </w:r>
        <w:r w:rsidR="003B5CC8">
          <w:rPr>
            <w:noProof/>
            <w:webHidden/>
          </w:rPr>
          <w:tab/>
        </w:r>
        <w:r w:rsidR="002919B1">
          <w:rPr>
            <w:noProof/>
            <w:webHidden/>
          </w:rPr>
          <w:fldChar w:fldCharType="begin"/>
        </w:r>
        <w:r w:rsidR="003B5CC8">
          <w:rPr>
            <w:noProof/>
            <w:webHidden/>
          </w:rPr>
          <w:instrText xml:space="preserve"> PAGEREF _Toc498822256 \h </w:instrText>
        </w:r>
        <w:r w:rsidR="002919B1">
          <w:rPr>
            <w:noProof/>
            <w:webHidden/>
          </w:rPr>
        </w:r>
        <w:r w:rsidR="002919B1">
          <w:rPr>
            <w:noProof/>
            <w:webHidden/>
          </w:rPr>
          <w:fldChar w:fldCharType="separate"/>
        </w:r>
        <w:r w:rsidR="003B5CC8">
          <w:rPr>
            <w:noProof/>
            <w:webHidden/>
          </w:rPr>
          <w:t>31</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57" w:history="1">
        <w:r w:rsidR="003B5CC8" w:rsidRPr="0037371C">
          <w:rPr>
            <w:rStyle w:val="Hyperlink"/>
            <w:noProof/>
          </w:rPr>
          <w:t>3. АНАЛИЗ И ПРОГРАМА ЗА ПОСТИГАНЕ НА ПОКАЗАТЕЛИТЕ ЗА КАЧЕСТВО ПО ОТНОШЕНИЕ НА УСЛУГАТА ОТВЕЖДАНЕ НА ОТПАДЪЧНИ ВОДИ</w:t>
        </w:r>
        <w:r w:rsidR="003B5CC8">
          <w:rPr>
            <w:noProof/>
            <w:webHidden/>
          </w:rPr>
          <w:tab/>
        </w:r>
        <w:r w:rsidR="002919B1">
          <w:rPr>
            <w:noProof/>
            <w:webHidden/>
          </w:rPr>
          <w:fldChar w:fldCharType="begin"/>
        </w:r>
        <w:r w:rsidR="003B5CC8">
          <w:rPr>
            <w:noProof/>
            <w:webHidden/>
          </w:rPr>
          <w:instrText xml:space="preserve"> PAGEREF _Toc498822257 \h </w:instrText>
        </w:r>
        <w:r w:rsidR="002919B1">
          <w:rPr>
            <w:noProof/>
            <w:webHidden/>
          </w:rPr>
        </w:r>
        <w:r w:rsidR="002919B1">
          <w:rPr>
            <w:noProof/>
            <w:webHidden/>
          </w:rPr>
          <w:fldChar w:fldCharType="separate"/>
        </w:r>
        <w:r w:rsidR="003B5CC8">
          <w:rPr>
            <w:noProof/>
            <w:webHidden/>
          </w:rPr>
          <w:t>32</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58" w:history="1">
        <w:r w:rsidR="003B5CC8" w:rsidRPr="0037371C">
          <w:rPr>
            <w:rStyle w:val="Hyperlink"/>
            <w:noProof/>
          </w:rPr>
          <w:t>3.1 АНАЛИЗ НА НИВОТО НА ПОКРИТИЕ С УСЛУГИ ПО ОТВЕЖДАНЕ НА ОТПАДЪЧНИ ВОДИ</w:t>
        </w:r>
        <w:r w:rsidR="003B5CC8">
          <w:rPr>
            <w:noProof/>
            <w:webHidden/>
          </w:rPr>
          <w:tab/>
        </w:r>
        <w:r w:rsidR="002919B1">
          <w:rPr>
            <w:noProof/>
            <w:webHidden/>
          </w:rPr>
          <w:fldChar w:fldCharType="begin"/>
        </w:r>
        <w:r w:rsidR="003B5CC8">
          <w:rPr>
            <w:noProof/>
            <w:webHidden/>
          </w:rPr>
          <w:instrText xml:space="preserve"> PAGEREF _Toc498822258 \h </w:instrText>
        </w:r>
        <w:r w:rsidR="002919B1">
          <w:rPr>
            <w:noProof/>
            <w:webHidden/>
          </w:rPr>
        </w:r>
        <w:r w:rsidR="002919B1">
          <w:rPr>
            <w:noProof/>
            <w:webHidden/>
          </w:rPr>
          <w:fldChar w:fldCharType="separate"/>
        </w:r>
        <w:r w:rsidR="003B5CC8">
          <w:rPr>
            <w:noProof/>
            <w:webHidden/>
          </w:rPr>
          <w:t>32</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59" w:history="1">
        <w:r w:rsidR="003B5CC8" w:rsidRPr="0037371C">
          <w:rPr>
            <w:rStyle w:val="Hyperlink"/>
            <w:noProof/>
          </w:rPr>
          <w:t>3.2 АНАЛИЗ НА АВАРИИТЕ НА КАНАЛИЗАЦИОННАТА МРЕЖА</w:t>
        </w:r>
        <w:r w:rsidR="003B5CC8">
          <w:rPr>
            <w:noProof/>
            <w:webHidden/>
          </w:rPr>
          <w:tab/>
        </w:r>
        <w:r w:rsidR="002919B1">
          <w:rPr>
            <w:noProof/>
            <w:webHidden/>
          </w:rPr>
          <w:fldChar w:fldCharType="begin"/>
        </w:r>
        <w:r w:rsidR="003B5CC8">
          <w:rPr>
            <w:noProof/>
            <w:webHidden/>
          </w:rPr>
          <w:instrText xml:space="preserve"> PAGEREF _Toc498822259 \h </w:instrText>
        </w:r>
        <w:r w:rsidR="002919B1">
          <w:rPr>
            <w:noProof/>
            <w:webHidden/>
          </w:rPr>
        </w:r>
        <w:r w:rsidR="002919B1">
          <w:rPr>
            <w:noProof/>
            <w:webHidden/>
          </w:rPr>
          <w:fldChar w:fldCharType="separate"/>
        </w:r>
        <w:r w:rsidR="003B5CC8">
          <w:rPr>
            <w:noProof/>
            <w:webHidden/>
          </w:rPr>
          <w:t>32</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60" w:history="1">
        <w:r w:rsidR="003B5CC8" w:rsidRPr="0037371C">
          <w:rPr>
            <w:rStyle w:val="Hyperlink"/>
            <w:noProof/>
          </w:rPr>
          <w:t>3.3 АНАЛИЗ НА НАВОДНЕНИЯТА В ИМОТИ НА ТРЕТИ ЛИЦА, ПРИЧИНЕНИ ОТ КАНАЛИЗАЦИЯТА</w:t>
        </w:r>
        <w:r w:rsidR="003B5CC8">
          <w:rPr>
            <w:noProof/>
            <w:webHidden/>
          </w:rPr>
          <w:tab/>
        </w:r>
        <w:r w:rsidR="002919B1">
          <w:rPr>
            <w:noProof/>
            <w:webHidden/>
          </w:rPr>
          <w:fldChar w:fldCharType="begin"/>
        </w:r>
        <w:r w:rsidR="003B5CC8">
          <w:rPr>
            <w:noProof/>
            <w:webHidden/>
          </w:rPr>
          <w:instrText xml:space="preserve"> PAGEREF _Toc498822260 \h </w:instrText>
        </w:r>
        <w:r w:rsidR="002919B1">
          <w:rPr>
            <w:noProof/>
            <w:webHidden/>
          </w:rPr>
        </w:r>
        <w:r w:rsidR="002919B1">
          <w:rPr>
            <w:noProof/>
            <w:webHidden/>
          </w:rPr>
          <w:fldChar w:fldCharType="separate"/>
        </w:r>
        <w:r w:rsidR="003B5CC8">
          <w:rPr>
            <w:noProof/>
            <w:webHidden/>
          </w:rPr>
          <w:t>33</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61" w:history="1">
        <w:r w:rsidR="003B5CC8" w:rsidRPr="0037371C">
          <w:rPr>
            <w:rStyle w:val="Hyperlink"/>
            <w:noProof/>
          </w:rPr>
          <w:t>4. АНАЛИЗ И ПРОГРАМА ЗА ПОСТИГАНЕ НА ПОКАЗАТЕЛИТЕ ЗА КАЧЕСТВО ПО ОТНОШЕНИЕ НА УСЛУГАТА ПРЕЧИСТВАНЕ НА ОТПАДЪЧНИ ВОДИ</w:t>
        </w:r>
        <w:r w:rsidR="003B5CC8">
          <w:rPr>
            <w:noProof/>
            <w:webHidden/>
          </w:rPr>
          <w:tab/>
        </w:r>
        <w:r w:rsidR="002919B1">
          <w:rPr>
            <w:noProof/>
            <w:webHidden/>
          </w:rPr>
          <w:fldChar w:fldCharType="begin"/>
        </w:r>
        <w:r w:rsidR="003B5CC8">
          <w:rPr>
            <w:noProof/>
            <w:webHidden/>
          </w:rPr>
          <w:instrText xml:space="preserve"> PAGEREF _Toc498822261 \h </w:instrText>
        </w:r>
        <w:r w:rsidR="002919B1">
          <w:rPr>
            <w:noProof/>
            <w:webHidden/>
          </w:rPr>
        </w:r>
        <w:r w:rsidR="002919B1">
          <w:rPr>
            <w:noProof/>
            <w:webHidden/>
          </w:rPr>
          <w:fldChar w:fldCharType="separate"/>
        </w:r>
        <w:r w:rsidR="003B5CC8">
          <w:rPr>
            <w:noProof/>
            <w:webHidden/>
          </w:rPr>
          <w:t>33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62" w:history="1">
        <w:r w:rsidR="003B5CC8" w:rsidRPr="0037371C">
          <w:rPr>
            <w:rStyle w:val="Hyperlink"/>
            <w:noProof/>
          </w:rPr>
          <w:t>4.1 АНАЛИЗ НА НИВОТО НА ПОКРИТИЕ С УСЛУГИ ПО ПРЕЧИСТВАНЕ НА ОТПАДЪЧНИ ВОДИ</w:t>
        </w:r>
        <w:r w:rsidR="003B5CC8">
          <w:rPr>
            <w:noProof/>
            <w:webHidden/>
          </w:rPr>
          <w:tab/>
        </w:r>
        <w:r w:rsidR="002919B1">
          <w:rPr>
            <w:noProof/>
            <w:webHidden/>
          </w:rPr>
          <w:fldChar w:fldCharType="begin"/>
        </w:r>
        <w:r w:rsidR="003B5CC8">
          <w:rPr>
            <w:noProof/>
            <w:webHidden/>
          </w:rPr>
          <w:instrText xml:space="preserve"> PAGEREF _Toc498822262 \h </w:instrText>
        </w:r>
        <w:r w:rsidR="002919B1">
          <w:rPr>
            <w:noProof/>
            <w:webHidden/>
          </w:rPr>
        </w:r>
        <w:r w:rsidR="002919B1">
          <w:rPr>
            <w:noProof/>
            <w:webHidden/>
          </w:rPr>
          <w:fldChar w:fldCharType="separate"/>
        </w:r>
        <w:r w:rsidR="003B5CC8">
          <w:rPr>
            <w:noProof/>
            <w:webHidden/>
          </w:rPr>
          <w:t>33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63" w:history="1">
        <w:r w:rsidR="003B5CC8" w:rsidRPr="0037371C">
          <w:rPr>
            <w:rStyle w:val="Hyperlink"/>
            <w:noProof/>
          </w:rPr>
          <w:t>4.2 АНАЛИЗ НА КАЧЕСТВОТО НА ОТПАДЪЧНИТЕ ВОДИ, ПОСТЪПВАЩИ ЗА ПРЕЧИСТВАНЕ НА ПСОВ, С ОЦЕНКА НА ПРИНОСА НА БИТОВИЯ ПОТОК, ПРОИЗВОДСТВЕНИТЕ ОТПАДЪЧНИ ВОДИ, ДЪЖДОВНИТЕ ВОДИ И ИНФИЛТРАЦИЯТА; ИЗПЪЛНЕНИЕ НА СТАНДАРТИТЕ ЗА КАЧЕСТВО НА ИЗХОД ПСОВ</w:t>
        </w:r>
        <w:r w:rsidR="003B5CC8">
          <w:rPr>
            <w:noProof/>
            <w:webHidden/>
          </w:rPr>
          <w:tab/>
        </w:r>
        <w:r w:rsidR="002919B1">
          <w:rPr>
            <w:noProof/>
            <w:webHidden/>
          </w:rPr>
          <w:fldChar w:fldCharType="begin"/>
        </w:r>
        <w:r w:rsidR="003B5CC8">
          <w:rPr>
            <w:noProof/>
            <w:webHidden/>
          </w:rPr>
          <w:instrText xml:space="preserve"> PAGEREF _Toc498822263 \h </w:instrText>
        </w:r>
        <w:r w:rsidR="002919B1">
          <w:rPr>
            <w:noProof/>
            <w:webHidden/>
          </w:rPr>
        </w:r>
        <w:r w:rsidR="002919B1">
          <w:rPr>
            <w:noProof/>
            <w:webHidden/>
          </w:rPr>
          <w:fldChar w:fldCharType="separate"/>
        </w:r>
        <w:r w:rsidR="003B5CC8">
          <w:rPr>
            <w:noProof/>
            <w:webHidden/>
          </w:rPr>
          <w:t>33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64" w:history="1">
        <w:r w:rsidR="003B5CC8" w:rsidRPr="0037371C">
          <w:rPr>
            <w:rStyle w:val="Hyperlink"/>
            <w:noProof/>
          </w:rPr>
          <w:t>4.3 АНАЛИЗ НА ОПОЛЗОТВОРЯВАНЕТО НА УТАЙКИТЕ ОТ ПСОВ</w:t>
        </w:r>
        <w:r w:rsidR="003B5CC8">
          <w:rPr>
            <w:noProof/>
            <w:webHidden/>
          </w:rPr>
          <w:tab/>
        </w:r>
        <w:r w:rsidR="002919B1">
          <w:rPr>
            <w:noProof/>
            <w:webHidden/>
          </w:rPr>
          <w:fldChar w:fldCharType="begin"/>
        </w:r>
        <w:r w:rsidR="003B5CC8">
          <w:rPr>
            <w:noProof/>
            <w:webHidden/>
          </w:rPr>
          <w:instrText xml:space="preserve"> PAGEREF _Toc498822264 \h </w:instrText>
        </w:r>
        <w:r w:rsidR="002919B1">
          <w:rPr>
            <w:noProof/>
            <w:webHidden/>
          </w:rPr>
        </w:r>
        <w:r w:rsidR="002919B1">
          <w:rPr>
            <w:noProof/>
            <w:webHidden/>
          </w:rPr>
          <w:fldChar w:fldCharType="separate"/>
        </w:r>
        <w:r w:rsidR="003B5CC8">
          <w:rPr>
            <w:noProof/>
            <w:webHidden/>
          </w:rPr>
          <w:t>34</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65" w:history="1">
        <w:r w:rsidR="003B5CC8" w:rsidRPr="0037371C">
          <w:rPr>
            <w:rStyle w:val="Hyperlink"/>
            <w:noProof/>
          </w:rPr>
          <w:t>5. АНАЛИЗ И ПРОГРАМА ЗА ПОДОБРЯВАНЕ НА ЕФЕКТИВНОСТТА НА ДРУЖЕСТВОТО</w:t>
        </w:r>
        <w:r w:rsidR="003B5CC8">
          <w:rPr>
            <w:noProof/>
            <w:webHidden/>
          </w:rPr>
          <w:tab/>
        </w:r>
        <w:r w:rsidR="002919B1">
          <w:rPr>
            <w:noProof/>
            <w:webHidden/>
          </w:rPr>
          <w:fldChar w:fldCharType="begin"/>
        </w:r>
        <w:r w:rsidR="003B5CC8">
          <w:rPr>
            <w:noProof/>
            <w:webHidden/>
          </w:rPr>
          <w:instrText xml:space="preserve"> PAGEREF _Toc498822265 \h </w:instrText>
        </w:r>
        <w:r w:rsidR="002919B1">
          <w:rPr>
            <w:noProof/>
            <w:webHidden/>
          </w:rPr>
        </w:r>
        <w:r w:rsidR="002919B1">
          <w:rPr>
            <w:noProof/>
            <w:webHidden/>
          </w:rPr>
          <w:fldChar w:fldCharType="separate"/>
        </w:r>
        <w:r w:rsidR="003B5CC8">
          <w:rPr>
            <w:noProof/>
            <w:webHidden/>
          </w:rPr>
          <w:t>36</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66" w:history="1">
        <w:r w:rsidR="003B5CC8" w:rsidRPr="0037371C">
          <w:rPr>
            <w:rStyle w:val="Hyperlink"/>
            <w:noProof/>
          </w:rPr>
          <w:t>5.1 АНАЛИЗ НА ЕНЕРГИЙНАТА ЕФЕКТИВНОСТ ЗА ДЕЙНОСТТА ПО ДОСТАВЯНЕ НА ВОДА НА ПОТРЕБИТЕЛИТЕ</w:t>
        </w:r>
        <w:r w:rsidR="003B5CC8">
          <w:rPr>
            <w:noProof/>
            <w:webHidden/>
          </w:rPr>
          <w:tab/>
        </w:r>
        <w:r w:rsidR="002919B1">
          <w:rPr>
            <w:noProof/>
            <w:webHidden/>
          </w:rPr>
          <w:fldChar w:fldCharType="begin"/>
        </w:r>
        <w:r w:rsidR="003B5CC8">
          <w:rPr>
            <w:noProof/>
            <w:webHidden/>
          </w:rPr>
          <w:instrText xml:space="preserve"> PAGEREF _Toc498822266 \h </w:instrText>
        </w:r>
        <w:r w:rsidR="002919B1">
          <w:rPr>
            <w:noProof/>
            <w:webHidden/>
          </w:rPr>
        </w:r>
        <w:r w:rsidR="002919B1">
          <w:rPr>
            <w:noProof/>
            <w:webHidden/>
          </w:rPr>
          <w:fldChar w:fldCharType="separate"/>
        </w:r>
        <w:r w:rsidR="003B5CC8">
          <w:rPr>
            <w:noProof/>
            <w:webHidden/>
          </w:rPr>
          <w:t>36</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67" w:history="1">
        <w:r w:rsidR="003B5CC8" w:rsidRPr="0037371C">
          <w:rPr>
            <w:rStyle w:val="Hyperlink"/>
            <w:noProof/>
          </w:rPr>
          <w:t>5.2 АНАЛИЗ НА ЕНЕРГИЙНАТА ЕФЕКТИВНОСТ ЗА ДЕЙНОСТТА ПО ОТВЕЖДАНЕ НА ОТПАДЪЧНИ ВОДИ</w:t>
        </w:r>
        <w:r w:rsidR="003B5CC8">
          <w:rPr>
            <w:noProof/>
            <w:webHidden/>
          </w:rPr>
          <w:tab/>
        </w:r>
        <w:r w:rsidR="002919B1">
          <w:rPr>
            <w:noProof/>
            <w:webHidden/>
          </w:rPr>
          <w:fldChar w:fldCharType="begin"/>
        </w:r>
        <w:r w:rsidR="003B5CC8">
          <w:rPr>
            <w:noProof/>
            <w:webHidden/>
          </w:rPr>
          <w:instrText xml:space="preserve"> PAGEREF _Toc498822267 \h </w:instrText>
        </w:r>
        <w:r w:rsidR="002919B1">
          <w:rPr>
            <w:noProof/>
            <w:webHidden/>
          </w:rPr>
        </w:r>
        <w:r w:rsidR="002919B1">
          <w:rPr>
            <w:noProof/>
            <w:webHidden/>
          </w:rPr>
          <w:fldChar w:fldCharType="separate"/>
        </w:r>
        <w:r w:rsidR="003B5CC8">
          <w:rPr>
            <w:noProof/>
            <w:webHidden/>
          </w:rPr>
          <w:t>37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68" w:history="1">
        <w:r w:rsidR="003B5CC8" w:rsidRPr="0037371C">
          <w:rPr>
            <w:rStyle w:val="Hyperlink"/>
            <w:noProof/>
          </w:rPr>
          <w:t>5.3 АНАЛИЗ НА ЕНЕРГИЙНАТА ЕФЕКТИВНОСТ ЗА ДЕЙНОСТТА ПО ПРЕЧИСТВАНЕ НА ОТПАДЪЧНИ ВОДИ</w:t>
        </w:r>
        <w:r w:rsidR="003B5CC8">
          <w:rPr>
            <w:noProof/>
            <w:webHidden/>
          </w:rPr>
          <w:tab/>
        </w:r>
        <w:r w:rsidR="002919B1">
          <w:rPr>
            <w:noProof/>
            <w:webHidden/>
          </w:rPr>
          <w:fldChar w:fldCharType="begin"/>
        </w:r>
        <w:r w:rsidR="003B5CC8">
          <w:rPr>
            <w:noProof/>
            <w:webHidden/>
          </w:rPr>
          <w:instrText xml:space="preserve"> PAGEREF _Toc498822268 \h </w:instrText>
        </w:r>
        <w:r w:rsidR="002919B1">
          <w:rPr>
            <w:noProof/>
            <w:webHidden/>
          </w:rPr>
        </w:r>
        <w:r w:rsidR="002919B1">
          <w:rPr>
            <w:noProof/>
            <w:webHidden/>
          </w:rPr>
          <w:fldChar w:fldCharType="separate"/>
        </w:r>
        <w:r w:rsidR="003B5CC8">
          <w:rPr>
            <w:noProof/>
            <w:webHidden/>
          </w:rPr>
          <w:t>37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69" w:history="1">
        <w:r w:rsidR="003B5CC8" w:rsidRPr="0037371C">
          <w:rPr>
            <w:rStyle w:val="Hyperlink"/>
            <w:noProof/>
          </w:rPr>
          <w:t>5.4 АНАЛИЗ НА ЕФЕКТИВНОСТТА НА РАЗХОДИТЕ ЗА УСЛУГАТА ДОСТАВЯНЕ НА ВОДА НА ПОТРЕБИТЕЛИТЕ</w:t>
        </w:r>
        <w:r w:rsidR="003B5CC8">
          <w:rPr>
            <w:noProof/>
            <w:webHidden/>
          </w:rPr>
          <w:tab/>
        </w:r>
        <w:r w:rsidR="002919B1">
          <w:rPr>
            <w:noProof/>
            <w:webHidden/>
          </w:rPr>
          <w:fldChar w:fldCharType="begin"/>
        </w:r>
        <w:r w:rsidR="003B5CC8">
          <w:rPr>
            <w:noProof/>
            <w:webHidden/>
          </w:rPr>
          <w:instrText xml:space="preserve"> PAGEREF _Toc498822269 \h </w:instrText>
        </w:r>
        <w:r w:rsidR="002919B1">
          <w:rPr>
            <w:noProof/>
            <w:webHidden/>
          </w:rPr>
        </w:r>
        <w:r w:rsidR="002919B1">
          <w:rPr>
            <w:noProof/>
            <w:webHidden/>
          </w:rPr>
          <w:fldChar w:fldCharType="separate"/>
        </w:r>
        <w:r w:rsidR="003B5CC8">
          <w:rPr>
            <w:noProof/>
            <w:webHidden/>
          </w:rPr>
          <w:t>37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70" w:history="1">
        <w:r w:rsidR="003B5CC8" w:rsidRPr="0037371C">
          <w:rPr>
            <w:rStyle w:val="Hyperlink"/>
            <w:noProof/>
          </w:rPr>
          <w:t>5.5 АНАЛИЗ НА ЕФЕКТИВНОСТТА НА РАЗХОДИТЕ ЗА УСЛУГАТА ОТВЕЖДАНЕ НА ОТПАДЪЧНИ ВОДИ</w:t>
        </w:r>
        <w:r w:rsidR="003B5CC8">
          <w:rPr>
            <w:noProof/>
            <w:webHidden/>
          </w:rPr>
          <w:tab/>
        </w:r>
        <w:r w:rsidR="002919B1">
          <w:rPr>
            <w:noProof/>
            <w:webHidden/>
          </w:rPr>
          <w:fldChar w:fldCharType="begin"/>
        </w:r>
        <w:r w:rsidR="003B5CC8">
          <w:rPr>
            <w:noProof/>
            <w:webHidden/>
          </w:rPr>
          <w:instrText xml:space="preserve"> PAGEREF _Toc498822270 \h </w:instrText>
        </w:r>
        <w:r w:rsidR="002919B1">
          <w:rPr>
            <w:noProof/>
            <w:webHidden/>
          </w:rPr>
        </w:r>
        <w:r w:rsidR="002919B1">
          <w:rPr>
            <w:noProof/>
            <w:webHidden/>
          </w:rPr>
          <w:fldChar w:fldCharType="separate"/>
        </w:r>
        <w:r w:rsidR="003B5CC8">
          <w:rPr>
            <w:noProof/>
            <w:webHidden/>
          </w:rPr>
          <w:t>39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71" w:history="1">
        <w:r w:rsidR="003B5CC8" w:rsidRPr="0037371C">
          <w:rPr>
            <w:rStyle w:val="Hyperlink"/>
            <w:noProof/>
          </w:rPr>
          <w:t>5.6 АНАЛИЗ НА ЕФЕКТИВНОСТТА НА РАЗХОДИТЕ ЗА УСЛУГАТА ПРЕЧИСТВАНЕ НА ОТПАДЪЧНИ ВОДИ</w:t>
        </w:r>
        <w:r w:rsidR="003B5CC8">
          <w:rPr>
            <w:noProof/>
            <w:webHidden/>
          </w:rPr>
          <w:tab/>
        </w:r>
        <w:r w:rsidR="002919B1">
          <w:rPr>
            <w:noProof/>
            <w:webHidden/>
          </w:rPr>
          <w:fldChar w:fldCharType="begin"/>
        </w:r>
        <w:r w:rsidR="003B5CC8">
          <w:rPr>
            <w:noProof/>
            <w:webHidden/>
          </w:rPr>
          <w:instrText xml:space="preserve"> PAGEREF _Toc498822271 \h </w:instrText>
        </w:r>
        <w:r w:rsidR="002919B1">
          <w:rPr>
            <w:noProof/>
            <w:webHidden/>
          </w:rPr>
        </w:r>
        <w:r w:rsidR="002919B1">
          <w:rPr>
            <w:noProof/>
            <w:webHidden/>
          </w:rPr>
          <w:fldChar w:fldCharType="separate"/>
        </w:r>
        <w:r w:rsidR="003B5CC8">
          <w:rPr>
            <w:noProof/>
            <w:webHidden/>
          </w:rPr>
          <w:t>39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72" w:history="1">
        <w:r w:rsidR="003B5CC8" w:rsidRPr="0037371C">
          <w:rPr>
            <w:rStyle w:val="Hyperlink"/>
            <w:noProof/>
          </w:rPr>
          <w:t>5.7 АНАЛИЗ НА ЕФЕКТИВНОСТТА НА ПЕРСОНАЛА ЗА УСЛУГАТА ДОСТАВЯНЕ НА ВОДА НА ПОТРЕБИТЕЛИТЕ</w:t>
        </w:r>
        <w:r w:rsidR="003B5CC8">
          <w:rPr>
            <w:noProof/>
            <w:webHidden/>
          </w:rPr>
          <w:tab/>
        </w:r>
        <w:r w:rsidR="002919B1">
          <w:rPr>
            <w:noProof/>
            <w:webHidden/>
          </w:rPr>
          <w:fldChar w:fldCharType="begin"/>
        </w:r>
        <w:r w:rsidR="003B5CC8">
          <w:rPr>
            <w:noProof/>
            <w:webHidden/>
          </w:rPr>
          <w:instrText xml:space="preserve"> PAGEREF _Toc498822272 \h </w:instrText>
        </w:r>
        <w:r w:rsidR="002919B1">
          <w:rPr>
            <w:noProof/>
            <w:webHidden/>
          </w:rPr>
        </w:r>
        <w:r w:rsidR="002919B1">
          <w:rPr>
            <w:noProof/>
            <w:webHidden/>
          </w:rPr>
          <w:fldChar w:fldCharType="separate"/>
        </w:r>
        <w:r w:rsidR="003B5CC8">
          <w:rPr>
            <w:noProof/>
            <w:webHidden/>
          </w:rPr>
          <w:t>40</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73" w:history="1">
        <w:r w:rsidR="003B5CC8" w:rsidRPr="0037371C">
          <w:rPr>
            <w:rStyle w:val="Hyperlink"/>
            <w:noProof/>
          </w:rPr>
          <w:t>5.8 АНАЛИЗ НА ЕФЕКТИВНОСТТА НА ПЕРСОНАЛА ЗА УСЛУГИТЕ ОТВЕЖДАНЕ И ПРЕЧИСТВАНЕ</w:t>
        </w:r>
        <w:r w:rsidR="003B5CC8">
          <w:rPr>
            <w:noProof/>
            <w:webHidden/>
          </w:rPr>
          <w:tab/>
        </w:r>
        <w:r w:rsidR="002919B1">
          <w:rPr>
            <w:noProof/>
            <w:webHidden/>
          </w:rPr>
          <w:fldChar w:fldCharType="begin"/>
        </w:r>
        <w:r w:rsidR="003B5CC8">
          <w:rPr>
            <w:noProof/>
            <w:webHidden/>
          </w:rPr>
          <w:instrText xml:space="preserve"> PAGEREF _Toc498822273 \h </w:instrText>
        </w:r>
        <w:r w:rsidR="002919B1">
          <w:rPr>
            <w:noProof/>
            <w:webHidden/>
          </w:rPr>
        </w:r>
        <w:r w:rsidR="002919B1">
          <w:rPr>
            <w:noProof/>
            <w:webHidden/>
          </w:rPr>
          <w:fldChar w:fldCharType="separate"/>
        </w:r>
        <w:r w:rsidR="003B5CC8">
          <w:rPr>
            <w:noProof/>
            <w:webHidden/>
          </w:rPr>
          <w:t>40</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74" w:history="1">
        <w:r w:rsidR="003B5CC8" w:rsidRPr="0037371C">
          <w:rPr>
            <w:rStyle w:val="Hyperlink"/>
            <w:noProof/>
          </w:rPr>
          <w:t>5.9 АНАЛИЗ НА СЪБИРАЕМОСТТА</w:t>
        </w:r>
        <w:r w:rsidR="003B5CC8">
          <w:rPr>
            <w:noProof/>
            <w:webHidden/>
          </w:rPr>
          <w:tab/>
        </w:r>
        <w:r w:rsidR="002919B1">
          <w:rPr>
            <w:noProof/>
            <w:webHidden/>
          </w:rPr>
          <w:fldChar w:fldCharType="begin"/>
        </w:r>
        <w:r w:rsidR="003B5CC8">
          <w:rPr>
            <w:noProof/>
            <w:webHidden/>
          </w:rPr>
          <w:instrText xml:space="preserve"> PAGEREF _Toc498822274 \h </w:instrText>
        </w:r>
        <w:r w:rsidR="002919B1">
          <w:rPr>
            <w:noProof/>
            <w:webHidden/>
          </w:rPr>
        </w:r>
        <w:r w:rsidR="002919B1">
          <w:rPr>
            <w:noProof/>
            <w:webHidden/>
          </w:rPr>
          <w:fldChar w:fldCharType="separate"/>
        </w:r>
        <w:r w:rsidR="003B5CC8">
          <w:rPr>
            <w:noProof/>
            <w:webHidden/>
          </w:rPr>
          <w:t>44</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75" w:history="1">
        <w:r w:rsidR="003B5CC8" w:rsidRPr="0037371C">
          <w:rPr>
            <w:rStyle w:val="Hyperlink"/>
            <w:noProof/>
          </w:rPr>
          <w:t>5.10 АНАЛИЗ НА СРОКА ЗА ОТГОВОР НА ПИСМЕНИ ЖАЛБИ НА ПОТРЕБИТЕЛИТЕ</w:t>
        </w:r>
        <w:r w:rsidR="003B5CC8">
          <w:rPr>
            <w:noProof/>
            <w:webHidden/>
          </w:rPr>
          <w:tab/>
        </w:r>
        <w:r w:rsidR="002919B1">
          <w:rPr>
            <w:noProof/>
            <w:webHidden/>
          </w:rPr>
          <w:fldChar w:fldCharType="begin"/>
        </w:r>
        <w:r w:rsidR="003B5CC8">
          <w:rPr>
            <w:noProof/>
            <w:webHidden/>
          </w:rPr>
          <w:instrText xml:space="preserve"> PAGEREF _Toc498822275 \h </w:instrText>
        </w:r>
        <w:r w:rsidR="002919B1">
          <w:rPr>
            <w:noProof/>
            <w:webHidden/>
          </w:rPr>
        </w:r>
        <w:r w:rsidR="002919B1">
          <w:rPr>
            <w:noProof/>
            <w:webHidden/>
          </w:rPr>
          <w:fldChar w:fldCharType="separate"/>
        </w:r>
        <w:r w:rsidR="003B5CC8">
          <w:rPr>
            <w:noProof/>
            <w:webHidden/>
          </w:rPr>
          <w:t>45</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76" w:history="1">
        <w:r w:rsidR="003B5CC8" w:rsidRPr="0037371C">
          <w:rPr>
            <w:rStyle w:val="Hyperlink"/>
            <w:noProof/>
          </w:rPr>
          <w:t>5.11 АНАЛИЗ НА СЪСТОЯНИЕТО НА ВОДОМЕРНОТО СТОПАНСТВО, ВКЛЮЧИТЕЛНО ПРОГРАМА ЗА ПОСЛЕДВАЩА ПРОВЕРКА НА СРЕДСТВАТА ЗА ТЪРГОВСКО ИЗМЕРВАНЕ (ВОДОМЕРИ НА ВОДОИЗТОЧНИЦИ И ВОДОМЕРИ НА СВО)</w:t>
        </w:r>
        <w:r w:rsidR="003B5CC8">
          <w:rPr>
            <w:noProof/>
            <w:webHidden/>
          </w:rPr>
          <w:tab/>
        </w:r>
        <w:r w:rsidR="002919B1">
          <w:rPr>
            <w:noProof/>
            <w:webHidden/>
          </w:rPr>
          <w:fldChar w:fldCharType="begin"/>
        </w:r>
        <w:r w:rsidR="003B5CC8">
          <w:rPr>
            <w:noProof/>
            <w:webHidden/>
          </w:rPr>
          <w:instrText xml:space="preserve"> PAGEREF _Toc498822276 \h </w:instrText>
        </w:r>
        <w:r w:rsidR="002919B1">
          <w:rPr>
            <w:noProof/>
            <w:webHidden/>
          </w:rPr>
        </w:r>
        <w:r w:rsidR="002919B1">
          <w:rPr>
            <w:noProof/>
            <w:webHidden/>
          </w:rPr>
          <w:fldChar w:fldCharType="separate"/>
        </w:r>
        <w:r w:rsidR="003B5CC8">
          <w:rPr>
            <w:noProof/>
            <w:webHidden/>
          </w:rPr>
          <w:t>45</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77" w:history="1">
        <w:r w:rsidR="003B5CC8" w:rsidRPr="0037371C">
          <w:rPr>
            <w:rStyle w:val="Hyperlink"/>
            <w:noProof/>
          </w:rPr>
          <w:t>5.12 ПРОГРАМА ЗА ПОДОБРЯВАНЕ НА ЕФЕКТИВНОСТТА НА ДРУЖЕСТВОТО</w:t>
        </w:r>
        <w:r w:rsidR="003B5CC8">
          <w:rPr>
            <w:noProof/>
            <w:webHidden/>
          </w:rPr>
          <w:tab/>
        </w:r>
        <w:r w:rsidR="002919B1">
          <w:rPr>
            <w:noProof/>
            <w:webHidden/>
          </w:rPr>
          <w:fldChar w:fldCharType="begin"/>
        </w:r>
        <w:r w:rsidR="003B5CC8">
          <w:rPr>
            <w:noProof/>
            <w:webHidden/>
          </w:rPr>
          <w:instrText xml:space="preserve"> PAGEREF _Toc498822277 \h </w:instrText>
        </w:r>
        <w:r w:rsidR="002919B1">
          <w:rPr>
            <w:noProof/>
            <w:webHidden/>
          </w:rPr>
        </w:r>
        <w:r w:rsidR="002919B1">
          <w:rPr>
            <w:noProof/>
            <w:webHidden/>
          </w:rPr>
          <w:fldChar w:fldCharType="separate"/>
        </w:r>
        <w:r w:rsidR="003B5CC8">
          <w:rPr>
            <w:noProof/>
            <w:webHidden/>
          </w:rPr>
          <w:t>46</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78" w:history="1">
        <w:r w:rsidR="003B5CC8" w:rsidRPr="0037371C">
          <w:rPr>
            <w:rStyle w:val="Hyperlink"/>
            <w:noProof/>
          </w:rPr>
          <w:t>5.13 СТРАТЕГИЯ ЗА РАБОТА С ПОТРЕБИТЕЛИТЕ, КОЯТО ВКЛЮЧВА ПЛАН ЗА ПОДОБРЯВАНЕ НА ОБСЛУЖВАНЕТО, ПЛАН ЗА РАЗГЛЕЖДАНЕ И ОТГОВОР НА ЖАЛБИ НА ПОТРЕБИТЕЛИ, КАКТО И ПЛАН ЗА НАМАЛЯВАНЕ НА НЕСЪБРАНИТЕ ВЗЕМАНИЯ.</w:t>
        </w:r>
        <w:r w:rsidR="003B5CC8">
          <w:rPr>
            <w:noProof/>
            <w:webHidden/>
          </w:rPr>
          <w:tab/>
        </w:r>
        <w:r w:rsidR="002919B1">
          <w:rPr>
            <w:noProof/>
            <w:webHidden/>
          </w:rPr>
          <w:fldChar w:fldCharType="begin"/>
        </w:r>
        <w:r w:rsidR="003B5CC8">
          <w:rPr>
            <w:noProof/>
            <w:webHidden/>
          </w:rPr>
          <w:instrText xml:space="preserve"> PAGEREF _Toc498822278 \h </w:instrText>
        </w:r>
        <w:r w:rsidR="002919B1">
          <w:rPr>
            <w:noProof/>
            <w:webHidden/>
          </w:rPr>
        </w:r>
        <w:r w:rsidR="002919B1">
          <w:rPr>
            <w:noProof/>
            <w:webHidden/>
          </w:rPr>
          <w:fldChar w:fldCharType="separate"/>
        </w:r>
        <w:r w:rsidR="003B5CC8">
          <w:rPr>
            <w:noProof/>
            <w:webHidden/>
          </w:rPr>
          <w:t>46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79" w:history="1">
        <w:r w:rsidR="003B5CC8" w:rsidRPr="0037371C">
          <w:rPr>
            <w:rStyle w:val="Hyperlink"/>
            <w:noProof/>
          </w:rPr>
          <w:t>6. АНАЛИЗ И ПРОГРАМА ЗА УПРАВЛЕНИЕ НА ВИК СИСТЕМИТЕ</w:t>
        </w:r>
        <w:r w:rsidR="003B5CC8">
          <w:rPr>
            <w:noProof/>
            <w:webHidden/>
          </w:rPr>
          <w:tab/>
        </w:r>
        <w:r w:rsidR="002919B1">
          <w:rPr>
            <w:noProof/>
            <w:webHidden/>
          </w:rPr>
          <w:fldChar w:fldCharType="begin"/>
        </w:r>
        <w:r w:rsidR="003B5CC8">
          <w:rPr>
            <w:noProof/>
            <w:webHidden/>
          </w:rPr>
          <w:instrText xml:space="preserve"> PAGEREF _Toc498822279 \h </w:instrText>
        </w:r>
        <w:r w:rsidR="002919B1">
          <w:rPr>
            <w:noProof/>
            <w:webHidden/>
          </w:rPr>
        </w:r>
        <w:r w:rsidR="002919B1">
          <w:rPr>
            <w:noProof/>
            <w:webHidden/>
          </w:rPr>
          <w:fldChar w:fldCharType="separate"/>
        </w:r>
        <w:r w:rsidR="003B5CC8">
          <w:rPr>
            <w:noProof/>
            <w:webHidden/>
          </w:rPr>
          <w:t>49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80" w:history="1">
        <w:r w:rsidR="003B5CC8" w:rsidRPr="0037371C">
          <w:rPr>
            <w:rStyle w:val="Hyperlink"/>
            <w:noProof/>
          </w:rPr>
          <w:t>6.1 АНАЛИЗ НА ТЕКУЩОТО СЪСТОЯНИЕ НА ВИК СИСТЕМИТЕ</w:t>
        </w:r>
        <w:r w:rsidR="003B5CC8">
          <w:rPr>
            <w:noProof/>
            <w:webHidden/>
          </w:rPr>
          <w:tab/>
        </w:r>
        <w:r w:rsidR="002919B1">
          <w:rPr>
            <w:noProof/>
            <w:webHidden/>
          </w:rPr>
          <w:fldChar w:fldCharType="begin"/>
        </w:r>
        <w:r w:rsidR="003B5CC8">
          <w:rPr>
            <w:noProof/>
            <w:webHidden/>
          </w:rPr>
          <w:instrText xml:space="preserve"> PAGEREF _Toc498822280 \h </w:instrText>
        </w:r>
        <w:r w:rsidR="002919B1">
          <w:rPr>
            <w:noProof/>
            <w:webHidden/>
          </w:rPr>
        </w:r>
        <w:r w:rsidR="002919B1">
          <w:rPr>
            <w:noProof/>
            <w:webHidden/>
          </w:rPr>
          <w:fldChar w:fldCharType="separate"/>
        </w:r>
        <w:r w:rsidR="003B5CC8">
          <w:rPr>
            <w:noProof/>
            <w:webHidden/>
          </w:rPr>
          <w:t>49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81" w:history="1">
        <w:r w:rsidR="003B5CC8" w:rsidRPr="0037371C">
          <w:rPr>
            <w:rStyle w:val="Hyperlink"/>
            <w:noProof/>
          </w:rPr>
          <w:t>6.2 ПРОГРАМА ЗА ПОДОБРЯВАНЕ УПРАВЛЕНИЕТО НА ВИК СИСТЕМИТЕ – СИСТЕМИ И РЕГИСТРИ</w:t>
        </w:r>
        <w:r w:rsidR="003B5CC8">
          <w:rPr>
            <w:noProof/>
            <w:webHidden/>
          </w:rPr>
          <w:tab/>
        </w:r>
        <w:r w:rsidR="002919B1">
          <w:rPr>
            <w:noProof/>
            <w:webHidden/>
          </w:rPr>
          <w:fldChar w:fldCharType="begin"/>
        </w:r>
        <w:r w:rsidR="003B5CC8">
          <w:rPr>
            <w:noProof/>
            <w:webHidden/>
          </w:rPr>
          <w:instrText xml:space="preserve"> PAGEREF _Toc498822281 \h </w:instrText>
        </w:r>
        <w:r w:rsidR="002919B1">
          <w:rPr>
            <w:noProof/>
            <w:webHidden/>
          </w:rPr>
        </w:r>
        <w:r w:rsidR="002919B1">
          <w:rPr>
            <w:noProof/>
            <w:webHidden/>
          </w:rPr>
          <w:fldChar w:fldCharType="separate"/>
        </w:r>
        <w:r w:rsidR="003B5CC8">
          <w:rPr>
            <w:noProof/>
            <w:webHidden/>
          </w:rPr>
          <w:t>49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82" w:history="1">
        <w:r w:rsidR="003B5CC8" w:rsidRPr="0037371C">
          <w:rPr>
            <w:rStyle w:val="Hyperlink"/>
            <w:noProof/>
          </w:rPr>
          <w:t>6.3 ПРОГРАМА ЗА ПОДОБРЯВАНЕ УПРАВЛЕНИЕТО НА ВИК СИСТЕМИТЕ – БАЗИ ДАННИ</w:t>
        </w:r>
        <w:r w:rsidR="003B5CC8">
          <w:rPr>
            <w:noProof/>
            <w:webHidden/>
          </w:rPr>
          <w:tab/>
        </w:r>
        <w:r w:rsidR="002919B1">
          <w:rPr>
            <w:noProof/>
            <w:webHidden/>
          </w:rPr>
          <w:fldChar w:fldCharType="begin"/>
        </w:r>
        <w:r w:rsidR="003B5CC8">
          <w:rPr>
            <w:noProof/>
            <w:webHidden/>
          </w:rPr>
          <w:instrText xml:space="preserve"> PAGEREF _Toc498822282 \h </w:instrText>
        </w:r>
        <w:r w:rsidR="002919B1">
          <w:rPr>
            <w:noProof/>
            <w:webHidden/>
          </w:rPr>
        </w:r>
        <w:r w:rsidR="002919B1">
          <w:rPr>
            <w:noProof/>
            <w:webHidden/>
          </w:rPr>
          <w:fldChar w:fldCharType="separate"/>
        </w:r>
        <w:r w:rsidR="003B5CC8">
          <w:rPr>
            <w:noProof/>
            <w:webHidden/>
          </w:rPr>
          <w:t>53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83" w:history="1">
        <w:r w:rsidR="003B5CC8" w:rsidRPr="0037371C">
          <w:rPr>
            <w:rStyle w:val="Hyperlink"/>
            <w:noProof/>
          </w:rPr>
          <w:t>6.4 АНАЛИЗ ВЪВ ВРЪЗКА С ИЗПЪЛНЕНИЕТО НА ПК14А ПРИСЪЕДИНЯВАНЕ КЪМ ВОДОСНАБДИТЕЛНАТА СИСТЕМА</w:t>
        </w:r>
        <w:r w:rsidR="003B5CC8">
          <w:rPr>
            <w:noProof/>
            <w:webHidden/>
          </w:rPr>
          <w:tab/>
        </w:r>
        <w:r w:rsidR="002919B1">
          <w:rPr>
            <w:noProof/>
            <w:webHidden/>
          </w:rPr>
          <w:fldChar w:fldCharType="begin"/>
        </w:r>
        <w:r w:rsidR="003B5CC8">
          <w:rPr>
            <w:noProof/>
            <w:webHidden/>
          </w:rPr>
          <w:instrText xml:space="preserve"> PAGEREF _Toc498822283 \h </w:instrText>
        </w:r>
        <w:r w:rsidR="002919B1">
          <w:rPr>
            <w:noProof/>
            <w:webHidden/>
          </w:rPr>
        </w:r>
        <w:r w:rsidR="002919B1">
          <w:rPr>
            <w:noProof/>
            <w:webHidden/>
          </w:rPr>
          <w:fldChar w:fldCharType="separate"/>
        </w:r>
        <w:r w:rsidR="003B5CC8">
          <w:rPr>
            <w:noProof/>
            <w:webHidden/>
          </w:rPr>
          <w:t>56</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84" w:history="1">
        <w:r w:rsidR="003B5CC8" w:rsidRPr="0037371C">
          <w:rPr>
            <w:rStyle w:val="Hyperlink"/>
            <w:noProof/>
          </w:rPr>
          <w:t>6.5. АНАЛИЗ ВЪВ ВРЪЗКА С ИЗПЪЛНЕНИЕТО НА ПК14Б ПРИСЪЕДИНЯВАНЕ КЪМ КАНАЛИЗАЦИОННАТА СИСТЕМА;</w:t>
        </w:r>
        <w:r w:rsidR="003B5CC8">
          <w:rPr>
            <w:noProof/>
            <w:webHidden/>
          </w:rPr>
          <w:tab/>
        </w:r>
        <w:r w:rsidR="002919B1">
          <w:rPr>
            <w:noProof/>
            <w:webHidden/>
          </w:rPr>
          <w:fldChar w:fldCharType="begin"/>
        </w:r>
        <w:r w:rsidR="003B5CC8">
          <w:rPr>
            <w:noProof/>
            <w:webHidden/>
          </w:rPr>
          <w:instrText xml:space="preserve"> PAGEREF _Toc498822284 \h </w:instrText>
        </w:r>
        <w:r w:rsidR="002919B1">
          <w:rPr>
            <w:noProof/>
            <w:webHidden/>
          </w:rPr>
        </w:r>
        <w:r w:rsidR="002919B1">
          <w:rPr>
            <w:noProof/>
            <w:webHidden/>
          </w:rPr>
          <w:fldChar w:fldCharType="separate"/>
        </w:r>
        <w:r w:rsidR="003B5CC8">
          <w:rPr>
            <w:noProof/>
            <w:webHidden/>
          </w:rPr>
          <w:t>56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85" w:history="1">
        <w:r w:rsidR="003B5CC8" w:rsidRPr="0037371C">
          <w:rPr>
            <w:rStyle w:val="Hyperlink"/>
            <w:noProof/>
          </w:rPr>
          <w:t>7. ПРОИЗВОДСТВЕНА ПРОГРАМА</w:t>
        </w:r>
        <w:r w:rsidR="003B5CC8">
          <w:rPr>
            <w:noProof/>
            <w:webHidden/>
          </w:rPr>
          <w:tab/>
        </w:r>
        <w:r w:rsidR="002919B1">
          <w:rPr>
            <w:noProof/>
            <w:webHidden/>
          </w:rPr>
          <w:fldChar w:fldCharType="begin"/>
        </w:r>
        <w:r w:rsidR="003B5CC8">
          <w:rPr>
            <w:noProof/>
            <w:webHidden/>
          </w:rPr>
          <w:instrText xml:space="preserve"> PAGEREF _Toc498822285 \h </w:instrText>
        </w:r>
        <w:r w:rsidR="002919B1">
          <w:rPr>
            <w:noProof/>
            <w:webHidden/>
          </w:rPr>
        </w:r>
        <w:r w:rsidR="002919B1">
          <w:rPr>
            <w:noProof/>
            <w:webHidden/>
          </w:rPr>
          <w:fldChar w:fldCharType="separate"/>
        </w:r>
        <w:r w:rsidR="003B5CC8">
          <w:rPr>
            <w:noProof/>
            <w:webHidden/>
          </w:rPr>
          <w:t>57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86" w:history="1">
        <w:r w:rsidR="003B5CC8" w:rsidRPr="0037371C">
          <w:rPr>
            <w:rStyle w:val="Hyperlink"/>
            <w:noProof/>
          </w:rPr>
          <w:t>7.1 АНАЛИЗ НА ПРОИЗВОДСТВЕНАТА ПРОГРАМА</w:t>
        </w:r>
        <w:r w:rsidR="003B5CC8">
          <w:rPr>
            <w:noProof/>
            <w:webHidden/>
          </w:rPr>
          <w:tab/>
        </w:r>
        <w:r w:rsidR="002919B1">
          <w:rPr>
            <w:noProof/>
            <w:webHidden/>
          </w:rPr>
          <w:fldChar w:fldCharType="begin"/>
        </w:r>
        <w:r w:rsidR="003B5CC8">
          <w:rPr>
            <w:noProof/>
            <w:webHidden/>
          </w:rPr>
          <w:instrText xml:space="preserve"> PAGEREF _Toc498822286 \h </w:instrText>
        </w:r>
        <w:r w:rsidR="002919B1">
          <w:rPr>
            <w:noProof/>
            <w:webHidden/>
          </w:rPr>
        </w:r>
        <w:r w:rsidR="002919B1">
          <w:rPr>
            <w:noProof/>
            <w:webHidden/>
          </w:rPr>
          <w:fldChar w:fldCharType="separate"/>
        </w:r>
        <w:r w:rsidR="003B5CC8">
          <w:rPr>
            <w:noProof/>
            <w:webHidden/>
          </w:rPr>
          <w:t>57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87" w:history="1">
        <w:r w:rsidR="003B5CC8" w:rsidRPr="0037371C">
          <w:rPr>
            <w:rStyle w:val="Hyperlink"/>
            <w:noProof/>
          </w:rPr>
          <w:t>7.2 ИНФОРМАЦИЯ ЗА ВОДОСНАБДИТЕЛНИТЕ И КАНАЛИЗАЦИОННИТЕ СИСТЕМИ, ОБСЛУЖВАНИ ОТ ВИК ОПЕРАТОРА</w:t>
        </w:r>
        <w:r w:rsidR="003B5CC8">
          <w:rPr>
            <w:noProof/>
            <w:webHidden/>
          </w:rPr>
          <w:tab/>
        </w:r>
        <w:r w:rsidR="002919B1">
          <w:rPr>
            <w:noProof/>
            <w:webHidden/>
          </w:rPr>
          <w:fldChar w:fldCharType="begin"/>
        </w:r>
        <w:r w:rsidR="003B5CC8">
          <w:rPr>
            <w:noProof/>
            <w:webHidden/>
          </w:rPr>
          <w:instrText xml:space="preserve"> PAGEREF _Toc498822287 \h </w:instrText>
        </w:r>
        <w:r w:rsidR="002919B1">
          <w:rPr>
            <w:noProof/>
            <w:webHidden/>
          </w:rPr>
        </w:r>
        <w:r w:rsidR="002919B1">
          <w:rPr>
            <w:noProof/>
            <w:webHidden/>
          </w:rPr>
          <w:fldChar w:fldCharType="separate"/>
        </w:r>
        <w:r w:rsidR="003B5CC8">
          <w:rPr>
            <w:noProof/>
            <w:webHidden/>
          </w:rPr>
          <w:t>58</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88" w:history="1">
        <w:r w:rsidR="003B5CC8" w:rsidRPr="0037371C">
          <w:rPr>
            <w:rStyle w:val="Hyperlink"/>
            <w:noProof/>
          </w:rPr>
          <w:t>8. РЕМОНТНА ПРОГРАМА</w:t>
        </w:r>
        <w:r w:rsidR="003B5CC8">
          <w:rPr>
            <w:noProof/>
            <w:webHidden/>
          </w:rPr>
          <w:tab/>
        </w:r>
        <w:r w:rsidR="002919B1">
          <w:rPr>
            <w:noProof/>
            <w:webHidden/>
          </w:rPr>
          <w:fldChar w:fldCharType="begin"/>
        </w:r>
        <w:r w:rsidR="003B5CC8">
          <w:rPr>
            <w:noProof/>
            <w:webHidden/>
          </w:rPr>
          <w:instrText xml:space="preserve"> PAGEREF _Toc498822288 \h </w:instrText>
        </w:r>
        <w:r w:rsidR="002919B1">
          <w:rPr>
            <w:noProof/>
            <w:webHidden/>
          </w:rPr>
        </w:r>
        <w:r w:rsidR="002919B1">
          <w:rPr>
            <w:noProof/>
            <w:webHidden/>
          </w:rPr>
          <w:fldChar w:fldCharType="separate"/>
        </w:r>
        <w:r w:rsidR="003B5CC8">
          <w:rPr>
            <w:noProof/>
            <w:webHidden/>
          </w:rPr>
          <w:t>59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89" w:history="1">
        <w:r w:rsidR="003B5CC8" w:rsidRPr="0037371C">
          <w:rPr>
            <w:rStyle w:val="Hyperlink"/>
            <w:noProof/>
          </w:rPr>
          <w:t>8.1 ВОДОСНАБДЯВАНЕ</w:t>
        </w:r>
        <w:r w:rsidR="003B5CC8">
          <w:rPr>
            <w:noProof/>
            <w:webHidden/>
          </w:rPr>
          <w:tab/>
        </w:r>
        <w:r w:rsidR="002919B1">
          <w:rPr>
            <w:noProof/>
            <w:webHidden/>
          </w:rPr>
          <w:fldChar w:fldCharType="begin"/>
        </w:r>
        <w:r w:rsidR="003B5CC8">
          <w:rPr>
            <w:noProof/>
            <w:webHidden/>
          </w:rPr>
          <w:instrText xml:space="preserve"> PAGEREF _Toc498822289 \h </w:instrText>
        </w:r>
        <w:r w:rsidR="002919B1">
          <w:rPr>
            <w:noProof/>
            <w:webHidden/>
          </w:rPr>
        </w:r>
        <w:r w:rsidR="002919B1">
          <w:rPr>
            <w:noProof/>
            <w:webHidden/>
          </w:rPr>
          <w:fldChar w:fldCharType="separate"/>
        </w:r>
        <w:r w:rsidR="003B5CC8">
          <w:rPr>
            <w:noProof/>
            <w:webHidden/>
          </w:rPr>
          <w:t>60</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90" w:history="1">
        <w:r w:rsidR="003B5CC8" w:rsidRPr="0037371C">
          <w:rPr>
            <w:rStyle w:val="Hyperlink"/>
            <w:noProof/>
          </w:rPr>
          <w:t>8.2 КАНАЛИЗАЦИЯ</w:t>
        </w:r>
        <w:r w:rsidR="003B5CC8">
          <w:rPr>
            <w:noProof/>
            <w:webHidden/>
          </w:rPr>
          <w:tab/>
        </w:r>
        <w:r w:rsidR="002919B1">
          <w:rPr>
            <w:noProof/>
            <w:webHidden/>
          </w:rPr>
          <w:fldChar w:fldCharType="begin"/>
        </w:r>
        <w:r w:rsidR="003B5CC8">
          <w:rPr>
            <w:noProof/>
            <w:webHidden/>
          </w:rPr>
          <w:instrText xml:space="preserve"> PAGEREF _Toc498822290 \h </w:instrText>
        </w:r>
        <w:r w:rsidR="002919B1">
          <w:rPr>
            <w:noProof/>
            <w:webHidden/>
          </w:rPr>
        </w:r>
        <w:r w:rsidR="002919B1">
          <w:rPr>
            <w:noProof/>
            <w:webHidden/>
          </w:rPr>
          <w:fldChar w:fldCharType="separate"/>
        </w:r>
        <w:r w:rsidR="003B5CC8">
          <w:rPr>
            <w:noProof/>
            <w:webHidden/>
          </w:rPr>
          <w:t>61</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91" w:history="1">
        <w:r w:rsidR="003B5CC8" w:rsidRPr="0037371C">
          <w:rPr>
            <w:rStyle w:val="Hyperlink"/>
            <w:noProof/>
          </w:rPr>
          <w:t>8.3 ПРЕЧИСТВАНЕ НА ОТПАДЪЧНИ ВОДИ</w:t>
        </w:r>
        <w:r w:rsidR="003B5CC8">
          <w:rPr>
            <w:noProof/>
            <w:webHidden/>
          </w:rPr>
          <w:tab/>
        </w:r>
        <w:r w:rsidR="002919B1">
          <w:rPr>
            <w:noProof/>
            <w:webHidden/>
          </w:rPr>
          <w:fldChar w:fldCharType="begin"/>
        </w:r>
        <w:r w:rsidR="003B5CC8">
          <w:rPr>
            <w:noProof/>
            <w:webHidden/>
          </w:rPr>
          <w:instrText xml:space="preserve"> PAGEREF _Toc498822291 \h </w:instrText>
        </w:r>
        <w:r w:rsidR="002919B1">
          <w:rPr>
            <w:noProof/>
            <w:webHidden/>
          </w:rPr>
        </w:r>
        <w:r w:rsidR="002919B1">
          <w:rPr>
            <w:noProof/>
            <w:webHidden/>
          </w:rPr>
          <w:fldChar w:fldCharType="separate"/>
        </w:r>
        <w:r w:rsidR="003B5CC8">
          <w:rPr>
            <w:noProof/>
            <w:webHidden/>
          </w:rPr>
          <w:t>62</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92" w:history="1">
        <w:r w:rsidR="003B5CC8" w:rsidRPr="0037371C">
          <w:rPr>
            <w:rStyle w:val="Hyperlink"/>
            <w:noProof/>
          </w:rPr>
          <w:t>9. СИСТЕМИ ЗА КАЧЕСТВО И ПУБЛИЧНОСТ НА ИНФОРМАЦИЯТА</w:t>
        </w:r>
        <w:r w:rsidR="003B5CC8">
          <w:rPr>
            <w:noProof/>
            <w:webHidden/>
          </w:rPr>
          <w:tab/>
        </w:r>
        <w:r w:rsidR="002919B1">
          <w:rPr>
            <w:noProof/>
            <w:webHidden/>
          </w:rPr>
          <w:fldChar w:fldCharType="begin"/>
        </w:r>
        <w:r w:rsidR="003B5CC8">
          <w:rPr>
            <w:noProof/>
            <w:webHidden/>
          </w:rPr>
          <w:instrText xml:space="preserve"> PAGEREF _Toc498822292 \h </w:instrText>
        </w:r>
        <w:r w:rsidR="002919B1">
          <w:rPr>
            <w:noProof/>
            <w:webHidden/>
          </w:rPr>
        </w:r>
        <w:r w:rsidR="002919B1">
          <w:rPr>
            <w:noProof/>
            <w:webHidden/>
          </w:rPr>
          <w:fldChar w:fldCharType="separate"/>
        </w:r>
        <w:r w:rsidR="003B5CC8">
          <w:rPr>
            <w:noProof/>
            <w:webHidden/>
          </w:rPr>
          <w:t>63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93" w:history="1">
        <w:r w:rsidR="003B5CC8" w:rsidRPr="0037371C">
          <w:rPr>
            <w:rStyle w:val="Hyperlink"/>
            <w:noProof/>
          </w:rPr>
          <w:t>9.1 ВНЕДРЯВАНЕ НА СИСТЕМА ЗА УПРАВЛЕНИЕ БДС EN ISO 9001:2008</w:t>
        </w:r>
        <w:r w:rsidR="003B5CC8">
          <w:rPr>
            <w:noProof/>
            <w:webHidden/>
          </w:rPr>
          <w:tab/>
        </w:r>
        <w:r w:rsidR="002919B1">
          <w:rPr>
            <w:noProof/>
            <w:webHidden/>
          </w:rPr>
          <w:fldChar w:fldCharType="begin"/>
        </w:r>
        <w:r w:rsidR="003B5CC8">
          <w:rPr>
            <w:noProof/>
            <w:webHidden/>
          </w:rPr>
          <w:instrText xml:space="preserve"> PAGEREF _Toc498822293 \h </w:instrText>
        </w:r>
        <w:r w:rsidR="002919B1">
          <w:rPr>
            <w:noProof/>
            <w:webHidden/>
          </w:rPr>
        </w:r>
        <w:r w:rsidR="002919B1">
          <w:rPr>
            <w:noProof/>
            <w:webHidden/>
          </w:rPr>
          <w:fldChar w:fldCharType="separate"/>
        </w:r>
        <w:r w:rsidR="003B5CC8">
          <w:rPr>
            <w:noProof/>
            <w:webHidden/>
          </w:rPr>
          <w:t>63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94" w:history="1">
        <w:r w:rsidR="003B5CC8" w:rsidRPr="0037371C">
          <w:rPr>
            <w:rStyle w:val="Hyperlink"/>
            <w:noProof/>
          </w:rPr>
          <w:t>9.2 ВНЕДРЯВАНЕ НА СИСТЕМА ЗА УПРАВЛЕНИЕ БДС EN ISO 14001:2004</w:t>
        </w:r>
        <w:r w:rsidR="003B5CC8">
          <w:rPr>
            <w:noProof/>
            <w:webHidden/>
          </w:rPr>
          <w:tab/>
        </w:r>
        <w:r w:rsidR="002919B1">
          <w:rPr>
            <w:noProof/>
            <w:webHidden/>
          </w:rPr>
          <w:fldChar w:fldCharType="begin"/>
        </w:r>
        <w:r w:rsidR="003B5CC8">
          <w:rPr>
            <w:noProof/>
            <w:webHidden/>
          </w:rPr>
          <w:instrText xml:space="preserve"> PAGEREF _Toc498822294 \h </w:instrText>
        </w:r>
        <w:r w:rsidR="002919B1">
          <w:rPr>
            <w:noProof/>
            <w:webHidden/>
          </w:rPr>
        </w:r>
        <w:r w:rsidR="002919B1">
          <w:rPr>
            <w:noProof/>
            <w:webHidden/>
          </w:rPr>
          <w:fldChar w:fldCharType="separate"/>
        </w:r>
        <w:r w:rsidR="003B5CC8">
          <w:rPr>
            <w:noProof/>
            <w:webHidden/>
          </w:rPr>
          <w:t>63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95" w:history="1">
        <w:r w:rsidR="003B5CC8" w:rsidRPr="0037371C">
          <w:rPr>
            <w:rStyle w:val="Hyperlink"/>
            <w:noProof/>
          </w:rPr>
          <w:t>9.3 ВНЕДРЯВАНЕ НА СИСТЕМА ЗА УПРАВЛЕНИЕ BS OHSAS 18001:2007</w:t>
        </w:r>
        <w:r w:rsidR="003B5CC8">
          <w:rPr>
            <w:noProof/>
            <w:webHidden/>
          </w:rPr>
          <w:tab/>
        </w:r>
        <w:r w:rsidR="002919B1">
          <w:rPr>
            <w:noProof/>
            <w:webHidden/>
          </w:rPr>
          <w:fldChar w:fldCharType="begin"/>
        </w:r>
        <w:r w:rsidR="003B5CC8">
          <w:rPr>
            <w:noProof/>
            <w:webHidden/>
          </w:rPr>
          <w:instrText xml:space="preserve"> PAGEREF _Toc498822295 \h </w:instrText>
        </w:r>
        <w:r w:rsidR="002919B1">
          <w:rPr>
            <w:noProof/>
            <w:webHidden/>
          </w:rPr>
        </w:r>
        <w:r w:rsidR="002919B1">
          <w:rPr>
            <w:noProof/>
            <w:webHidden/>
          </w:rPr>
          <w:fldChar w:fldCharType="separate"/>
        </w:r>
        <w:r w:rsidR="003B5CC8">
          <w:rPr>
            <w:noProof/>
            <w:webHidden/>
          </w:rPr>
          <w:t>63</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96" w:history="1">
        <w:r w:rsidR="003B5CC8" w:rsidRPr="0037371C">
          <w:rPr>
            <w:rStyle w:val="Hyperlink"/>
            <w:noProof/>
          </w:rPr>
          <w:t>9.4 СЪЗДАВАНЕ И ПОДДЪРЖАНЕ НА ИНТЕРНЕТ СТРАНИЦА</w:t>
        </w:r>
        <w:r w:rsidR="003B5CC8">
          <w:rPr>
            <w:noProof/>
            <w:webHidden/>
          </w:rPr>
          <w:tab/>
        </w:r>
        <w:r w:rsidR="002919B1">
          <w:rPr>
            <w:noProof/>
            <w:webHidden/>
          </w:rPr>
          <w:fldChar w:fldCharType="begin"/>
        </w:r>
        <w:r w:rsidR="003B5CC8">
          <w:rPr>
            <w:noProof/>
            <w:webHidden/>
          </w:rPr>
          <w:instrText xml:space="preserve"> PAGEREF _Toc498822296 \h </w:instrText>
        </w:r>
        <w:r w:rsidR="002919B1">
          <w:rPr>
            <w:noProof/>
            <w:webHidden/>
          </w:rPr>
        </w:r>
        <w:r w:rsidR="002919B1">
          <w:rPr>
            <w:noProof/>
            <w:webHidden/>
          </w:rPr>
          <w:fldChar w:fldCharType="separate"/>
        </w:r>
        <w:r w:rsidR="003B5CC8">
          <w:rPr>
            <w:noProof/>
            <w:webHidden/>
          </w:rPr>
          <w:t>63</w:t>
        </w:r>
        <w:r w:rsidR="002919B1">
          <w:rPr>
            <w:noProof/>
            <w:webHidden/>
          </w:rPr>
          <w:fldChar w:fldCharType="end"/>
        </w:r>
      </w:hyperlink>
    </w:p>
    <w:p w:rsidR="003B5CC8" w:rsidRDefault="007F614A">
      <w:pPr>
        <w:pStyle w:val="TOC1"/>
        <w:rPr>
          <w:rFonts w:asciiTheme="minorHAnsi" w:eastAsiaTheme="minorEastAsia" w:hAnsiTheme="minorHAnsi" w:cstheme="minorBidi"/>
          <w:noProof/>
          <w:lang w:val="en-US"/>
        </w:rPr>
      </w:pPr>
      <w:hyperlink w:anchor="_Toc498822297" w:history="1">
        <w:r w:rsidR="003B5CC8" w:rsidRPr="0037371C">
          <w:rPr>
            <w:rStyle w:val="Hyperlink"/>
            <w:noProof/>
          </w:rPr>
          <w:t>III. ФИНАНСОВА ЧАСТ</w:t>
        </w:r>
        <w:r w:rsidR="003B5CC8">
          <w:rPr>
            <w:noProof/>
            <w:webHidden/>
          </w:rPr>
          <w:tab/>
        </w:r>
        <w:r w:rsidR="002919B1">
          <w:rPr>
            <w:noProof/>
            <w:webHidden/>
          </w:rPr>
          <w:fldChar w:fldCharType="begin"/>
        </w:r>
        <w:r w:rsidR="003B5CC8">
          <w:rPr>
            <w:noProof/>
            <w:webHidden/>
          </w:rPr>
          <w:instrText xml:space="preserve"> PAGEREF _Toc498822297 \h </w:instrText>
        </w:r>
        <w:r w:rsidR="002919B1">
          <w:rPr>
            <w:noProof/>
            <w:webHidden/>
          </w:rPr>
        </w:r>
        <w:r w:rsidR="002919B1">
          <w:rPr>
            <w:noProof/>
            <w:webHidden/>
          </w:rPr>
          <w:fldChar w:fldCharType="separate"/>
        </w:r>
        <w:r w:rsidR="003B5CC8">
          <w:rPr>
            <w:noProof/>
            <w:webHidden/>
          </w:rPr>
          <w:t>64</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298" w:history="1">
        <w:r w:rsidR="003B5CC8" w:rsidRPr="0037371C">
          <w:rPr>
            <w:rStyle w:val="Hyperlink"/>
            <w:noProof/>
          </w:rPr>
          <w:t>1. ИНВЕСТИЦИОННА ПРОГРАМА</w:t>
        </w:r>
        <w:r w:rsidR="003B5CC8">
          <w:rPr>
            <w:noProof/>
            <w:webHidden/>
          </w:rPr>
          <w:tab/>
        </w:r>
        <w:r w:rsidR="002919B1">
          <w:rPr>
            <w:noProof/>
            <w:webHidden/>
          </w:rPr>
          <w:fldChar w:fldCharType="begin"/>
        </w:r>
        <w:r w:rsidR="003B5CC8">
          <w:rPr>
            <w:noProof/>
            <w:webHidden/>
          </w:rPr>
          <w:instrText xml:space="preserve"> PAGEREF _Toc498822298 \h </w:instrText>
        </w:r>
        <w:r w:rsidR="002919B1">
          <w:rPr>
            <w:noProof/>
            <w:webHidden/>
          </w:rPr>
        </w:r>
        <w:r w:rsidR="002919B1">
          <w:rPr>
            <w:noProof/>
            <w:webHidden/>
          </w:rPr>
          <w:fldChar w:fldCharType="separate"/>
        </w:r>
        <w:r w:rsidR="003B5CC8">
          <w:rPr>
            <w:noProof/>
            <w:webHidden/>
          </w:rPr>
          <w:t>64</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299" w:history="1">
        <w:r w:rsidR="003B5CC8" w:rsidRPr="0037371C">
          <w:rPr>
            <w:rStyle w:val="Hyperlink"/>
            <w:noProof/>
          </w:rPr>
          <w:t>1.1 ИНВЕСТИЦИИ ЗА ПОСТИГАНЕ НА ПОКАЗАТЕЛИТЕ ЗА КАЧЕСТВО И ЗА ПОДОБРЯВАНЕ НА ДЕЙНОСТТА И ЕФЕКТИВНОСТТА НА ВИК ОПЕРАТОРА</w:t>
        </w:r>
        <w:r w:rsidR="003B5CC8">
          <w:rPr>
            <w:noProof/>
            <w:webHidden/>
          </w:rPr>
          <w:tab/>
        </w:r>
        <w:r w:rsidR="002919B1">
          <w:rPr>
            <w:noProof/>
            <w:webHidden/>
          </w:rPr>
          <w:fldChar w:fldCharType="begin"/>
        </w:r>
        <w:r w:rsidR="003B5CC8">
          <w:rPr>
            <w:noProof/>
            <w:webHidden/>
          </w:rPr>
          <w:instrText xml:space="preserve"> PAGEREF _Toc498822299 \h </w:instrText>
        </w:r>
        <w:r w:rsidR="002919B1">
          <w:rPr>
            <w:noProof/>
            <w:webHidden/>
          </w:rPr>
        </w:r>
        <w:r w:rsidR="002919B1">
          <w:rPr>
            <w:noProof/>
            <w:webHidden/>
          </w:rPr>
          <w:fldChar w:fldCharType="separate"/>
        </w:r>
        <w:r w:rsidR="003B5CC8">
          <w:rPr>
            <w:noProof/>
            <w:webHidden/>
          </w:rPr>
          <w:t>65</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00" w:history="1">
        <w:r w:rsidR="003B5CC8" w:rsidRPr="0037371C">
          <w:rPr>
            <w:rStyle w:val="Hyperlink"/>
            <w:noProof/>
          </w:rPr>
          <w:t>1.2 ВРЪЗКА МЕЖДУ ИНВЕСТИЦИОННА ПРОГРАМА И ТЕХНИЧЕСКА ЧАСТ НА БИЗНЕС ПЛАНА</w:t>
        </w:r>
        <w:r w:rsidR="003B5CC8">
          <w:rPr>
            <w:noProof/>
            <w:webHidden/>
          </w:rPr>
          <w:tab/>
        </w:r>
        <w:r w:rsidR="002919B1">
          <w:rPr>
            <w:noProof/>
            <w:webHidden/>
          </w:rPr>
          <w:fldChar w:fldCharType="begin"/>
        </w:r>
        <w:r w:rsidR="003B5CC8">
          <w:rPr>
            <w:noProof/>
            <w:webHidden/>
          </w:rPr>
          <w:instrText xml:space="preserve"> PAGEREF _Toc498822300 \h </w:instrText>
        </w:r>
        <w:r w:rsidR="002919B1">
          <w:rPr>
            <w:noProof/>
            <w:webHidden/>
          </w:rPr>
        </w:r>
        <w:r w:rsidR="002919B1">
          <w:rPr>
            <w:noProof/>
            <w:webHidden/>
          </w:rPr>
          <w:fldChar w:fldCharType="separate"/>
        </w:r>
        <w:r w:rsidR="003B5CC8">
          <w:rPr>
            <w:noProof/>
            <w:webHidden/>
          </w:rPr>
          <w:t>66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01" w:history="1">
        <w:r w:rsidR="003B5CC8" w:rsidRPr="0037371C">
          <w:rPr>
            <w:rStyle w:val="Hyperlink"/>
            <w:noProof/>
          </w:rPr>
          <w:t>2. ОПИСАНИЕ НА МЕХАНИЗМИТЕ ЗА ФИНАНСИРАНЕ НА ИНВЕСТИЦИИТЕ</w:t>
        </w:r>
        <w:r w:rsidR="003B5CC8">
          <w:rPr>
            <w:noProof/>
            <w:webHidden/>
          </w:rPr>
          <w:tab/>
        </w:r>
        <w:r w:rsidR="002919B1">
          <w:rPr>
            <w:noProof/>
            <w:webHidden/>
          </w:rPr>
          <w:fldChar w:fldCharType="begin"/>
        </w:r>
        <w:r w:rsidR="003B5CC8">
          <w:rPr>
            <w:noProof/>
            <w:webHidden/>
          </w:rPr>
          <w:instrText xml:space="preserve"> PAGEREF _Toc498822301 \h </w:instrText>
        </w:r>
        <w:r w:rsidR="002919B1">
          <w:rPr>
            <w:noProof/>
            <w:webHidden/>
          </w:rPr>
        </w:r>
        <w:r w:rsidR="002919B1">
          <w:rPr>
            <w:noProof/>
            <w:webHidden/>
          </w:rPr>
          <w:fldChar w:fldCharType="separate"/>
        </w:r>
        <w:r w:rsidR="003B5CC8">
          <w:rPr>
            <w:noProof/>
            <w:webHidden/>
          </w:rPr>
          <w:t>67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02" w:history="1">
        <w:r w:rsidR="003B5CC8" w:rsidRPr="0037371C">
          <w:rPr>
            <w:rStyle w:val="Hyperlink"/>
            <w:noProof/>
          </w:rPr>
          <w:t>2.1 ИНВЕСТИЦИИ ОТ СОБСТВЕНИ СРЕДСТВА В СОБСТВЕНИ АКТИВИ</w:t>
        </w:r>
        <w:r w:rsidR="003B5CC8">
          <w:rPr>
            <w:noProof/>
            <w:webHidden/>
          </w:rPr>
          <w:tab/>
        </w:r>
        <w:r w:rsidR="002919B1">
          <w:rPr>
            <w:noProof/>
            <w:webHidden/>
          </w:rPr>
          <w:fldChar w:fldCharType="begin"/>
        </w:r>
        <w:r w:rsidR="003B5CC8">
          <w:rPr>
            <w:noProof/>
            <w:webHidden/>
          </w:rPr>
          <w:instrText xml:space="preserve"> PAGEREF _Toc498822302 \h </w:instrText>
        </w:r>
        <w:r w:rsidR="002919B1">
          <w:rPr>
            <w:noProof/>
            <w:webHidden/>
          </w:rPr>
        </w:r>
        <w:r w:rsidR="002919B1">
          <w:rPr>
            <w:noProof/>
            <w:webHidden/>
          </w:rPr>
          <w:fldChar w:fldCharType="separate"/>
        </w:r>
        <w:r w:rsidR="003B5CC8">
          <w:rPr>
            <w:noProof/>
            <w:webHidden/>
          </w:rPr>
          <w:t>67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03" w:history="1">
        <w:r w:rsidR="003B5CC8" w:rsidRPr="0037371C">
          <w:rPr>
            <w:rStyle w:val="Hyperlink"/>
            <w:noProof/>
          </w:rPr>
          <w:t>2.2 ИНВЕСТИЦИИ С ПРИВЛЕЧЕНИ СРЕДСТВА В СОБСТВЕНИ АКТИВИ</w:t>
        </w:r>
        <w:r w:rsidR="003B5CC8">
          <w:rPr>
            <w:noProof/>
            <w:webHidden/>
          </w:rPr>
          <w:tab/>
        </w:r>
        <w:r w:rsidR="002919B1">
          <w:rPr>
            <w:noProof/>
            <w:webHidden/>
          </w:rPr>
          <w:fldChar w:fldCharType="begin"/>
        </w:r>
        <w:r w:rsidR="003B5CC8">
          <w:rPr>
            <w:noProof/>
            <w:webHidden/>
          </w:rPr>
          <w:instrText xml:space="preserve"> PAGEREF _Toc498822303 \h </w:instrText>
        </w:r>
        <w:r w:rsidR="002919B1">
          <w:rPr>
            <w:noProof/>
            <w:webHidden/>
          </w:rPr>
        </w:r>
        <w:r w:rsidR="002919B1">
          <w:rPr>
            <w:noProof/>
            <w:webHidden/>
          </w:rPr>
          <w:fldChar w:fldCharType="separate"/>
        </w:r>
        <w:r w:rsidR="003B5CC8">
          <w:rPr>
            <w:noProof/>
            <w:webHidden/>
          </w:rPr>
          <w:t>67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04" w:history="1">
        <w:r w:rsidR="003B5CC8" w:rsidRPr="0037371C">
          <w:rPr>
            <w:rStyle w:val="Hyperlink"/>
            <w:noProof/>
          </w:rPr>
          <w:t>2.3 ИНВЕСТИЦИИ ОТ СОБСТВЕНИ СРЕДСТВА В ПУБЛИЧНИ АКТИВИ</w:t>
        </w:r>
        <w:r w:rsidR="003B5CC8">
          <w:rPr>
            <w:noProof/>
            <w:webHidden/>
          </w:rPr>
          <w:tab/>
        </w:r>
        <w:r w:rsidR="002919B1">
          <w:rPr>
            <w:noProof/>
            <w:webHidden/>
          </w:rPr>
          <w:fldChar w:fldCharType="begin"/>
        </w:r>
        <w:r w:rsidR="003B5CC8">
          <w:rPr>
            <w:noProof/>
            <w:webHidden/>
          </w:rPr>
          <w:instrText xml:space="preserve"> PAGEREF _Toc498822304 \h </w:instrText>
        </w:r>
        <w:r w:rsidR="002919B1">
          <w:rPr>
            <w:noProof/>
            <w:webHidden/>
          </w:rPr>
        </w:r>
        <w:r w:rsidR="002919B1">
          <w:rPr>
            <w:noProof/>
            <w:webHidden/>
          </w:rPr>
          <w:fldChar w:fldCharType="separate"/>
        </w:r>
        <w:r w:rsidR="003B5CC8">
          <w:rPr>
            <w:noProof/>
            <w:webHidden/>
          </w:rPr>
          <w:t>67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05" w:history="1">
        <w:r w:rsidR="003B5CC8" w:rsidRPr="0037371C">
          <w:rPr>
            <w:rStyle w:val="Hyperlink"/>
            <w:noProof/>
          </w:rPr>
          <w:t>2.4 ИНВЕСТИЦИИ С ПРИВЛЕЧЕНИ СРЕДСТВА В ПУБЛИЧНИ АКТИВИ</w:t>
        </w:r>
        <w:r w:rsidR="003B5CC8">
          <w:rPr>
            <w:noProof/>
            <w:webHidden/>
          </w:rPr>
          <w:tab/>
        </w:r>
        <w:r w:rsidR="002919B1">
          <w:rPr>
            <w:noProof/>
            <w:webHidden/>
          </w:rPr>
          <w:fldChar w:fldCharType="begin"/>
        </w:r>
        <w:r w:rsidR="003B5CC8">
          <w:rPr>
            <w:noProof/>
            <w:webHidden/>
          </w:rPr>
          <w:instrText xml:space="preserve"> PAGEREF _Toc498822305 \h </w:instrText>
        </w:r>
        <w:r w:rsidR="002919B1">
          <w:rPr>
            <w:noProof/>
            <w:webHidden/>
          </w:rPr>
        </w:r>
        <w:r w:rsidR="002919B1">
          <w:rPr>
            <w:noProof/>
            <w:webHidden/>
          </w:rPr>
          <w:fldChar w:fldCharType="separate"/>
        </w:r>
        <w:r w:rsidR="003B5CC8">
          <w:rPr>
            <w:noProof/>
            <w:webHidden/>
          </w:rPr>
          <w:t>67</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06" w:history="1">
        <w:r w:rsidR="003B5CC8" w:rsidRPr="0037371C">
          <w:rPr>
            <w:rStyle w:val="Hyperlink"/>
            <w:noProof/>
          </w:rPr>
          <w:t>3. АМОРТИЗАЦИОНЕН ПЛАН</w:t>
        </w:r>
        <w:r w:rsidR="003B5CC8">
          <w:rPr>
            <w:noProof/>
            <w:webHidden/>
          </w:rPr>
          <w:tab/>
        </w:r>
        <w:r w:rsidR="002919B1">
          <w:rPr>
            <w:noProof/>
            <w:webHidden/>
          </w:rPr>
          <w:fldChar w:fldCharType="begin"/>
        </w:r>
        <w:r w:rsidR="003B5CC8">
          <w:rPr>
            <w:noProof/>
            <w:webHidden/>
          </w:rPr>
          <w:instrText xml:space="preserve"> PAGEREF _Toc498822306 \h </w:instrText>
        </w:r>
        <w:r w:rsidR="002919B1">
          <w:rPr>
            <w:noProof/>
            <w:webHidden/>
          </w:rPr>
        </w:r>
        <w:r w:rsidR="002919B1">
          <w:rPr>
            <w:noProof/>
            <w:webHidden/>
          </w:rPr>
          <w:fldChar w:fldCharType="separate"/>
        </w:r>
        <w:r w:rsidR="003B5CC8">
          <w:rPr>
            <w:noProof/>
            <w:webHidden/>
          </w:rPr>
          <w:t>67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07" w:history="1">
        <w:r w:rsidR="003B5CC8" w:rsidRPr="0037371C">
          <w:rPr>
            <w:rStyle w:val="Hyperlink"/>
            <w:noProof/>
          </w:rPr>
          <w:t>3.1 АМОРТИЗАЦИОНЕН ПЛАН НА СОБСТВЕНИТЕ ДЪЛГОТРАЙНИ АКТИВИ НА ВИК ОПЕРАТОРА</w:t>
        </w:r>
        <w:r w:rsidR="003B5CC8">
          <w:rPr>
            <w:noProof/>
            <w:webHidden/>
          </w:rPr>
          <w:tab/>
        </w:r>
        <w:r w:rsidR="002919B1">
          <w:rPr>
            <w:noProof/>
            <w:webHidden/>
          </w:rPr>
          <w:fldChar w:fldCharType="begin"/>
        </w:r>
        <w:r w:rsidR="003B5CC8">
          <w:rPr>
            <w:noProof/>
            <w:webHidden/>
          </w:rPr>
          <w:instrText xml:space="preserve"> PAGEREF _Toc498822307 \h </w:instrText>
        </w:r>
        <w:r w:rsidR="002919B1">
          <w:rPr>
            <w:noProof/>
            <w:webHidden/>
          </w:rPr>
        </w:r>
        <w:r w:rsidR="002919B1">
          <w:rPr>
            <w:noProof/>
            <w:webHidden/>
          </w:rPr>
          <w:fldChar w:fldCharType="separate"/>
        </w:r>
        <w:r w:rsidR="003B5CC8">
          <w:rPr>
            <w:noProof/>
            <w:webHidden/>
          </w:rPr>
          <w:t>67</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08" w:history="1">
        <w:r w:rsidR="003B5CC8" w:rsidRPr="0037371C">
          <w:rPr>
            <w:rStyle w:val="Hyperlink"/>
            <w:noProof/>
          </w:rPr>
          <w:t>3.2 АМОРТИЗАЦИОНЕН ПЛАН НА ПУБЛИЧНИТЕ ДЪЛГОТРАЙНИ АКТИВИ, КОИТО ЩЕ БЪДАТ ИЗГРАДЕНИ СЪС СРЕДСТВА НА ВИК ОПЕРАТОРА ЗА ПЕРИОДА НА БИЗНЕС ПЛАНА</w:t>
        </w:r>
        <w:r w:rsidR="003B5CC8">
          <w:rPr>
            <w:noProof/>
            <w:webHidden/>
          </w:rPr>
          <w:tab/>
        </w:r>
        <w:r w:rsidR="002919B1">
          <w:rPr>
            <w:noProof/>
            <w:webHidden/>
          </w:rPr>
          <w:fldChar w:fldCharType="begin"/>
        </w:r>
        <w:r w:rsidR="003B5CC8">
          <w:rPr>
            <w:noProof/>
            <w:webHidden/>
          </w:rPr>
          <w:instrText xml:space="preserve"> PAGEREF _Toc498822308 \h </w:instrText>
        </w:r>
        <w:r w:rsidR="002919B1">
          <w:rPr>
            <w:noProof/>
            <w:webHidden/>
          </w:rPr>
        </w:r>
        <w:r w:rsidR="002919B1">
          <w:rPr>
            <w:noProof/>
            <w:webHidden/>
          </w:rPr>
          <w:fldChar w:fldCharType="separate"/>
        </w:r>
        <w:r w:rsidR="003B5CC8">
          <w:rPr>
            <w:noProof/>
            <w:webHidden/>
          </w:rPr>
          <w:t>68</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09" w:history="1">
        <w:r w:rsidR="003B5CC8" w:rsidRPr="0037371C">
          <w:rPr>
            <w:rStyle w:val="Hyperlink"/>
            <w:noProof/>
          </w:rPr>
          <w:t>3.3 АМОРТИЗАЦИОНЕН ПЛАН НА ПУБЛИЧНИТЕ ДЪЛГОТРАЙНИ АКТИВИ, ПРЕДОСТАВЕНИ НА ВИК ОПЕРАТОРА С ДОГОВОР ЗА СТОПАНИСВАНЕ, ЕКСПЛОАТАЦИЯ И ПОДДРЪЖКА</w:t>
        </w:r>
        <w:r w:rsidR="003B5CC8">
          <w:rPr>
            <w:noProof/>
            <w:webHidden/>
          </w:rPr>
          <w:tab/>
        </w:r>
        <w:r w:rsidR="002919B1">
          <w:rPr>
            <w:noProof/>
            <w:webHidden/>
          </w:rPr>
          <w:fldChar w:fldCharType="begin"/>
        </w:r>
        <w:r w:rsidR="003B5CC8">
          <w:rPr>
            <w:noProof/>
            <w:webHidden/>
          </w:rPr>
          <w:instrText xml:space="preserve"> PAGEREF _Toc498822309 \h </w:instrText>
        </w:r>
        <w:r w:rsidR="002919B1">
          <w:rPr>
            <w:noProof/>
            <w:webHidden/>
          </w:rPr>
        </w:r>
        <w:r w:rsidR="002919B1">
          <w:rPr>
            <w:noProof/>
            <w:webHidden/>
          </w:rPr>
          <w:fldChar w:fldCharType="separate"/>
        </w:r>
        <w:r w:rsidR="003B5CC8">
          <w:rPr>
            <w:noProof/>
            <w:webHidden/>
          </w:rPr>
          <w:t>68</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10" w:history="1">
        <w:r w:rsidR="003B5CC8" w:rsidRPr="0037371C">
          <w:rPr>
            <w:rStyle w:val="Hyperlink"/>
            <w:noProof/>
          </w:rPr>
          <w:t>4. АНАЛИЗ НА РАЗХОДИТЕ</w:t>
        </w:r>
        <w:r w:rsidR="003B5CC8">
          <w:rPr>
            <w:noProof/>
            <w:webHidden/>
          </w:rPr>
          <w:tab/>
        </w:r>
        <w:r w:rsidR="002919B1">
          <w:rPr>
            <w:noProof/>
            <w:webHidden/>
          </w:rPr>
          <w:fldChar w:fldCharType="begin"/>
        </w:r>
        <w:r w:rsidR="003B5CC8">
          <w:rPr>
            <w:noProof/>
            <w:webHidden/>
          </w:rPr>
          <w:instrText xml:space="preserve"> PAGEREF _Toc498822310 \h </w:instrText>
        </w:r>
        <w:r w:rsidR="002919B1">
          <w:rPr>
            <w:noProof/>
            <w:webHidden/>
          </w:rPr>
        </w:r>
        <w:r w:rsidR="002919B1">
          <w:rPr>
            <w:noProof/>
            <w:webHidden/>
          </w:rPr>
          <w:fldChar w:fldCharType="separate"/>
        </w:r>
        <w:r w:rsidR="003B5CC8">
          <w:rPr>
            <w:noProof/>
            <w:webHidden/>
          </w:rPr>
          <w:t>68</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11" w:history="1">
        <w:r w:rsidR="003B5CC8" w:rsidRPr="0037371C">
          <w:rPr>
            <w:rStyle w:val="Hyperlink"/>
            <w:noProof/>
          </w:rPr>
          <w:t>4.1 АНАЛИЗ НА РАЗХОДИТЕ ПО ЕЛЕМЕНТИ ЗА УСЛУГАТА ДОСТАВЯНЕ ВОДА НА ПОТРЕБИТЕЛИТЕ</w:t>
        </w:r>
        <w:r w:rsidR="003B5CC8">
          <w:rPr>
            <w:noProof/>
            <w:webHidden/>
          </w:rPr>
          <w:tab/>
        </w:r>
        <w:r w:rsidR="002919B1">
          <w:rPr>
            <w:noProof/>
            <w:webHidden/>
          </w:rPr>
          <w:fldChar w:fldCharType="begin"/>
        </w:r>
        <w:r w:rsidR="003B5CC8">
          <w:rPr>
            <w:noProof/>
            <w:webHidden/>
          </w:rPr>
          <w:instrText xml:space="preserve"> PAGEREF _Toc498822311 \h </w:instrText>
        </w:r>
        <w:r w:rsidR="002919B1">
          <w:rPr>
            <w:noProof/>
            <w:webHidden/>
          </w:rPr>
        </w:r>
        <w:r w:rsidR="002919B1">
          <w:rPr>
            <w:noProof/>
            <w:webHidden/>
          </w:rPr>
          <w:fldChar w:fldCharType="separate"/>
        </w:r>
        <w:r w:rsidR="003B5CC8">
          <w:rPr>
            <w:noProof/>
            <w:webHidden/>
          </w:rPr>
          <w:t>68</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12" w:history="1">
        <w:r w:rsidR="003B5CC8" w:rsidRPr="0037371C">
          <w:rPr>
            <w:rStyle w:val="Hyperlink"/>
            <w:noProof/>
          </w:rPr>
          <w:t>4.2 АНАЛИЗ НА РАЗХОДИТЕ ПО ЕЛЕМЕНТИ ЗА УСЛУГАТА ОТВЕЖДАНЕ НА ОТПАДЪЧНИ ВОДИ</w:t>
        </w:r>
        <w:r w:rsidR="003B5CC8">
          <w:rPr>
            <w:noProof/>
            <w:webHidden/>
          </w:rPr>
          <w:tab/>
        </w:r>
        <w:r w:rsidR="002919B1">
          <w:rPr>
            <w:noProof/>
            <w:webHidden/>
          </w:rPr>
          <w:fldChar w:fldCharType="begin"/>
        </w:r>
        <w:r w:rsidR="003B5CC8">
          <w:rPr>
            <w:noProof/>
            <w:webHidden/>
          </w:rPr>
          <w:instrText xml:space="preserve"> PAGEREF _Toc498822312 \h </w:instrText>
        </w:r>
        <w:r w:rsidR="002919B1">
          <w:rPr>
            <w:noProof/>
            <w:webHidden/>
          </w:rPr>
        </w:r>
        <w:r w:rsidR="002919B1">
          <w:rPr>
            <w:noProof/>
            <w:webHidden/>
          </w:rPr>
          <w:fldChar w:fldCharType="separate"/>
        </w:r>
        <w:r w:rsidR="003B5CC8">
          <w:rPr>
            <w:noProof/>
            <w:webHidden/>
          </w:rPr>
          <w:t>69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13" w:history="1">
        <w:r w:rsidR="003B5CC8" w:rsidRPr="0037371C">
          <w:rPr>
            <w:rStyle w:val="Hyperlink"/>
            <w:noProof/>
          </w:rPr>
          <w:t>4.3 АНАЛИЗ НА РАЗХОДИТЕ ПО ЕЛЕМЕНТИ ЗА УСЛУГАТА ПРЕЧИСТВАНЕ НА ОТПАДЪЧНИ ВОДИ</w:t>
        </w:r>
        <w:r w:rsidR="003B5CC8">
          <w:rPr>
            <w:noProof/>
            <w:webHidden/>
          </w:rPr>
          <w:tab/>
        </w:r>
        <w:r w:rsidR="002919B1">
          <w:rPr>
            <w:noProof/>
            <w:webHidden/>
          </w:rPr>
          <w:fldChar w:fldCharType="begin"/>
        </w:r>
        <w:r w:rsidR="003B5CC8">
          <w:rPr>
            <w:noProof/>
            <w:webHidden/>
          </w:rPr>
          <w:instrText xml:space="preserve"> PAGEREF _Toc498822313 \h </w:instrText>
        </w:r>
        <w:r w:rsidR="002919B1">
          <w:rPr>
            <w:noProof/>
            <w:webHidden/>
          </w:rPr>
        </w:r>
        <w:r w:rsidR="002919B1">
          <w:rPr>
            <w:noProof/>
            <w:webHidden/>
          </w:rPr>
          <w:fldChar w:fldCharType="separate"/>
        </w:r>
        <w:r w:rsidR="003B5CC8">
          <w:rPr>
            <w:noProof/>
            <w:webHidden/>
          </w:rPr>
          <w:t>69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14" w:history="1">
        <w:r w:rsidR="003B5CC8" w:rsidRPr="0037371C">
          <w:rPr>
            <w:rStyle w:val="Hyperlink"/>
            <w:noProof/>
          </w:rPr>
          <w:t>4.4 АНАЛИЗ НА РАЗХОДИТЕ ПО ЕЛЕМЕНТИ ЗА УСЛУГАТА ДОСТАВЯНЕ ВОДА НА ДРУГ ВИК ОПЕРАТОР</w:t>
        </w:r>
        <w:r w:rsidR="003B5CC8">
          <w:rPr>
            <w:noProof/>
            <w:webHidden/>
          </w:rPr>
          <w:tab/>
        </w:r>
        <w:r w:rsidR="002919B1">
          <w:rPr>
            <w:noProof/>
            <w:webHidden/>
          </w:rPr>
          <w:fldChar w:fldCharType="begin"/>
        </w:r>
        <w:r w:rsidR="003B5CC8">
          <w:rPr>
            <w:noProof/>
            <w:webHidden/>
          </w:rPr>
          <w:instrText xml:space="preserve"> PAGEREF _Toc498822314 \h </w:instrText>
        </w:r>
        <w:r w:rsidR="002919B1">
          <w:rPr>
            <w:noProof/>
            <w:webHidden/>
          </w:rPr>
        </w:r>
        <w:r w:rsidR="002919B1">
          <w:rPr>
            <w:noProof/>
            <w:webHidden/>
          </w:rPr>
          <w:fldChar w:fldCharType="separate"/>
        </w:r>
        <w:r w:rsidR="003B5CC8">
          <w:rPr>
            <w:noProof/>
            <w:webHidden/>
          </w:rPr>
          <w:t>70</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15" w:history="1">
        <w:r w:rsidR="003B5CC8" w:rsidRPr="0037371C">
          <w:rPr>
            <w:rStyle w:val="Hyperlink"/>
            <w:noProof/>
          </w:rPr>
          <w:t>4.6 АНАЛИЗ НА РАЗХОДИТЕ ПО ЕЛЕМЕНТИ ЗА УСЛУГАТА ДОСТАВЯНЕ НА ВОДА С НЕПИТЕЙНИ КАЧЕСТВА</w:t>
        </w:r>
        <w:r w:rsidR="003B5CC8">
          <w:rPr>
            <w:noProof/>
            <w:webHidden/>
          </w:rPr>
          <w:tab/>
        </w:r>
        <w:r w:rsidR="002919B1">
          <w:rPr>
            <w:noProof/>
            <w:webHidden/>
          </w:rPr>
          <w:fldChar w:fldCharType="begin"/>
        </w:r>
        <w:r w:rsidR="003B5CC8">
          <w:rPr>
            <w:noProof/>
            <w:webHidden/>
          </w:rPr>
          <w:instrText xml:space="preserve"> PAGEREF _Toc498822315 \h </w:instrText>
        </w:r>
        <w:r w:rsidR="002919B1">
          <w:rPr>
            <w:noProof/>
            <w:webHidden/>
          </w:rPr>
        </w:r>
        <w:r w:rsidR="002919B1">
          <w:rPr>
            <w:noProof/>
            <w:webHidden/>
          </w:rPr>
          <w:fldChar w:fldCharType="separate"/>
        </w:r>
        <w:r w:rsidR="003B5CC8">
          <w:rPr>
            <w:noProof/>
            <w:webHidden/>
          </w:rPr>
          <w:t>70</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16" w:history="1">
        <w:r w:rsidR="003B5CC8" w:rsidRPr="0037371C">
          <w:rPr>
            <w:rStyle w:val="Hyperlink"/>
            <w:noProof/>
          </w:rPr>
          <w:t>5. СОЦИАЛНА ПРОГРАМА</w:t>
        </w:r>
        <w:r w:rsidR="003B5CC8">
          <w:rPr>
            <w:noProof/>
            <w:webHidden/>
          </w:rPr>
          <w:tab/>
        </w:r>
        <w:r w:rsidR="002919B1">
          <w:rPr>
            <w:noProof/>
            <w:webHidden/>
          </w:rPr>
          <w:fldChar w:fldCharType="begin"/>
        </w:r>
        <w:r w:rsidR="003B5CC8">
          <w:rPr>
            <w:noProof/>
            <w:webHidden/>
          </w:rPr>
          <w:instrText xml:space="preserve"> PAGEREF _Toc498822316 \h </w:instrText>
        </w:r>
        <w:r w:rsidR="002919B1">
          <w:rPr>
            <w:noProof/>
            <w:webHidden/>
          </w:rPr>
        </w:r>
        <w:r w:rsidR="002919B1">
          <w:rPr>
            <w:noProof/>
            <w:webHidden/>
          </w:rPr>
          <w:fldChar w:fldCharType="separate"/>
        </w:r>
        <w:r w:rsidR="003B5CC8">
          <w:rPr>
            <w:noProof/>
            <w:webHidden/>
          </w:rPr>
          <w:t>71</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17" w:history="1">
        <w:r w:rsidR="003B5CC8" w:rsidRPr="0037371C">
          <w:rPr>
            <w:rStyle w:val="Hyperlink"/>
            <w:noProof/>
          </w:rPr>
          <w:t>6. ВЪВЕЖДАНЕ НА ЕДИННА СИСТЕМА ЗА РЕГУЛАТОРНА ОТЧЕТНОСТ</w:t>
        </w:r>
        <w:r w:rsidR="003B5CC8">
          <w:rPr>
            <w:noProof/>
            <w:webHidden/>
          </w:rPr>
          <w:tab/>
        </w:r>
        <w:r w:rsidR="002919B1">
          <w:rPr>
            <w:noProof/>
            <w:webHidden/>
          </w:rPr>
          <w:fldChar w:fldCharType="begin"/>
        </w:r>
        <w:r w:rsidR="003B5CC8">
          <w:rPr>
            <w:noProof/>
            <w:webHidden/>
          </w:rPr>
          <w:instrText xml:space="preserve"> PAGEREF _Toc498822317 \h </w:instrText>
        </w:r>
        <w:r w:rsidR="002919B1">
          <w:rPr>
            <w:noProof/>
            <w:webHidden/>
          </w:rPr>
        </w:r>
        <w:r w:rsidR="002919B1">
          <w:rPr>
            <w:noProof/>
            <w:webHidden/>
          </w:rPr>
          <w:fldChar w:fldCharType="separate"/>
        </w:r>
        <w:r w:rsidR="003B5CC8">
          <w:rPr>
            <w:noProof/>
            <w:webHidden/>
          </w:rPr>
          <w:t>71</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18" w:history="1">
        <w:r w:rsidR="003B5CC8" w:rsidRPr="0037371C">
          <w:rPr>
            <w:rStyle w:val="Hyperlink"/>
            <w:noProof/>
          </w:rPr>
          <w:t>6.1 Използвани софтуерни програми и/или информационни системи</w:t>
        </w:r>
        <w:r w:rsidR="003B5CC8">
          <w:rPr>
            <w:noProof/>
            <w:webHidden/>
          </w:rPr>
          <w:tab/>
        </w:r>
        <w:r w:rsidR="002919B1">
          <w:rPr>
            <w:noProof/>
            <w:webHidden/>
          </w:rPr>
          <w:fldChar w:fldCharType="begin"/>
        </w:r>
        <w:r w:rsidR="003B5CC8">
          <w:rPr>
            <w:noProof/>
            <w:webHidden/>
          </w:rPr>
          <w:instrText xml:space="preserve"> PAGEREF _Toc498822318 \h </w:instrText>
        </w:r>
        <w:r w:rsidR="002919B1">
          <w:rPr>
            <w:noProof/>
            <w:webHidden/>
          </w:rPr>
        </w:r>
        <w:r w:rsidR="002919B1">
          <w:rPr>
            <w:noProof/>
            <w:webHidden/>
          </w:rPr>
          <w:fldChar w:fldCharType="separate"/>
        </w:r>
        <w:r w:rsidR="003B5CC8">
          <w:rPr>
            <w:noProof/>
            <w:webHidden/>
          </w:rPr>
          <w:t>71</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19" w:history="1">
        <w:r w:rsidR="003B5CC8" w:rsidRPr="0037371C">
          <w:rPr>
            <w:rStyle w:val="Hyperlink"/>
            <w:noProof/>
          </w:rPr>
          <w:t>6.2 Подход за разпределение, в т.ч. и коефициенти за разпределение на активи, разходи и приходи за нерегулирана дейност, и между регулираните услуги</w:t>
        </w:r>
        <w:r w:rsidR="003B5CC8">
          <w:rPr>
            <w:noProof/>
            <w:webHidden/>
          </w:rPr>
          <w:tab/>
        </w:r>
        <w:r w:rsidR="002919B1">
          <w:rPr>
            <w:noProof/>
            <w:webHidden/>
          </w:rPr>
          <w:fldChar w:fldCharType="begin"/>
        </w:r>
        <w:r w:rsidR="003B5CC8">
          <w:rPr>
            <w:noProof/>
            <w:webHidden/>
          </w:rPr>
          <w:instrText xml:space="preserve"> PAGEREF _Toc498822319 \h </w:instrText>
        </w:r>
        <w:r w:rsidR="002919B1">
          <w:rPr>
            <w:noProof/>
            <w:webHidden/>
          </w:rPr>
        </w:r>
        <w:r w:rsidR="002919B1">
          <w:rPr>
            <w:noProof/>
            <w:webHidden/>
          </w:rPr>
          <w:fldChar w:fldCharType="separate"/>
        </w:r>
        <w:r w:rsidR="003B5CC8">
          <w:rPr>
            <w:noProof/>
            <w:webHidden/>
          </w:rPr>
          <w:t>71</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20" w:history="1">
        <w:r w:rsidR="003B5CC8" w:rsidRPr="0037371C">
          <w:rPr>
            <w:rStyle w:val="Hyperlink"/>
            <w:noProof/>
          </w:rPr>
          <w:t>6.3 Принципи на отчитане на ремонтната програма</w:t>
        </w:r>
        <w:r w:rsidR="003B5CC8">
          <w:rPr>
            <w:noProof/>
            <w:webHidden/>
          </w:rPr>
          <w:tab/>
        </w:r>
        <w:r w:rsidR="002919B1">
          <w:rPr>
            <w:noProof/>
            <w:webHidden/>
          </w:rPr>
          <w:fldChar w:fldCharType="begin"/>
        </w:r>
        <w:r w:rsidR="003B5CC8">
          <w:rPr>
            <w:noProof/>
            <w:webHidden/>
          </w:rPr>
          <w:instrText xml:space="preserve"> PAGEREF _Toc498822320 \h </w:instrText>
        </w:r>
        <w:r w:rsidR="002919B1">
          <w:rPr>
            <w:noProof/>
            <w:webHidden/>
          </w:rPr>
        </w:r>
        <w:r w:rsidR="002919B1">
          <w:rPr>
            <w:noProof/>
            <w:webHidden/>
          </w:rPr>
          <w:fldChar w:fldCharType="separate"/>
        </w:r>
        <w:r w:rsidR="003B5CC8">
          <w:rPr>
            <w:noProof/>
            <w:webHidden/>
          </w:rPr>
          <w:t>71</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21" w:history="1">
        <w:r w:rsidR="003B5CC8" w:rsidRPr="0037371C">
          <w:rPr>
            <w:rStyle w:val="Hyperlink"/>
            <w:noProof/>
          </w:rPr>
          <w:t>6.4 Принципи на отчитане на инвестиционната програма</w:t>
        </w:r>
        <w:r w:rsidR="003B5CC8">
          <w:rPr>
            <w:noProof/>
            <w:webHidden/>
          </w:rPr>
          <w:tab/>
        </w:r>
        <w:r w:rsidR="002919B1">
          <w:rPr>
            <w:noProof/>
            <w:webHidden/>
          </w:rPr>
          <w:fldChar w:fldCharType="begin"/>
        </w:r>
        <w:r w:rsidR="003B5CC8">
          <w:rPr>
            <w:noProof/>
            <w:webHidden/>
          </w:rPr>
          <w:instrText xml:space="preserve"> PAGEREF _Toc498822321 \h </w:instrText>
        </w:r>
        <w:r w:rsidR="002919B1">
          <w:rPr>
            <w:noProof/>
            <w:webHidden/>
          </w:rPr>
        </w:r>
        <w:r w:rsidR="002919B1">
          <w:rPr>
            <w:noProof/>
            <w:webHidden/>
          </w:rPr>
          <w:fldChar w:fldCharType="separate"/>
        </w:r>
        <w:r w:rsidR="003B5CC8">
          <w:rPr>
            <w:noProof/>
            <w:webHidden/>
          </w:rPr>
          <w:t>72</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22" w:history="1">
        <w:r w:rsidR="003B5CC8" w:rsidRPr="0037371C">
          <w:rPr>
            <w:rStyle w:val="Hyperlink"/>
            <w:noProof/>
          </w:rPr>
          <w:t>6.5 Принципи на капитализиране на разходите</w:t>
        </w:r>
        <w:r w:rsidR="003B5CC8">
          <w:rPr>
            <w:noProof/>
            <w:webHidden/>
          </w:rPr>
          <w:tab/>
        </w:r>
        <w:r w:rsidR="002919B1">
          <w:rPr>
            <w:noProof/>
            <w:webHidden/>
          </w:rPr>
          <w:fldChar w:fldCharType="begin"/>
        </w:r>
        <w:r w:rsidR="003B5CC8">
          <w:rPr>
            <w:noProof/>
            <w:webHidden/>
          </w:rPr>
          <w:instrText xml:space="preserve"> PAGEREF _Toc498822322 \h </w:instrText>
        </w:r>
        <w:r w:rsidR="002919B1">
          <w:rPr>
            <w:noProof/>
            <w:webHidden/>
          </w:rPr>
        </w:r>
        <w:r w:rsidR="002919B1">
          <w:rPr>
            <w:noProof/>
            <w:webHidden/>
          </w:rPr>
          <w:fldChar w:fldCharType="separate"/>
        </w:r>
        <w:r w:rsidR="003B5CC8">
          <w:rPr>
            <w:noProof/>
            <w:webHidden/>
          </w:rPr>
          <w:t>72</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23" w:history="1">
        <w:r w:rsidR="003B5CC8" w:rsidRPr="0037371C">
          <w:rPr>
            <w:rStyle w:val="Hyperlink"/>
            <w:noProof/>
          </w:rPr>
          <w:t>6.6 Принципи на отчитане на оперативни и капиталови ремонти</w:t>
        </w:r>
        <w:r w:rsidR="003B5CC8">
          <w:rPr>
            <w:noProof/>
            <w:webHidden/>
          </w:rPr>
          <w:tab/>
        </w:r>
        <w:r w:rsidR="002919B1">
          <w:rPr>
            <w:noProof/>
            <w:webHidden/>
          </w:rPr>
          <w:fldChar w:fldCharType="begin"/>
        </w:r>
        <w:r w:rsidR="003B5CC8">
          <w:rPr>
            <w:noProof/>
            <w:webHidden/>
          </w:rPr>
          <w:instrText xml:space="preserve"> PAGEREF _Toc498822323 \h </w:instrText>
        </w:r>
        <w:r w:rsidR="002919B1">
          <w:rPr>
            <w:noProof/>
            <w:webHidden/>
          </w:rPr>
        </w:r>
        <w:r w:rsidR="002919B1">
          <w:rPr>
            <w:noProof/>
            <w:webHidden/>
          </w:rPr>
          <w:fldChar w:fldCharType="separate"/>
        </w:r>
        <w:r w:rsidR="003B5CC8">
          <w:rPr>
            <w:noProof/>
            <w:webHidden/>
          </w:rPr>
          <w:t>72</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24" w:history="1">
        <w:r w:rsidR="003B5CC8" w:rsidRPr="0037371C">
          <w:rPr>
            <w:rStyle w:val="Hyperlink"/>
            <w:noProof/>
          </w:rPr>
          <w:t>6.7 Принципите на отделяне на разходите по дейности и по услуги</w:t>
        </w:r>
        <w:r w:rsidR="003B5CC8">
          <w:rPr>
            <w:noProof/>
            <w:webHidden/>
          </w:rPr>
          <w:tab/>
        </w:r>
        <w:r w:rsidR="002919B1">
          <w:rPr>
            <w:noProof/>
            <w:webHidden/>
          </w:rPr>
          <w:fldChar w:fldCharType="begin"/>
        </w:r>
        <w:r w:rsidR="003B5CC8">
          <w:rPr>
            <w:noProof/>
            <w:webHidden/>
          </w:rPr>
          <w:instrText xml:space="preserve"> PAGEREF _Toc498822324 \h </w:instrText>
        </w:r>
        <w:r w:rsidR="002919B1">
          <w:rPr>
            <w:noProof/>
            <w:webHidden/>
          </w:rPr>
        </w:r>
        <w:r w:rsidR="002919B1">
          <w:rPr>
            <w:noProof/>
            <w:webHidden/>
          </w:rPr>
          <w:fldChar w:fldCharType="separate"/>
        </w:r>
        <w:r w:rsidR="003B5CC8">
          <w:rPr>
            <w:noProof/>
            <w:webHidden/>
          </w:rPr>
          <w:t>72</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25" w:history="1">
        <w:r w:rsidR="003B5CC8" w:rsidRPr="0037371C">
          <w:rPr>
            <w:rStyle w:val="Hyperlink"/>
            <w:noProof/>
          </w:rPr>
          <w:t>6.8 Регламент на описаните принципи с формални вътрешни правила (инструкции)</w:t>
        </w:r>
        <w:r w:rsidR="003B5CC8">
          <w:rPr>
            <w:noProof/>
            <w:webHidden/>
          </w:rPr>
          <w:tab/>
        </w:r>
        <w:r w:rsidR="002919B1">
          <w:rPr>
            <w:noProof/>
            <w:webHidden/>
          </w:rPr>
          <w:fldChar w:fldCharType="begin"/>
        </w:r>
        <w:r w:rsidR="003B5CC8">
          <w:rPr>
            <w:noProof/>
            <w:webHidden/>
          </w:rPr>
          <w:instrText xml:space="preserve"> PAGEREF _Toc498822325 \h </w:instrText>
        </w:r>
        <w:r w:rsidR="002919B1">
          <w:rPr>
            <w:noProof/>
            <w:webHidden/>
          </w:rPr>
        </w:r>
        <w:r w:rsidR="002919B1">
          <w:rPr>
            <w:noProof/>
            <w:webHidden/>
          </w:rPr>
          <w:fldChar w:fldCharType="separate"/>
        </w:r>
        <w:r w:rsidR="003B5CC8">
          <w:rPr>
            <w:noProof/>
            <w:webHidden/>
          </w:rPr>
          <w:t>73</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26" w:history="1">
        <w:r w:rsidR="003B5CC8" w:rsidRPr="0037371C">
          <w:rPr>
            <w:rStyle w:val="Hyperlink"/>
            <w:noProof/>
          </w:rPr>
          <w:t>7. НЕПРИЗНАТИ РАЗХОДИ – ОПИСАНИЕ И АНАЛИЗ</w:t>
        </w:r>
        <w:r w:rsidR="003B5CC8">
          <w:rPr>
            <w:noProof/>
            <w:webHidden/>
          </w:rPr>
          <w:tab/>
        </w:r>
        <w:r w:rsidR="002919B1">
          <w:rPr>
            <w:noProof/>
            <w:webHidden/>
          </w:rPr>
          <w:fldChar w:fldCharType="begin"/>
        </w:r>
        <w:r w:rsidR="003B5CC8">
          <w:rPr>
            <w:noProof/>
            <w:webHidden/>
          </w:rPr>
          <w:instrText xml:space="preserve"> PAGEREF _Toc498822326 \h </w:instrText>
        </w:r>
        <w:r w:rsidR="002919B1">
          <w:rPr>
            <w:noProof/>
            <w:webHidden/>
          </w:rPr>
        </w:r>
        <w:r w:rsidR="002919B1">
          <w:rPr>
            <w:noProof/>
            <w:webHidden/>
          </w:rPr>
          <w:fldChar w:fldCharType="separate"/>
        </w:r>
        <w:r w:rsidR="003B5CC8">
          <w:rPr>
            <w:noProof/>
            <w:webHidden/>
          </w:rPr>
          <w:t>73</w:t>
        </w:r>
        <w:r w:rsidR="002919B1">
          <w:rPr>
            <w:noProof/>
            <w:webHidden/>
          </w:rPr>
          <w:fldChar w:fldCharType="end"/>
        </w:r>
      </w:hyperlink>
    </w:p>
    <w:p w:rsidR="003B5CC8" w:rsidRDefault="007F614A">
      <w:pPr>
        <w:pStyle w:val="TOC1"/>
        <w:rPr>
          <w:rFonts w:asciiTheme="minorHAnsi" w:eastAsiaTheme="minorEastAsia" w:hAnsiTheme="minorHAnsi" w:cstheme="minorBidi"/>
          <w:noProof/>
          <w:lang w:val="en-US"/>
        </w:rPr>
      </w:pPr>
      <w:hyperlink w:anchor="_Toc498822327" w:history="1">
        <w:r w:rsidR="003B5CC8" w:rsidRPr="0037371C">
          <w:rPr>
            <w:rStyle w:val="Hyperlink"/>
            <w:noProof/>
          </w:rPr>
          <w:t>IV. ТЪРГОВСКА ЧАСТ</w:t>
        </w:r>
        <w:r w:rsidR="003B5CC8">
          <w:rPr>
            <w:noProof/>
            <w:webHidden/>
          </w:rPr>
          <w:tab/>
        </w:r>
        <w:r w:rsidR="002919B1">
          <w:rPr>
            <w:noProof/>
            <w:webHidden/>
          </w:rPr>
          <w:fldChar w:fldCharType="begin"/>
        </w:r>
        <w:r w:rsidR="003B5CC8">
          <w:rPr>
            <w:noProof/>
            <w:webHidden/>
          </w:rPr>
          <w:instrText xml:space="preserve"> PAGEREF _Toc498822327 \h </w:instrText>
        </w:r>
        <w:r w:rsidR="002919B1">
          <w:rPr>
            <w:noProof/>
            <w:webHidden/>
          </w:rPr>
        </w:r>
        <w:r w:rsidR="002919B1">
          <w:rPr>
            <w:noProof/>
            <w:webHidden/>
          </w:rPr>
          <w:fldChar w:fldCharType="separate"/>
        </w:r>
        <w:r w:rsidR="003B5CC8">
          <w:rPr>
            <w:noProof/>
            <w:webHidden/>
          </w:rPr>
          <w:t>74</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28" w:history="1">
        <w:r w:rsidR="003B5CC8" w:rsidRPr="0037371C">
          <w:rPr>
            <w:rStyle w:val="Hyperlink"/>
            <w:noProof/>
          </w:rPr>
          <w:t>1. АНАЛИЗ НА СЪЩЕСТВУВАЩОТО И ПРОГНОЗНОТО НИВО НА ПОТРЕБЛЕНИЕ НА ВИК УСЛУГИ ЗА РЕГУЛАТОРНИЯ ПЕРИОД</w:t>
        </w:r>
        <w:r w:rsidR="003B5CC8">
          <w:rPr>
            <w:noProof/>
            <w:webHidden/>
          </w:rPr>
          <w:tab/>
        </w:r>
        <w:r w:rsidR="002919B1">
          <w:rPr>
            <w:noProof/>
            <w:webHidden/>
          </w:rPr>
          <w:fldChar w:fldCharType="begin"/>
        </w:r>
        <w:r w:rsidR="003B5CC8">
          <w:rPr>
            <w:noProof/>
            <w:webHidden/>
          </w:rPr>
          <w:instrText xml:space="preserve"> PAGEREF _Toc498822328 \h </w:instrText>
        </w:r>
        <w:r w:rsidR="002919B1">
          <w:rPr>
            <w:noProof/>
            <w:webHidden/>
          </w:rPr>
        </w:r>
        <w:r w:rsidR="002919B1">
          <w:rPr>
            <w:noProof/>
            <w:webHidden/>
          </w:rPr>
          <w:fldChar w:fldCharType="separate"/>
        </w:r>
        <w:r w:rsidR="003B5CC8">
          <w:rPr>
            <w:noProof/>
            <w:webHidden/>
          </w:rPr>
          <w:t>74</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29" w:history="1">
        <w:r w:rsidR="003B5CC8" w:rsidRPr="0037371C">
          <w:rPr>
            <w:rStyle w:val="Hyperlink"/>
            <w:noProof/>
          </w:rPr>
          <w:t>1.1 АНАЛИЗ НА ПОТРЕБЛЕНИЕ НА ВИК УСЛУГИ ЗА ПЕРИОДА 2009-2015 Г. – ВОДОСНАБДЯВАНЕ</w:t>
        </w:r>
        <w:r w:rsidR="003B5CC8">
          <w:rPr>
            <w:noProof/>
            <w:webHidden/>
          </w:rPr>
          <w:tab/>
        </w:r>
        <w:r w:rsidR="002919B1">
          <w:rPr>
            <w:noProof/>
            <w:webHidden/>
          </w:rPr>
          <w:fldChar w:fldCharType="begin"/>
        </w:r>
        <w:r w:rsidR="003B5CC8">
          <w:rPr>
            <w:noProof/>
            <w:webHidden/>
          </w:rPr>
          <w:instrText xml:space="preserve"> PAGEREF _Toc498822329 \h </w:instrText>
        </w:r>
        <w:r w:rsidR="002919B1">
          <w:rPr>
            <w:noProof/>
            <w:webHidden/>
          </w:rPr>
        </w:r>
        <w:r w:rsidR="002919B1">
          <w:rPr>
            <w:noProof/>
            <w:webHidden/>
          </w:rPr>
          <w:fldChar w:fldCharType="separate"/>
        </w:r>
        <w:r w:rsidR="003B5CC8">
          <w:rPr>
            <w:noProof/>
            <w:webHidden/>
          </w:rPr>
          <w:t>74</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30" w:history="1">
        <w:r w:rsidR="003B5CC8" w:rsidRPr="0037371C">
          <w:rPr>
            <w:rStyle w:val="Hyperlink"/>
            <w:noProof/>
          </w:rPr>
          <w:t>1.2 АНАЛИЗ НА ПОТРЕБЛЕНИЕ НА ВИК УСЛУГИ ЗА ПЕРИОДА 2009-2015 Г. – ОТВЕЖДАНЕ НА ОТПАДЪЧНИ ВОДИ</w:t>
        </w:r>
        <w:r w:rsidR="003B5CC8">
          <w:rPr>
            <w:noProof/>
            <w:webHidden/>
          </w:rPr>
          <w:tab/>
        </w:r>
        <w:r w:rsidR="002919B1">
          <w:rPr>
            <w:noProof/>
            <w:webHidden/>
          </w:rPr>
          <w:fldChar w:fldCharType="begin"/>
        </w:r>
        <w:r w:rsidR="003B5CC8">
          <w:rPr>
            <w:noProof/>
            <w:webHidden/>
          </w:rPr>
          <w:instrText xml:space="preserve"> PAGEREF _Toc498822330 \h </w:instrText>
        </w:r>
        <w:r w:rsidR="002919B1">
          <w:rPr>
            <w:noProof/>
            <w:webHidden/>
          </w:rPr>
        </w:r>
        <w:r w:rsidR="002919B1">
          <w:rPr>
            <w:noProof/>
            <w:webHidden/>
          </w:rPr>
          <w:fldChar w:fldCharType="separate"/>
        </w:r>
        <w:r w:rsidR="003B5CC8">
          <w:rPr>
            <w:noProof/>
            <w:webHidden/>
          </w:rPr>
          <w:t>75</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31" w:history="1">
        <w:r w:rsidR="003B5CC8" w:rsidRPr="0037371C">
          <w:rPr>
            <w:rStyle w:val="Hyperlink"/>
            <w:noProof/>
          </w:rPr>
          <w:t>1.3 АНАЛИЗ НА ПОТРЕБЛЕНИЕ НА ВИК УСЛУГИ ЗА ПЕРИОДА 2009-2015 Г. – ПРЕЧИСТВАНЕ НА ОТПАДЪЧНИ ВОДИ</w:t>
        </w:r>
        <w:r w:rsidR="003B5CC8">
          <w:rPr>
            <w:noProof/>
            <w:webHidden/>
          </w:rPr>
          <w:tab/>
        </w:r>
        <w:r w:rsidR="002919B1">
          <w:rPr>
            <w:noProof/>
            <w:webHidden/>
          </w:rPr>
          <w:fldChar w:fldCharType="begin"/>
        </w:r>
        <w:r w:rsidR="003B5CC8">
          <w:rPr>
            <w:noProof/>
            <w:webHidden/>
          </w:rPr>
          <w:instrText xml:space="preserve"> PAGEREF _Toc498822331 \h </w:instrText>
        </w:r>
        <w:r w:rsidR="002919B1">
          <w:rPr>
            <w:noProof/>
            <w:webHidden/>
          </w:rPr>
        </w:r>
        <w:r w:rsidR="002919B1">
          <w:rPr>
            <w:noProof/>
            <w:webHidden/>
          </w:rPr>
          <w:fldChar w:fldCharType="separate"/>
        </w:r>
        <w:r w:rsidR="003B5CC8">
          <w:rPr>
            <w:noProof/>
            <w:webHidden/>
          </w:rPr>
          <w:t>76</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32" w:history="1">
        <w:r w:rsidR="003B5CC8" w:rsidRPr="0037371C">
          <w:rPr>
            <w:rStyle w:val="Hyperlink"/>
            <w:noProof/>
          </w:rPr>
          <w:t>1.4 АНАЛИЗ И ОБОСНОВКА НА ПРОГНОЗИТЕ ЗА БЪДЕЩО ПОТРЕБЛЕНИЕ НА ВИК УСЛУГИ ЗА ПЕРИОДА 2017-2021 Г. ПО УСЛУГИ</w:t>
        </w:r>
        <w:r w:rsidR="003B5CC8">
          <w:rPr>
            <w:noProof/>
            <w:webHidden/>
          </w:rPr>
          <w:tab/>
        </w:r>
        <w:r w:rsidR="002919B1">
          <w:rPr>
            <w:noProof/>
            <w:webHidden/>
          </w:rPr>
          <w:fldChar w:fldCharType="begin"/>
        </w:r>
        <w:r w:rsidR="003B5CC8">
          <w:rPr>
            <w:noProof/>
            <w:webHidden/>
          </w:rPr>
          <w:instrText xml:space="preserve"> PAGEREF _Toc498822332 \h </w:instrText>
        </w:r>
        <w:r w:rsidR="002919B1">
          <w:rPr>
            <w:noProof/>
            <w:webHidden/>
          </w:rPr>
        </w:r>
        <w:r w:rsidR="002919B1">
          <w:rPr>
            <w:noProof/>
            <w:webHidden/>
          </w:rPr>
          <w:fldChar w:fldCharType="separate"/>
        </w:r>
        <w:r w:rsidR="003B5CC8">
          <w:rPr>
            <w:noProof/>
            <w:webHidden/>
          </w:rPr>
          <w:t>77</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33" w:history="1">
        <w:r w:rsidR="003B5CC8" w:rsidRPr="0037371C">
          <w:rPr>
            <w:rStyle w:val="Hyperlink"/>
            <w:noProof/>
          </w:rPr>
          <w:t>2. АНАЛИЗ И ПРОГРАМА ЗА НАМАЛЯВАНЕ НА ТЪРГОВСКИТЕ ЗАГУБИ И УВЕЛИЧАВАНЕ НА СЪБИРАЕМОСТТА</w:t>
        </w:r>
        <w:r w:rsidR="003B5CC8">
          <w:rPr>
            <w:noProof/>
            <w:webHidden/>
          </w:rPr>
          <w:tab/>
        </w:r>
        <w:r w:rsidR="002919B1">
          <w:rPr>
            <w:noProof/>
            <w:webHidden/>
          </w:rPr>
          <w:fldChar w:fldCharType="begin"/>
        </w:r>
        <w:r w:rsidR="003B5CC8">
          <w:rPr>
            <w:noProof/>
            <w:webHidden/>
          </w:rPr>
          <w:instrText xml:space="preserve"> PAGEREF _Toc498822333 \h </w:instrText>
        </w:r>
        <w:r w:rsidR="002919B1">
          <w:rPr>
            <w:noProof/>
            <w:webHidden/>
          </w:rPr>
        </w:r>
        <w:r w:rsidR="002919B1">
          <w:rPr>
            <w:noProof/>
            <w:webHidden/>
          </w:rPr>
          <w:fldChar w:fldCharType="separate"/>
        </w:r>
        <w:r w:rsidR="003B5CC8">
          <w:rPr>
            <w:noProof/>
            <w:webHidden/>
          </w:rPr>
          <w:t>78</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34" w:history="1">
        <w:r w:rsidR="003B5CC8" w:rsidRPr="0037371C">
          <w:rPr>
            <w:rStyle w:val="Hyperlink"/>
            <w:noProof/>
            <w:lang w:eastAsia="bg-BG"/>
          </w:rPr>
          <w:t xml:space="preserve">2.1 АНАЛИЗ НА </w:t>
        </w:r>
        <w:r w:rsidR="003B5CC8" w:rsidRPr="0037371C">
          <w:rPr>
            <w:rStyle w:val="Hyperlink"/>
            <w:noProof/>
          </w:rPr>
          <w:t>ГРЕШКИ В ТОЧНОСТТА НА ВОДОМЕРИТЕ (ВОДОМЕРИТЕ НЕ ИЗМЕРВАТ ТОЧНО ПРЕМИНАВАЩИТЕ ОБЕМИ ВОДА)</w:t>
        </w:r>
        <w:r w:rsidR="003B5CC8">
          <w:rPr>
            <w:noProof/>
            <w:webHidden/>
          </w:rPr>
          <w:tab/>
        </w:r>
        <w:r w:rsidR="002919B1">
          <w:rPr>
            <w:noProof/>
            <w:webHidden/>
          </w:rPr>
          <w:fldChar w:fldCharType="begin"/>
        </w:r>
        <w:r w:rsidR="003B5CC8">
          <w:rPr>
            <w:noProof/>
            <w:webHidden/>
          </w:rPr>
          <w:instrText xml:space="preserve"> PAGEREF _Toc498822334 \h </w:instrText>
        </w:r>
        <w:r w:rsidR="002919B1">
          <w:rPr>
            <w:noProof/>
            <w:webHidden/>
          </w:rPr>
        </w:r>
        <w:r w:rsidR="002919B1">
          <w:rPr>
            <w:noProof/>
            <w:webHidden/>
          </w:rPr>
          <w:fldChar w:fldCharType="separate"/>
        </w:r>
        <w:r w:rsidR="003B5CC8">
          <w:rPr>
            <w:noProof/>
            <w:webHidden/>
          </w:rPr>
          <w:t>78</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35" w:history="1">
        <w:r w:rsidR="003B5CC8" w:rsidRPr="0037371C">
          <w:rPr>
            <w:rStyle w:val="Hyperlink"/>
            <w:noProof/>
          </w:rPr>
          <w:t>2.2 АНАЛИЗ НА ГРЕШКИ В ПРОЦЕСА НА ОТЧИТАНЕ НА ВОДОМЕРИТЕ (УПРАВЛЕНИЕ НА ИНКАСАТОРИТЕ)</w:t>
        </w:r>
        <w:r w:rsidR="003B5CC8">
          <w:rPr>
            <w:noProof/>
            <w:webHidden/>
          </w:rPr>
          <w:tab/>
        </w:r>
        <w:r w:rsidR="002919B1">
          <w:rPr>
            <w:noProof/>
            <w:webHidden/>
          </w:rPr>
          <w:fldChar w:fldCharType="begin"/>
        </w:r>
        <w:r w:rsidR="003B5CC8">
          <w:rPr>
            <w:noProof/>
            <w:webHidden/>
          </w:rPr>
          <w:instrText xml:space="preserve"> PAGEREF _Toc498822335 \h </w:instrText>
        </w:r>
        <w:r w:rsidR="002919B1">
          <w:rPr>
            <w:noProof/>
            <w:webHidden/>
          </w:rPr>
        </w:r>
        <w:r w:rsidR="002919B1">
          <w:rPr>
            <w:noProof/>
            <w:webHidden/>
          </w:rPr>
          <w:fldChar w:fldCharType="separate"/>
        </w:r>
        <w:r w:rsidR="003B5CC8">
          <w:rPr>
            <w:noProof/>
            <w:webHidden/>
          </w:rPr>
          <w:t>78</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36" w:history="1">
        <w:r w:rsidR="003B5CC8" w:rsidRPr="0037371C">
          <w:rPr>
            <w:rStyle w:val="Hyperlink"/>
            <w:noProof/>
            <w:lang w:eastAsia="bg-BG"/>
          </w:rPr>
          <w:t xml:space="preserve">2.3 АНАЛИЗ НА </w:t>
        </w:r>
        <w:r w:rsidR="003B5CC8" w:rsidRPr="0037371C">
          <w:rPr>
            <w:rStyle w:val="Hyperlink"/>
            <w:noProof/>
          </w:rPr>
          <w:t>ГРЕШКИ ПРИ ПРЕНОСА НА ДАННИ ОТ ВОДОМЕРИТЕ ДО СИСТЕМАТА ЗА ФАКТУРИРАНЕ</w:t>
        </w:r>
        <w:r w:rsidR="003B5CC8">
          <w:rPr>
            <w:noProof/>
            <w:webHidden/>
          </w:rPr>
          <w:tab/>
        </w:r>
        <w:r w:rsidR="002919B1">
          <w:rPr>
            <w:noProof/>
            <w:webHidden/>
          </w:rPr>
          <w:fldChar w:fldCharType="begin"/>
        </w:r>
        <w:r w:rsidR="003B5CC8">
          <w:rPr>
            <w:noProof/>
            <w:webHidden/>
          </w:rPr>
          <w:instrText xml:space="preserve"> PAGEREF _Toc498822336 \h </w:instrText>
        </w:r>
        <w:r w:rsidR="002919B1">
          <w:rPr>
            <w:noProof/>
            <w:webHidden/>
          </w:rPr>
        </w:r>
        <w:r w:rsidR="002919B1">
          <w:rPr>
            <w:noProof/>
            <w:webHidden/>
          </w:rPr>
          <w:fldChar w:fldCharType="separate"/>
        </w:r>
        <w:r w:rsidR="003B5CC8">
          <w:rPr>
            <w:noProof/>
            <w:webHidden/>
          </w:rPr>
          <w:t>79</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37" w:history="1">
        <w:r w:rsidR="003B5CC8" w:rsidRPr="0037371C">
          <w:rPr>
            <w:rStyle w:val="Hyperlink"/>
            <w:noProof/>
          </w:rPr>
          <w:t>2.4 АНАЛИЗ НА НЕОТОРИЗИРАНО ПОТРЕБЛЕНИЕ - КРАЖБИ И НЕЗАКОННО ПОТРЕБЛЕНИЕ</w:t>
        </w:r>
        <w:r w:rsidR="003B5CC8">
          <w:rPr>
            <w:noProof/>
            <w:webHidden/>
          </w:rPr>
          <w:tab/>
        </w:r>
        <w:r w:rsidR="002919B1">
          <w:rPr>
            <w:noProof/>
            <w:webHidden/>
          </w:rPr>
          <w:fldChar w:fldCharType="begin"/>
        </w:r>
        <w:r w:rsidR="003B5CC8">
          <w:rPr>
            <w:noProof/>
            <w:webHidden/>
          </w:rPr>
          <w:instrText xml:space="preserve"> PAGEREF _Toc498822337 \h </w:instrText>
        </w:r>
        <w:r w:rsidR="002919B1">
          <w:rPr>
            <w:noProof/>
            <w:webHidden/>
          </w:rPr>
        </w:r>
        <w:r w:rsidR="002919B1">
          <w:rPr>
            <w:noProof/>
            <w:webHidden/>
          </w:rPr>
          <w:fldChar w:fldCharType="separate"/>
        </w:r>
        <w:r w:rsidR="003B5CC8">
          <w:rPr>
            <w:noProof/>
            <w:webHidden/>
          </w:rPr>
          <w:t>80</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38" w:history="1">
        <w:r w:rsidR="003B5CC8" w:rsidRPr="0037371C">
          <w:rPr>
            <w:rStyle w:val="Hyperlink"/>
            <w:noProof/>
          </w:rPr>
          <w:t>2.5 АНАЛИЗ НА ПРОЦЕСА ПО УПРАВЛЕНИЕ НА СЪБИРАНЕТО НА ВЗЕМАНИЯ</w:t>
        </w:r>
        <w:r w:rsidR="003B5CC8">
          <w:rPr>
            <w:noProof/>
            <w:webHidden/>
          </w:rPr>
          <w:tab/>
        </w:r>
        <w:r w:rsidR="002919B1">
          <w:rPr>
            <w:noProof/>
            <w:webHidden/>
          </w:rPr>
          <w:fldChar w:fldCharType="begin"/>
        </w:r>
        <w:r w:rsidR="003B5CC8">
          <w:rPr>
            <w:noProof/>
            <w:webHidden/>
          </w:rPr>
          <w:instrText xml:space="preserve"> PAGEREF _Toc498822338 \h </w:instrText>
        </w:r>
        <w:r w:rsidR="002919B1">
          <w:rPr>
            <w:noProof/>
            <w:webHidden/>
          </w:rPr>
        </w:r>
        <w:r w:rsidR="002919B1">
          <w:rPr>
            <w:noProof/>
            <w:webHidden/>
          </w:rPr>
          <w:fldChar w:fldCharType="separate"/>
        </w:r>
        <w:r w:rsidR="003B5CC8">
          <w:rPr>
            <w:noProof/>
            <w:webHidden/>
          </w:rPr>
          <w:t>80</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39" w:history="1">
        <w:r w:rsidR="003B5CC8" w:rsidRPr="0037371C">
          <w:rPr>
            <w:rStyle w:val="Hyperlink"/>
            <w:noProof/>
          </w:rPr>
          <w:t>2.6 ВРЪЗКА МЕЖДУ НАМАЛЯВАНЕ НА ТЪРГОВСКИТЕ ЗАГУБИ И ФАКТУРИРАНИТЕ КОЛИЧЕСТВА</w:t>
        </w:r>
        <w:r w:rsidR="003B5CC8">
          <w:rPr>
            <w:noProof/>
            <w:webHidden/>
          </w:rPr>
          <w:tab/>
        </w:r>
        <w:r w:rsidR="002919B1">
          <w:rPr>
            <w:noProof/>
            <w:webHidden/>
          </w:rPr>
          <w:fldChar w:fldCharType="begin"/>
        </w:r>
        <w:r w:rsidR="003B5CC8">
          <w:rPr>
            <w:noProof/>
            <w:webHidden/>
          </w:rPr>
          <w:instrText xml:space="preserve"> PAGEREF _Toc498822339 \h </w:instrText>
        </w:r>
        <w:r w:rsidR="002919B1">
          <w:rPr>
            <w:noProof/>
            <w:webHidden/>
          </w:rPr>
        </w:r>
        <w:r w:rsidR="002919B1">
          <w:rPr>
            <w:noProof/>
            <w:webHidden/>
          </w:rPr>
          <w:fldChar w:fldCharType="separate"/>
        </w:r>
        <w:r w:rsidR="003B5CC8">
          <w:rPr>
            <w:noProof/>
            <w:webHidden/>
          </w:rPr>
          <w:t>81</w:t>
        </w:r>
        <w:r w:rsidR="002919B1">
          <w:rPr>
            <w:noProof/>
            <w:webHidden/>
          </w:rPr>
          <w:fldChar w:fldCharType="end"/>
        </w:r>
      </w:hyperlink>
    </w:p>
    <w:p w:rsidR="003B5CC8" w:rsidRDefault="007F614A">
      <w:pPr>
        <w:pStyle w:val="TOC3"/>
        <w:tabs>
          <w:tab w:val="right" w:leader="dot" w:pos="9062"/>
        </w:tabs>
        <w:rPr>
          <w:rFonts w:asciiTheme="minorHAnsi" w:eastAsiaTheme="minorEastAsia" w:hAnsiTheme="minorHAnsi" w:cstheme="minorBidi"/>
          <w:noProof/>
          <w:lang w:val="en-US"/>
        </w:rPr>
      </w:pPr>
      <w:hyperlink w:anchor="_Toc498822340" w:history="1">
        <w:r w:rsidR="003B5CC8" w:rsidRPr="0037371C">
          <w:rPr>
            <w:rStyle w:val="Hyperlink"/>
            <w:noProof/>
          </w:rPr>
          <w:t>2.7 ВРЪЗКА МЕЖДУ УВЕЛИЧАВАНЕ НА СЪБИРАЕМОСТТА И ПРИХОДИТЕ НА ДРУЖЕСТВОТО</w:t>
        </w:r>
        <w:r w:rsidR="003B5CC8">
          <w:rPr>
            <w:noProof/>
            <w:webHidden/>
          </w:rPr>
          <w:tab/>
        </w:r>
        <w:r w:rsidR="002919B1">
          <w:rPr>
            <w:noProof/>
            <w:webHidden/>
          </w:rPr>
          <w:fldChar w:fldCharType="begin"/>
        </w:r>
        <w:r w:rsidR="003B5CC8">
          <w:rPr>
            <w:noProof/>
            <w:webHidden/>
          </w:rPr>
          <w:instrText xml:space="preserve"> PAGEREF _Toc498822340 \h </w:instrText>
        </w:r>
        <w:r w:rsidR="002919B1">
          <w:rPr>
            <w:noProof/>
            <w:webHidden/>
          </w:rPr>
        </w:r>
        <w:r w:rsidR="002919B1">
          <w:rPr>
            <w:noProof/>
            <w:webHidden/>
          </w:rPr>
          <w:fldChar w:fldCharType="separate"/>
        </w:r>
        <w:r w:rsidR="003B5CC8">
          <w:rPr>
            <w:noProof/>
            <w:webHidden/>
          </w:rPr>
          <w:t>81</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41" w:history="1">
        <w:r w:rsidR="003B5CC8" w:rsidRPr="0037371C">
          <w:rPr>
            <w:rStyle w:val="Hyperlink"/>
            <w:noProof/>
          </w:rPr>
          <w:t>3. ПРЕДЛОЖЕНИЕ ЗА ЦЕНИ И ПРИХОДИ ОТ ВИК УСЛУГИТЕ, ВКЛЮЧИТЕЛНО АНАЛИЗ НА СОЦИАЛНАТА ПОНОСИМОСТ</w:t>
        </w:r>
        <w:r w:rsidR="003B5CC8">
          <w:rPr>
            <w:noProof/>
            <w:webHidden/>
          </w:rPr>
          <w:tab/>
        </w:r>
        <w:r w:rsidR="002919B1">
          <w:rPr>
            <w:noProof/>
            <w:webHidden/>
          </w:rPr>
          <w:fldChar w:fldCharType="begin"/>
        </w:r>
        <w:r w:rsidR="003B5CC8">
          <w:rPr>
            <w:noProof/>
            <w:webHidden/>
          </w:rPr>
          <w:instrText xml:space="preserve"> PAGEREF _Toc498822341 \h </w:instrText>
        </w:r>
        <w:r w:rsidR="002919B1">
          <w:rPr>
            <w:noProof/>
            <w:webHidden/>
          </w:rPr>
        </w:r>
        <w:r w:rsidR="002919B1">
          <w:rPr>
            <w:noProof/>
            <w:webHidden/>
          </w:rPr>
          <w:fldChar w:fldCharType="separate"/>
        </w:r>
        <w:r w:rsidR="003B5CC8">
          <w:rPr>
            <w:noProof/>
            <w:webHidden/>
          </w:rPr>
          <w:t>82</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42" w:history="1">
        <w:r w:rsidR="003B5CC8" w:rsidRPr="0037371C">
          <w:rPr>
            <w:rStyle w:val="Hyperlink"/>
            <w:noProof/>
          </w:rPr>
          <w:t>4. АНАЛИЗ НА ОПЛАКВАНИЯТА НА ПОТРЕБИТЕЛИ НА ВИК ОПЕРАТОРА И ПЛАН ЗА ПОДОБРЯВАНЕ ОБСЛУЖВАНЕТО НА ПОТРЕБИТЕЛИ</w:t>
        </w:r>
        <w:r w:rsidR="003B5CC8">
          <w:rPr>
            <w:noProof/>
            <w:webHidden/>
          </w:rPr>
          <w:tab/>
        </w:r>
        <w:r w:rsidR="002919B1">
          <w:rPr>
            <w:noProof/>
            <w:webHidden/>
          </w:rPr>
          <w:fldChar w:fldCharType="begin"/>
        </w:r>
        <w:r w:rsidR="003B5CC8">
          <w:rPr>
            <w:noProof/>
            <w:webHidden/>
          </w:rPr>
          <w:instrText xml:space="preserve"> PAGEREF _Toc498822342 \h </w:instrText>
        </w:r>
        <w:r w:rsidR="002919B1">
          <w:rPr>
            <w:noProof/>
            <w:webHidden/>
          </w:rPr>
        </w:r>
        <w:r w:rsidR="002919B1">
          <w:rPr>
            <w:noProof/>
            <w:webHidden/>
          </w:rPr>
          <w:fldChar w:fldCharType="separate"/>
        </w:r>
        <w:r w:rsidR="003B5CC8">
          <w:rPr>
            <w:noProof/>
            <w:webHidden/>
          </w:rPr>
          <w:t>83</w:t>
        </w:r>
        <w:r w:rsidR="002919B1">
          <w:rPr>
            <w:noProof/>
            <w:webHidden/>
          </w:rPr>
          <w:fldChar w:fldCharType="end"/>
        </w:r>
      </w:hyperlink>
    </w:p>
    <w:p w:rsidR="003B5CC8" w:rsidRDefault="007F614A">
      <w:pPr>
        <w:pStyle w:val="TOC1"/>
        <w:rPr>
          <w:rFonts w:asciiTheme="minorHAnsi" w:eastAsiaTheme="minorEastAsia" w:hAnsiTheme="minorHAnsi" w:cstheme="minorBidi"/>
          <w:noProof/>
          <w:lang w:val="en-US"/>
        </w:rPr>
      </w:pPr>
      <w:hyperlink w:anchor="_Toc498822343" w:history="1">
        <w:r w:rsidR="003B5CC8" w:rsidRPr="0037371C">
          <w:rPr>
            <w:rStyle w:val="Hyperlink"/>
            <w:noProof/>
          </w:rPr>
          <w:t>V. ИЗПЪЛНЕНИЕ НА БИЗНЕС ПЛАНА</w:t>
        </w:r>
        <w:r w:rsidR="003B5CC8">
          <w:rPr>
            <w:noProof/>
            <w:webHidden/>
          </w:rPr>
          <w:tab/>
        </w:r>
        <w:r w:rsidR="002919B1">
          <w:rPr>
            <w:noProof/>
            <w:webHidden/>
          </w:rPr>
          <w:fldChar w:fldCharType="begin"/>
        </w:r>
        <w:r w:rsidR="003B5CC8">
          <w:rPr>
            <w:noProof/>
            <w:webHidden/>
          </w:rPr>
          <w:instrText xml:space="preserve"> PAGEREF _Toc498822343 \h </w:instrText>
        </w:r>
        <w:r w:rsidR="002919B1">
          <w:rPr>
            <w:noProof/>
            <w:webHidden/>
          </w:rPr>
        </w:r>
        <w:r w:rsidR="002919B1">
          <w:rPr>
            <w:noProof/>
            <w:webHidden/>
          </w:rPr>
          <w:fldChar w:fldCharType="separate"/>
        </w:r>
        <w:r w:rsidR="003B5CC8">
          <w:rPr>
            <w:noProof/>
            <w:webHidden/>
          </w:rPr>
          <w:t>86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44" w:history="1">
        <w:r w:rsidR="003B5CC8" w:rsidRPr="0037371C">
          <w:rPr>
            <w:rStyle w:val="Hyperlink"/>
            <w:noProof/>
          </w:rPr>
          <w:t>1. ГРАФИК ЗА ВЪВЕЖДАНЕ НА РЕГИСТРИ, СИСТЕМИ И БАЗИ ДАННИ</w:t>
        </w:r>
        <w:r w:rsidR="003B5CC8">
          <w:rPr>
            <w:noProof/>
            <w:webHidden/>
          </w:rPr>
          <w:tab/>
        </w:r>
        <w:r w:rsidR="002919B1">
          <w:rPr>
            <w:noProof/>
            <w:webHidden/>
          </w:rPr>
          <w:fldChar w:fldCharType="begin"/>
        </w:r>
        <w:r w:rsidR="003B5CC8">
          <w:rPr>
            <w:noProof/>
            <w:webHidden/>
          </w:rPr>
          <w:instrText xml:space="preserve"> PAGEREF _Toc498822344 \h </w:instrText>
        </w:r>
        <w:r w:rsidR="002919B1">
          <w:rPr>
            <w:noProof/>
            <w:webHidden/>
          </w:rPr>
        </w:r>
        <w:r w:rsidR="002919B1">
          <w:rPr>
            <w:noProof/>
            <w:webHidden/>
          </w:rPr>
          <w:fldChar w:fldCharType="separate"/>
        </w:r>
        <w:r w:rsidR="003B5CC8">
          <w:rPr>
            <w:noProof/>
            <w:webHidden/>
          </w:rPr>
          <w:t>86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45" w:history="1">
        <w:r w:rsidR="003B5CC8" w:rsidRPr="0037371C">
          <w:rPr>
            <w:rStyle w:val="Hyperlink"/>
            <w:noProof/>
          </w:rPr>
          <w:t>2. ГРАФИК ЗА ВЪВЕЖДАНЕ НА СИСТЕМИ ЗА УПРАВЛЕНИЕ</w:t>
        </w:r>
        <w:r w:rsidR="003B5CC8">
          <w:rPr>
            <w:noProof/>
            <w:webHidden/>
          </w:rPr>
          <w:tab/>
        </w:r>
        <w:r w:rsidR="002919B1">
          <w:rPr>
            <w:noProof/>
            <w:webHidden/>
          </w:rPr>
          <w:fldChar w:fldCharType="begin"/>
        </w:r>
        <w:r w:rsidR="003B5CC8">
          <w:rPr>
            <w:noProof/>
            <w:webHidden/>
          </w:rPr>
          <w:instrText xml:space="preserve"> PAGEREF _Toc498822345 \h </w:instrText>
        </w:r>
        <w:r w:rsidR="002919B1">
          <w:rPr>
            <w:noProof/>
            <w:webHidden/>
          </w:rPr>
        </w:r>
        <w:r w:rsidR="002919B1">
          <w:rPr>
            <w:noProof/>
            <w:webHidden/>
          </w:rPr>
          <w:fldChar w:fldCharType="separate"/>
        </w:r>
        <w:r w:rsidR="003B5CC8">
          <w:rPr>
            <w:noProof/>
            <w:webHidden/>
          </w:rPr>
          <w:t>86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46" w:history="1">
        <w:r w:rsidR="003B5CC8" w:rsidRPr="0037371C">
          <w:rPr>
            <w:rStyle w:val="Hyperlink"/>
            <w:noProof/>
          </w:rPr>
          <w:t>3. ГРАФИК ЗА ВЪВЕЖДАНЕ НА ЕСРО</w:t>
        </w:r>
        <w:r w:rsidR="003B5CC8">
          <w:rPr>
            <w:noProof/>
            <w:webHidden/>
          </w:rPr>
          <w:tab/>
        </w:r>
        <w:r w:rsidR="002919B1">
          <w:rPr>
            <w:noProof/>
            <w:webHidden/>
          </w:rPr>
          <w:fldChar w:fldCharType="begin"/>
        </w:r>
        <w:r w:rsidR="003B5CC8">
          <w:rPr>
            <w:noProof/>
            <w:webHidden/>
          </w:rPr>
          <w:instrText xml:space="preserve"> PAGEREF _Toc498822346 \h </w:instrText>
        </w:r>
        <w:r w:rsidR="002919B1">
          <w:rPr>
            <w:noProof/>
            <w:webHidden/>
          </w:rPr>
        </w:r>
        <w:r w:rsidR="002919B1">
          <w:rPr>
            <w:noProof/>
            <w:webHidden/>
          </w:rPr>
          <w:fldChar w:fldCharType="separate"/>
        </w:r>
        <w:r w:rsidR="003B5CC8">
          <w:rPr>
            <w:noProof/>
            <w:webHidden/>
          </w:rPr>
          <w:t>86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47" w:history="1">
        <w:r w:rsidR="003B5CC8" w:rsidRPr="0037371C">
          <w:rPr>
            <w:rStyle w:val="Hyperlink"/>
            <w:noProof/>
          </w:rPr>
          <w:t>4. ГРАФИК ЗА ИЗПЪЛНЕНИЕ НА ИНВЕСТИЦИОННАТА ПРОГРАМА</w:t>
        </w:r>
        <w:r w:rsidR="003B5CC8">
          <w:rPr>
            <w:noProof/>
            <w:webHidden/>
          </w:rPr>
          <w:tab/>
        </w:r>
        <w:r w:rsidR="002919B1">
          <w:rPr>
            <w:noProof/>
            <w:webHidden/>
          </w:rPr>
          <w:fldChar w:fldCharType="begin"/>
        </w:r>
        <w:r w:rsidR="003B5CC8">
          <w:rPr>
            <w:noProof/>
            <w:webHidden/>
          </w:rPr>
          <w:instrText xml:space="preserve"> PAGEREF _Toc498822347 \h </w:instrText>
        </w:r>
        <w:r w:rsidR="002919B1">
          <w:rPr>
            <w:noProof/>
            <w:webHidden/>
          </w:rPr>
        </w:r>
        <w:r w:rsidR="002919B1">
          <w:rPr>
            <w:noProof/>
            <w:webHidden/>
          </w:rPr>
          <w:fldChar w:fldCharType="separate"/>
        </w:r>
        <w:r w:rsidR="003B5CC8">
          <w:rPr>
            <w:noProof/>
            <w:webHidden/>
          </w:rPr>
          <w:t>86</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48" w:history="1">
        <w:r w:rsidR="003B5CC8" w:rsidRPr="0037371C">
          <w:rPr>
            <w:rStyle w:val="Hyperlink"/>
            <w:noProof/>
          </w:rPr>
          <w:t>5. ГРАФИК ЗА ПОДОБРЯВАНЕ КАЧЕСТВОТО НА ИНФОРМАЦИЯ ЗА ПОКАЗАТЕЛИТЕ ЗА КАЧЕСТВО</w:t>
        </w:r>
        <w:r w:rsidR="003B5CC8">
          <w:rPr>
            <w:noProof/>
            <w:webHidden/>
          </w:rPr>
          <w:tab/>
        </w:r>
        <w:r w:rsidR="002919B1">
          <w:rPr>
            <w:noProof/>
            <w:webHidden/>
          </w:rPr>
          <w:fldChar w:fldCharType="begin"/>
        </w:r>
        <w:r w:rsidR="003B5CC8">
          <w:rPr>
            <w:noProof/>
            <w:webHidden/>
          </w:rPr>
          <w:instrText xml:space="preserve"> PAGEREF _Toc498822348 \h </w:instrText>
        </w:r>
        <w:r w:rsidR="002919B1">
          <w:rPr>
            <w:noProof/>
            <w:webHidden/>
          </w:rPr>
        </w:r>
        <w:r w:rsidR="002919B1">
          <w:rPr>
            <w:noProof/>
            <w:webHidden/>
          </w:rPr>
          <w:fldChar w:fldCharType="separate"/>
        </w:r>
        <w:r w:rsidR="003B5CC8">
          <w:rPr>
            <w:noProof/>
            <w:webHidden/>
          </w:rPr>
          <w:t>87</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49" w:history="1">
        <w:r w:rsidR="003B5CC8" w:rsidRPr="0037371C">
          <w:rPr>
            <w:rStyle w:val="Hyperlink"/>
            <w:noProof/>
          </w:rPr>
          <w:t>6. ГРАФИК ЗА ПОСТИГАНЕ ПОКАЗАТЕЛИТЕ ЗА КАЧЕСТВО</w:t>
        </w:r>
        <w:r w:rsidR="003B5CC8">
          <w:rPr>
            <w:noProof/>
            <w:webHidden/>
          </w:rPr>
          <w:tab/>
        </w:r>
        <w:r w:rsidR="002919B1">
          <w:rPr>
            <w:noProof/>
            <w:webHidden/>
          </w:rPr>
          <w:fldChar w:fldCharType="begin"/>
        </w:r>
        <w:r w:rsidR="003B5CC8">
          <w:rPr>
            <w:noProof/>
            <w:webHidden/>
          </w:rPr>
          <w:instrText xml:space="preserve"> PAGEREF _Toc498822349 \h </w:instrText>
        </w:r>
        <w:r w:rsidR="002919B1">
          <w:rPr>
            <w:noProof/>
            <w:webHidden/>
          </w:rPr>
        </w:r>
        <w:r w:rsidR="002919B1">
          <w:rPr>
            <w:noProof/>
            <w:webHidden/>
          </w:rPr>
          <w:fldChar w:fldCharType="separate"/>
        </w:r>
        <w:r w:rsidR="003B5CC8">
          <w:rPr>
            <w:noProof/>
            <w:webHidden/>
          </w:rPr>
          <w:t>87</w:t>
        </w:r>
        <w:r w:rsidR="002919B1">
          <w:rPr>
            <w:noProof/>
            <w:webHidden/>
          </w:rPr>
          <w:fldChar w:fldCharType="end"/>
        </w:r>
      </w:hyperlink>
    </w:p>
    <w:p w:rsidR="003B5CC8" w:rsidRDefault="007F614A">
      <w:pPr>
        <w:pStyle w:val="TOC2"/>
        <w:tabs>
          <w:tab w:val="right" w:leader="dot" w:pos="9062"/>
        </w:tabs>
        <w:rPr>
          <w:rFonts w:asciiTheme="minorHAnsi" w:eastAsiaTheme="minorEastAsia" w:hAnsiTheme="minorHAnsi" w:cstheme="minorBidi"/>
          <w:noProof/>
          <w:lang w:val="en-US"/>
        </w:rPr>
      </w:pPr>
      <w:hyperlink w:anchor="_Toc498822350" w:history="1">
        <w:r w:rsidR="003B5CC8" w:rsidRPr="0037371C">
          <w:rPr>
            <w:rStyle w:val="Hyperlink"/>
            <w:noProof/>
          </w:rPr>
          <w:t>7. ГРАФИК ЗА НАМАЛЯВАНЕ ЗАГУБИТЕ НА ВОДА</w:t>
        </w:r>
        <w:r w:rsidR="003B5CC8">
          <w:rPr>
            <w:noProof/>
            <w:webHidden/>
          </w:rPr>
          <w:tab/>
        </w:r>
        <w:r w:rsidR="002919B1">
          <w:rPr>
            <w:noProof/>
            <w:webHidden/>
          </w:rPr>
          <w:fldChar w:fldCharType="begin"/>
        </w:r>
        <w:r w:rsidR="003B5CC8">
          <w:rPr>
            <w:noProof/>
            <w:webHidden/>
          </w:rPr>
          <w:instrText xml:space="preserve"> PAGEREF _Toc498822350 \h </w:instrText>
        </w:r>
        <w:r w:rsidR="002919B1">
          <w:rPr>
            <w:noProof/>
            <w:webHidden/>
          </w:rPr>
        </w:r>
        <w:r w:rsidR="002919B1">
          <w:rPr>
            <w:noProof/>
            <w:webHidden/>
          </w:rPr>
          <w:fldChar w:fldCharType="separate"/>
        </w:r>
        <w:r w:rsidR="003B5CC8">
          <w:rPr>
            <w:noProof/>
            <w:webHidden/>
          </w:rPr>
          <w:t>87</w:t>
        </w:r>
        <w:r w:rsidR="002919B1">
          <w:rPr>
            <w:noProof/>
            <w:webHidden/>
          </w:rPr>
          <w:fldChar w:fldCharType="end"/>
        </w:r>
      </w:hyperlink>
    </w:p>
    <w:p w:rsidR="003B5CC8" w:rsidRDefault="007F614A">
      <w:pPr>
        <w:pStyle w:val="TOC1"/>
        <w:rPr>
          <w:rFonts w:asciiTheme="minorHAnsi" w:eastAsiaTheme="minorEastAsia" w:hAnsiTheme="minorHAnsi" w:cstheme="minorBidi"/>
          <w:noProof/>
          <w:lang w:val="en-US"/>
        </w:rPr>
      </w:pPr>
      <w:hyperlink w:anchor="_Toc498822351" w:history="1">
        <w:r w:rsidR="003B5CC8" w:rsidRPr="0037371C">
          <w:rPr>
            <w:rStyle w:val="Hyperlink"/>
            <w:noProof/>
          </w:rPr>
          <w:t>ЗАКЛЮЧЕНИЕ</w:t>
        </w:r>
        <w:r w:rsidR="003B5CC8">
          <w:rPr>
            <w:noProof/>
            <w:webHidden/>
          </w:rPr>
          <w:tab/>
        </w:r>
        <w:r w:rsidR="002919B1">
          <w:rPr>
            <w:noProof/>
            <w:webHidden/>
          </w:rPr>
          <w:fldChar w:fldCharType="begin"/>
        </w:r>
        <w:r w:rsidR="003B5CC8">
          <w:rPr>
            <w:noProof/>
            <w:webHidden/>
          </w:rPr>
          <w:instrText xml:space="preserve"> PAGEREF _Toc498822351 \h </w:instrText>
        </w:r>
        <w:r w:rsidR="002919B1">
          <w:rPr>
            <w:noProof/>
            <w:webHidden/>
          </w:rPr>
        </w:r>
        <w:r w:rsidR="002919B1">
          <w:rPr>
            <w:noProof/>
            <w:webHidden/>
          </w:rPr>
          <w:fldChar w:fldCharType="separate"/>
        </w:r>
        <w:r w:rsidR="003B5CC8">
          <w:rPr>
            <w:noProof/>
            <w:webHidden/>
          </w:rPr>
          <w:t>88</w:t>
        </w:r>
        <w:r w:rsidR="002919B1">
          <w:rPr>
            <w:noProof/>
            <w:webHidden/>
          </w:rPr>
          <w:fldChar w:fldCharType="end"/>
        </w:r>
      </w:hyperlink>
    </w:p>
    <w:p w:rsidR="008A5561" w:rsidRPr="00303C63" w:rsidRDefault="002919B1" w:rsidP="008A5561">
      <w:pPr>
        <w:pStyle w:val="Heading1"/>
        <w:jc w:val="both"/>
        <w:rPr>
          <w:rFonts w:ascii="Times New Roman" w:hAnsi="Times New Roman"/>
          <w:sz w:val="24"/>
          <w:szCs w:val="24"/>
        </w:rPr>
      </w:pPr>
      <w:r w:rsidRPr="003F0E29">
        <w:rPr>
          <w:rFonts w:ascii="Times New Roman" w:hAnsi="Times New Roman"/>
          <w:sz w:val="24"/>
          <w:szCs w:val="24"/>
        </w:rPr>
        <w:fldChar w:fldCharType="end"/>
      </w:r>
      <w:r w:rsidR="00FF53D1" w:rsidRPr="00C1388D">
        <w:br w:type="page"/>
      </w:r>
      <w:bookmarkStart w:id="3" w:name="_Toc498822230"/>
      <w:bookmarkStart w:id="4" w:name="_Toc450131426"/>
      <w:bookmarkEnd w:id="2"/>
      <w:r w:rsidR="008A5561" w:rsidRPr="00303C63">
        <w:rPr>
          <w:rFonts w:ascii="Times New Roman" w:hAnsi="Times New Roman"/>
          <w:sz w:val="24"/>
          <w:szCs w:val="24"/>
        </w:rPr>
        <w:lastRenderedPageBreak/>
        <w:t>ВЪВЕДЕНИЕ</w:t>
      </w:r>
      <w:bookmarkEnd w:id="3"/>
    </w:p>
    <w:p w:rsidR="008A5561" w:rsidRDefault="008A5561" w:rsidP="008A5561">
      <w:pPr>
        <w:jc w:val="both"/>
        <w:rPr>
          <w:rFonts w:ascii="Times New Roman" w:hAnsi="Times New Roman"/>
          <w:sz w:val="24"/>
          <w:szCs w:val="24"/>
        </w:rPr>
      </w:pPr>
    </w:p>
    <w:p w:rsidR="00303C63" w:rsidRPr="00447E29" w:rsidRDefault="00303C63" w:rsidP="008A5561">
      <w:pPr>
        <w:jc w:val="both"/>
        <w:rPr>
          <w:rFonts w:ascii="Times New Roman" w:hAnsi="Times New Roman"/>
          <w:sz w:val="24"/>
          <w:szCs w:val="24"/>
        </w:rPr>
      </w:pPr>
    </w:p>
    <w:p w:rsidR="008A5561" w:rsidRPr="00447E29" w:rsidRDefault="008A5561" w:rsidP="00303C63">
      <w:pPr>
        <w:keepNext/>
        <w:keepLines/>
        <w:widowControl w:val="0"/>
        <w:spacing w:after="240" w:line="240" w:lineRule="auto"/>
        <w:ind w:firstLine="540"/>
        <w:jc w:val="both"/>
        <w:rPr>
          <w:rFonts w:ascii="Times New Roman" w:eastAsia="Times New Roman" w:hAnsi="Times New Roman"/>
          <w:sz w:val="24"/>
          <w:szCs w:val="24"/>
          <w:lang w:eastAsia="bg-BG"/>
        </w:rPr>
      </w:pPr>
      <w:r w:rsidRPr="00447E29">
        <w:rPr>
          <w:rFonts w:ascii="Times New Roman" w:eastAsia="Times New Roman" w:hAnsi="Times New Roman"/>
          <w:sz w:val="24"/>
          <w:szCs w:val="24"/>
          <w:lang w:eastAsia="bg-BG"/>
        </w:rPr>
        <w:t>Настоящият бизнес план на „ВиК</w:t>
      </w:r>
      <w:r w:rsidR="008B6180">
        <w:rPr>
          <w:rFonts w:ascii="Times New Roman" w:eastAsia="Times New Roman" w:hAnsi="Times New Roman"/>
          <w:sz w:val="24"/>
          <w:szCs w:val="24"/>
          <w:lang w:eastAsia="bg-BG"/>
        </w:rPr>
        <w:t>-Добрич</w:t>
      </w:r>
      <w:r w:rsidRPr="00447E29">
        <w:rPr>
          <w:rFonts w:ascii="Times New Roman" w:eastAsia="Times New Roman" w:hAnsi="Times New Roman"/>
          <w:sz w:val="24"/>
          <w:szCs w:val="24"/>
          <w:lang w:eastAsia="bg-BG"/>
        </w:rPr>
        <w:t xml:space="preserve">“ </w:t>
      </w:r>
      <w:r w:rsidR="008B6180">
        <w:rPr>
          <w:rFonts w:ascii="Times New Roman" w:eastAsia="Times New Roman" w:hAnsi="Times New Roman"/>
          <w:sz w:val="24"/>
          <w:szCs w:val="24"/>
          <w:lang w:eastAsia="bg-BG"/>
        </w:rPr>
        <w:t>А</w:t>
      </w:r>
      <w:r w:rsidRPr="00447E29">
        <w:rPr>
          <w:rFonts w:ascii="Times New Roman" w:eastAsia="Times New Roman" w:hAnsi="Times New Roman"/>
          <w:sz w:val="24"/>
          <w:szCs w:val="24"/>
          <w:lang w:eastAsia="bg-BG"/>
        </w:rPr>
        <w:t>Д е изготвен в съответствие с изискванията на:</w:t>
      </w:r>
    </w:p>
    <w:p w:rsidR="008A5561" w:rsidRPr="00303C63" w:rsidRDefault="008A5561" w:rsidP="00631575">
      <w:pPr>
        <w:keepNext/>
        <w:keepLines/>
        <w:widowControl w:val="0"/>
        <w:numPr>
          <w:ilvl w:val="0"/>
          <w:numId w:val="19"/>
        </w:numPr>
        <w:tabs>
          <w:tab w:val="left" w:pos="900"/>
        </w:tabs>
        <w:spacing w:after="240" w:line="240" w:lineRule="auto"/>
        <w:ind w:left="900"/>
        <w:jc w:val="both"/>
        <w:rPr>
          <w:rFonts w:ascii="Times New Roman" w:eastAsia="Times New Roman" w:hAnsi="Times New Roman"/>
          <w:sz w:val="24"/>
          <w:szCs w:val="24"/>
          <w:lang w:val="ru-RU" w:eastAsia="bg-BG"/>
        </w:rPr>
      </w:pPr>
      <w:r w:rsidRPr="00447E29">
        <w:rPr>
          <w:rFonts w:ascii="Times New Roman" w:eastAsia="Times New Roman" w:hAnsi="Times New Roman"/>
          <w:sz w:val="24"/>
          <w:szCs w:val="24"/>
          <w:lang w:eastAsia="bg-BG"/>
        </w:rPr>
        <w:t xml:space="preserve">Закон за регулиране на </w:t>
      </w:r>
      <w:r w:rsidR="007E6F3A">
        <w:rPr>
          <w:rFonts w:ascii="Times New Roman" w:eastAsia="Times New Roman" w:hAnsi="Times New Roman"/>
          <w:sz w:val="24"/>
          <w:szCs w:val="24"/>
          <w:lang w:eastAsia="bg-BG"/>
        </w:rPr>
        <w:t>водоснабдителните и канализационни</w:t>
      </w:r>
      <w:r w:rsidRPr="00447E29">
        <w:rPr>
          <w:rFonts w:ascii="Times New Roman" w:eastAsia="Times New Roman" w:hAnsi="Times New Roman"/>
          <w:sz w:val="24"/>
          <w:szCs w:val="24"/>
          <w:lang w:eastAsia="bg-BG"/>
        </w:rPr>
        <w:t xml:space="preserve"> услуги</w:t>
      </w:r>
      <w:r w:rsidR="007E6F3A">
        <w:rPr>
          <w:rFonts w:ascii="Times New Roman" w:eastAsia="Times New Roman" w:hAnsi="Times New Roman"/>
          <w:sz w:val="24"/>
          <w:szCs w:val="24"/>
          <w:lang w:eastAsia="bg-BG"/>
        </w:rPr>
        <w:t>;</w:t>
      </w:r>
    </w:p>
    <w:p w:rsidR="008A5561" w:rsidRPr="00303C63" w:rsidRDefault="008A5561" w:rsidP="00631575">
      <w:pPr>
        <w:keepNext/>
        <w:keepLines/>
        <w:widowControl w:val="0"/>
        <w:numPr>
          <w:ilvl w:val="0"/>
          <w:numId w:val="19"/>
        </w:numPr>
        <w:tabs>
          <w:tab w:val="left" w:pos="900"/>
        </w:tabs>
        <w:spacing w:after="240" w:line="240" w:lineRule="auto"/>
        <w:ind w:left="900"/>
        <w:jc w:val="both"/>
        <w:rPr>
          <w:rFonts w:ascii="Times New Roman" w:eastAsia="Times New Roman" w:hAnsi="Times New Roman"/>
          <w:sz w:val="24"/>
          <w:szCs w:val="24"/>
          <w:lang w:eastAsia="bg-BG"/>
        </w:rPr>
      </w:pPr>
      <w:r w:rsidRPr="00447E29">
        <w:rPr>
          <w:rFonts w:ascii="Times New Roman" w:eastAsia="Times New Roman" w:hAnsi="Times New Roman"/>
          <w:sz w:val="24"/>
          <w:szCs w:val="24"/>
          <w:lang w:eastAsia="bg-BG"/>
        </w:rPr>
        <w:t>Наредба за регулиране на качеството на водоснабдителните и канализационните услуги (НРКВКУ) приета с ПМС № 8 от 18.01.2016 г., обн., ДВ, бр. 6 от 22.01.2016 г., в сила от 22.01.2016 г.</w:t>
      </w:r>
      <w:r w:rsidR="007E6F3A">
        <w:rPr>
          <w:rFonts w:ascii="Times New Roman" w:eastAsia="Times New Roman" w:hAnsi="Times New Roman"/>
          <w:sz w:val="24"/>
          <w:szCs w:val="24"/>
          <w:lang w:eastAsia="bg-BG"/>
        </w:rPr>
        <w:t>;</w:t>
      </w:r>
    </w:p>
    <w:p w:rsidR="008A5561" w:rsidRPr="00303C63" w:rsidRDefault="008A5561" w:rsidP="00631575">
      <w:pPr>
        <w:keepNext/>
        <w:keepLines/>
        <w:widowControl w:val="0"/>
        <w:numPr>
          <w:ilvl w:val="0"/>
          <w:numId w:val="19"/>
        </w:numPr>
        <w:tabs>
          <w:tab w:val="left" w:pos="900"/>
        </w:tabs>
        <w:spacing w:after="240" w:line="240" w:lineRule="auto"/>
        <w:ind w:left="900"/>
        <w:jc w:val="both"/>
        <w:rPr>
          <w:rFonts w:ascii="Times New Roman" w:eastAsia="Times New Roman" w:hAnsi="Times New Roman"/>
          <w:sz w:val="24"/>
          <w:szCs w:val="24"/>
          <w:lang w:eastAsia="bg-BG"/>
        </w:rPr>
      </w:pPr>
      <w:r w:rsidRPr="00447E29">
        <w:rPr>
          <w:rFonts w:ascii="Times New Roman" w:eastAsia="Times New Roman" w:hAnsi="Times New Roman"/>
          <w:sz w:val="24"/>
          <w:szCs w:val="24"/>
          <w:lang w:eastAsia="bg-BG"/>
        </w:rPr>
        <w:t>Указания за прилагане на Наредбата за регулиране на качеството на водоснабдителните и канализационните услуги за регулаторния период 2017-2021 г. приети с решение на КЕВР по т.2 от Протокол №76 от 19.04.2016 г.</w:t>
      </w:r>
      <w:r w:rsidR="007E6F3A">
        <w:rPr>
          <w:rFonts w:ascii="Times New Roman" w:eastAsia="Times New Roman" w:hAnsi="Times New Roman"/>
          <w:sz w:val="24"/>
          <w:szCs w:val="24"/>
          <w:lang w:eastAsia="bg-BG"/>
        </w:rPr>
        <w:t>;</w:t>
      </w:r>
    </w:p>
    <w:p w:rsidR="008A5561" w:rsidRPr="00303C63" w:rsidRDefault="008A5561" w:rsidP="00631575">
      <w:pPr>
        <w:keepNext/>
        <w:keepLines/>
        <w:widowControl w:val="0"/>
        <w:numPr>
          <w:ilvl w:val="0"/>
          <w:numId w:val="19"/>
        </w:numPr>
        <w:tabs>
          <w:tab w:val="left" w:pos="900"/>
        </w:tabs>
        <w:spacing w:after="240" w:line="240" w:lineRule="auto"/>
        <w:ind w:left="900"/>
        <w:jc w:val="both"/>
        <w:rPr>
          <w:rFonts w:ascii="Times New Roman" w:eastAsia="Times New Roman" w:hAnsi="Times New Roman"/>
          <w:sz w:val="24"/>
          <w:szCs w:val="24"/>
          <w:lang w:eastAsia="bg-BG"/>
        </w:rPr>
      </w:pPr>
      <w:r w:rsidRPr="00447E29">
        <w:rPr>
          <w:rFonts w:ascii="Times New Roman" w:eastAsia="Times New Roman" w:hAnsi="Times New Roman"/>
          <w:sz w:val="24"/>
          <w:szCs w:val="24"/>
          <w:lang w:eastAsia="bg-BG"/>
        </w:rPr>
        <w:t>Електронен модел и цени на Бизнес план 2017 – 2021 г. -</w:t>
      </w:r>
      <w:r w:rsidR="007E6F3A">
        <w:rPr>
          <w:rFonts w:ascii="Times New Roman" w:eastAsia="Times New Roman" w:hAnsi="Times New Roman"/>
          <w:sz w:val="24"/>
          <w:szCs w:val="24"/>
          <w:lang w:eastAsia="bg-BG"/>
        </w:rPr>
        <w:t xml:space="preserve"> версия 10.06.2016 г.;</w:t>
      </w:r>
    </w:p>
    <w:p w:rsidR="008A5561" w:rsidRDefault="008A5561" w:rsidP="00631575">
      <w:pPr>
        <w:keepNext/>
        <w:keepLines/>
        <w:widowControl w:val="0"/>
        <w:numPr>
          <w:ilvl w:val="0"/>
          <w:numId w:val="19"/>
        </w:numPr>
        <w:tabs>
          <w:tab w:val="left" w:pos="900"/>
        </w:tabs>
        <w:spacing w:after="240" w:line="240" w:lineRule="auto"/>
        <w:ind w:left="900"/>
        <w:jc w:val="both"/>
        <w:rPr>
          <w:rFonts w:ascii="Times New Roman" w:eastAsia="Times New Roman" w:hAnsi="Times New Roman"/>
          <w:sz w:val="24"/>
          <w:szCs w:val="24"/>
          <w:lang w:eastAsia="bg-BG"/>
        </w:rPr>
      </w:pPr>
      <w:r w:rsidRPr="00447E29">
        <w:rPr>
          <w:rFonts w:ascii="Times New Roman" w:eastAsia="Times New Roman" w:hAnsi="Times New Roman"/>
          <w:sz w:val="24"/>
          <w:szCs w:val="24"/>
          <w:lang w:eastAsia="bg-BG"/>
        </w:rPr>
        <w:t>Задължителна структура на текстова част на Бизнес план 2017 – 2021</w:t>
      </w:r>
      <w:r w:rsidRPr="004B5B74">
        <w:rPr>
          <w:rFonts w:ascii="Times New Roman" w:eastAsia="Times New Roman" w:hAnsi="Times New Roman"/>
          <w:sz w:val="24"/>
          <w:szCs w:val="24"/>
          <w:lang w:val="ru-RU" w:eastAsia="bg-BG"/>
        </w:rPr>
        <w:t xml:space="preserve"> </w:t>
      </w:r>
      <w:r w:rsidRPr="00447E29">
        <w:rPr>
          <w:rFonts w:ascii="Times New Roman" w:eastAsia="Times New Roman" w:hAnsi="Times New Roman"/>
          <w:sz w:val="24"/>
          <w:szCs w:val="24"/>
          <w:lang w:eastAsia="bg-BG"/>
        </w:rPr>
        <w:t>г.</w:t>
      </w:r>
      <w:r w:rsidR="007E6F3A">
        <w:rPr>
          <w:rFonts w:ascii="Times New Roman" w:eastAsia="Times New Roman" w:hAnsi="Times New Roman"/>
          <w:sz w:val="24"/>
          <w:szCs w:val="24"/>
          <w:lang w:eastAsia="bg-BG"/>
        </w:rPr>
        <w:t>;</w:t>
      </w:r>
    </w:p>
    <w:p w:rsidR="007E6F3A" w:rsidRDefault="007E6F3A" w:rsidP="00631575">
      <w:pPr>
        <w:keepNext/>
        <w:keepLines/>
        <w:widowControl w:val="0"/>
        <w:numPr>
          <w:ilvl w:val="0"/>
          <w:numId w:val="19"/>
        </w:numPr>
        <w:tabs>
          <w:tab w:val="left" w:pos="900"/>
        </w:tabs>
        <w:spacing w:after="240" w:line="240" w:lineRule="auto"/>
        <w:ind w:left="900"/>
        <w:jc w:val="both"/>
        <w:rPr>
          <w:rFonts w:ascii="Times New Roman" w:eastAsia="Times New Roman" w:hAnsi="Times New Roman"/>
          <w:sz w:val="24"/>
          <w:szCs w:val="24"/>
          <w:lang w:eastAsia="bg-BG"/>
        </w:rPr>
      </w:pPr>
      <w:r w:rsidRPr="007E6F3A">
        <w:rPr>
          <w:rFonts w:ascii="Times New Roman" w:eastAsia="Times New Roman" w:hAnsi="Times New Roman"/>
          <w:sz w:val="24"/>
          <w:szCs w:val="24"/>
          <w:lang w:eastAsia="bg-BG"/>
        </w:rPr>
        <w:t>Решение № НВ-1 от 19.04.2016 г. за утвърждаване на норма на възвръщаемост и нива на нетен цикъл на оборотния капитал за ВиК операторите за регулаторен период 2017–2021 г.</w:t>
      </w:r>
      <w:r>
        <w:rPr>
          <w:rFonts w:ascii="Times New Roman" w:eastAsia="Times New Roman" w:hAnsi="Times New Roman"/>
          <w:sz w:val="24"/>
          <w:szCs w:val="24"/>
          <w:lang w:eastAsia="bg-BG"/>
        </w:rPr>
        <w:t>;</w:t>
      </w:r>
    </w:p>
    <w:p w:rsidR="007E6F3A" w:rsidRDefault="007E6F3A" w:rsidP="00631575">
      <w:pPr>
        <w:keepNext/>
        <w:keepLines/>
        <w:widowControl w:val="0"/>
        <w:numPr>
          <w:ilvl w:val="0"/>
          <w:numId w:val="19"/>
        </w:numPr>
        <w:tabs>
          <w:tab w:val="left" w:pos="900"/>
        </w:tabs>
        <w:spacing w:after="240" w:line="240" w:lineRule="auto"/>
        <w:ind w:left="900"/>
        <w:jc w:val="both"/>
        <w:rPr>
          <w:rFonts w:ascii="Times New Roman" w:eastAsia="Times New Roman" w:hAnsi="Times New Roman"/>
          <w:sz w:val="24"/>
          <w:szCs w:val="24"/>
          <w:lang w:eastAsia="bg-BG"/>
        </w:rPr>
      </w:pPr>
      <w:r w:rsidRPr="007E6F3A">
        <w:rPr>
          <w:rFonts w:ascii="Times New Roman" w:eastAsia="Times New Roman" w:hAnsi="Times New Roman"/>
          <w:sz w:val="24"/>
          <w:szCs w:val="24"/>
          <w:lang w:eastAsia="bg-BG"/>
        </w:rPr>
        <w:t>Решение №ПК-1 от 22.06.2016 г. за определяне на групи ВиК оператори и прогнозни конкретни цели на ВиК операторите за регулаторен период 2017-2021 г.</w:t>
      </w:r>
      <w:r>
        <w:rPr>
          <w:rFonts w:ascii="Times New Roman" w:eastAsia="Times New Roman" w:hAnsi="Times New Roman"/>
          <w:sz w:val="24"/>
          <w:szCs w:val="24"/>
          <w:lang w:eastAsia="bg-BG"/>
        </w:rPr>
        <w:t>;</w:t>
      </w:r>
    </w:p>
    <w:p w:rsidR="007E6F3A" w:rsidRPr="00447E29" w:rsidRDefault="007E6F3A" w:rsidP="00631575">
      <w:pPr>
        <w:keepNext/>
        <w:keepLines/>
        <w:widowControl w:val="0"/>
        <w:numPr>
          <w:ilvl w:val="0"/>
          <w:numId w:val="19"/>
        </w:numPr>
        <w:tabs>
          <w:tab w:val="left" w:pos="900"/>
        </w:tabs>
        <w:spacing w:after="240" w:line="240" w:lineRule="auto"/>
        <w:ind w:left="900"/>
        <w:jc w:val="both"/>
        <w:rPr>
          <w:rFonts w:ascii="Times New Roman" w:eastAsia="Times New Roman" w:hAnsi="Times New Roman"/>
          <w:sz w:val="24"/>
          <w:szCs w:val="24"/>
          <w:lang w:eastAsia="bg-BG"/>
        </w:rPr>
      </w:pPr>
      <w:r>
        <w:rPr>
          <w:rFonts w:ascii="Times New Roman" w:eastAsia="Times New Roman" w:hAnsi="Times New Roman"/>
          <w:sz w:val="24"/>
          <w:szCs w:val="24"/>
          <w:lang w:eastAsia="bg-BG"/>
        </w:rPr>
        <w:t xml:space="preserve">Протокол от проведено обсъждане по реда на глава седма от Указанията за образуване на цените на ВиК услуги </w:t>
      </w:r>
      <w:r w:rsidRPr="00447E29">
        <w:rPr>
          <w:rFonts w:ascii="Times New Roman" w:eastAsia="Times New Roman" w:hAnsi="Times New Roman"/>
          <w:sz w:val="24"/>
          <w:szCs w:val="24"/>
          <w:lang w:eastAsia="bg-BG"/>
        </w:rPr>
        <w:t>за регулаторния период 2017-2021 г. приети с решение на КЕВР по т.2 от Протокол №76 от 19.04.2016 г.</w:t>
      </w:r>
    </w:p>
    <w:p w:rsidR="008A5561" w:rsidRDefault="008A5561" w:rsidP="008A5561">
      <w:pPr>
        <w:jc w:val="both"/>
        <w:rPr>
          <w:rFonts w:ascii="Times New Roman" w:hAnsi="Times New Roman"/>
          <w:sz w:val="24"/>
          <w:szCs w:val="24"/>
        </w:rPr>
      </w:pPr>
    </w:p>
    <w:p w:rsidR="00893C25" w:rsidRPr="00447E29" w:rsidRDefault="00893C25" w:rsidP="008A5561">
      <w:pPr>
        <w:jc w:val="both"/>
        <w:rPr>
          <w:rFonts w:ascii="Times New Roman" w:hAnsi="Times New Roman"/>
          <w:sz w:val="24"/>
          <w:szCs w:val="24"/>
        </w:rPr>
        <w:sectPr w:rsidR="00893C25" w:rsidRPr="00447E29">
          <w:pgSz w:w="11906" w:h="16838"/>
          <w:pgMar w:top="1417" w:right="1417" w:bottom="1417" w:left="1417" w:header="708" w:footer="708" w:gutter="0"/>
          <w:cols w:space="708"/>
          <w:docGrid w:linePitch="360"/>
        </w:sectPr>
      </w:pPr>
    </w:p>
    <w:p w:rsidR="008A5561" w:rsidRPr="00E60866" w:rsidRDefault="008A5561" w:rsidP="008A5561">
      <w:pPr>
        <w:pStyle w:val="Heading1"/>
        <w:jc w:val="both"/>
        <w:rPr>
          <w:rFonts w:ascii="Times New Roman" w:hAnsi="Times New Roman"/>
          <w:sz w:val="24"/>
          <w:szCs w:val="24"/>
          <w:lang w:val="en-US"/>
        </w:rPr>
      </w:pPr>
      <w:bookmarkStart w:id="5" w:name="_Toc450131401"/>
      <w:bookmarkStart w:id="6" w:name="_Toc498822231"/>
      <w:smartTag w:uri="urn:schemas-microsoft-com:office:smarttags" w:element="place">
        <w:r w:rsidRPr="00E60866">
          <w:rPr>
            <w:rFonts w:ascii="Times New Roman" w:hAnsi="Times New Roman"/>
            <w:sz w:val="24"/>
            <w:szCs w:val="24"/>
            <w:lang w:val="en-US"/>
          </w:rPr>
          <w:lastRenderedPageBreak/>
          <w:t>I.</w:t>
        </w:r>
      </w:smartTag>
      <w:r w:rsidRPr="00E60866">
        <w:rPr>
          <w:rFonts w:ascii="Times New Roman" w:hAnsi="Times New Roman"/>
          <w:sz w:val="24"/>
          <w:szCs w:val="24"/>
          <w:lang w:val="en-US"/>
        </w:rPr>
        <w:t xml:space="preserve"> </w:t>
      </w:r>
      <w:r w:rsidRPr="00E60866">
        <w:rPr>
          <w:rFonts w:ascii="Times New Roman" w:hAnsi="Times New Roman"/>
          <w:sz w:val="24"/>
          <w:szCs w:val="24"/>
        </w:rPr>
        <w:t>ОБЩА ЧАСТ</w:t>
      </w:r>
      <w:bookmarkEnd w:id="5"/>
      <w:bookmarkEnd w:id="6"/>
    </w:p>
    <w:p w:rsidR="008A5561" w:rsidRDefault="008A5561" w:rsidP="00303C63">
      <w:pPr>
        <w:spacing w:after="0"/>
        <w:jc w:val="both"/>
        <w:rPr>
          <w:rFonts w:ascii="Times New Roman" w:hAnsi="Times New Roman"/>
          <w:sz w:val="24"/>
          <w:szCs w:val="24"/>
        </w:rPr>
      </w:pPr>
    </w:p>
    <w:p w:rsidR="00E60866" w:rsidRPr="00E60866" w:rsidRDefault="00E60866" w:rsidP="00303C63">
      <w:pPr>
        <w:spacing w:after="0"/>
        <w:jc w:val="both"/>
        <w:rPr>
          <w:rFonts w:ascii="Times New Roman" w:hAnsi="Times New Roman"/>
          <w:sz w:val="24"/>
          <w:szCs w:val="24"/>
        </w:rPr>
      </w:pPr>
    </w:p>
    <w:p w:rsidR="008A5561" w:rsidRPr="00447E29" w:rsidRDefault="008A5561" w:rsidP="00E60866">
      <w:pPr>
        <w:pStyle w:val="Heading2"/>
        <w:numPr>
          <w:ilvl w:val="0"/>
          <w:numId w:val="1"/>
        </w:numPr>
        <w:ind w:left="426" w:hanging="426"/>
        <w:jc w:val="both"/>
        <w:rPr>
          <w:rFonts w:ascii="Times New Roman" w:hAnsi="Times New Roman"/>
          <w:sz w:val="24"/>
          <w:szCs w:val="24"/>
        </w:rPr>
      </w:pPr>
      <w:bookmarkStart w:id="7" w:name="_Toc450131402"/>
      <w:bookmarkStart w:id="8" w:name="_Toc498822232"/>
      <w:r w:rsidRPr="00447E29">
        <w:rPr>
          <w:rFonts w:ascii="Times New Roman" w:hAnsi="Times New Roman"/>
          <w:sz w:val="24"/>
          <w:szCs w:val="24"/>
        </w:rPr>
        <w:t>ДАННИ ЗА ВИК ОПЕРАТОРА</w:t>
      </w:r>
      <w:bookmarkEnd w:id="7"/>
      <w:bookmarkEnd w:id="8"/>
    </w:p>
    <w:p w:rsidR="008A5561" w:rsidRDefault="008A5561" w:rsidP="00303C63">
      <w:pPr>
        <w:spacing w:after="0"/>
        <w:jc w:val="both"/>
        <w:rPr>
          <w:rFonts w:ascii="Times New Roman" w:hAnsi="Times New Roman"/>
          <w:sz w:val="24"/>
          <w:szCs w:val="24"/>
        </w:rPr>
      </w:pPr>
    </w:p>
    <w:p w:rsidR="00E60866" w:rsidRPr="007771E0" w:rsidRDefault="00E60866" w:rsidP="00E60866">
      <w:pPr>
        <w:pStyle w:val="Heading3"/>
      </w:pPr>
      <w:bookmarkStart w:id="9" w:name="_Toc450131403"/>
      <w:bookmarkStart w:id="10" w:name="_Toc498822233"/>
      <w:r>
        <w:t xml:space="preserve">1.1 </w:t>
      </w:r>
      <w:r w:rsidRPr="007771E0">
        <w:t>ОБЩИ ДАННИ ЗА ДРУЖЕСТВОТО</w:t>
      </w:r>
      <w:bookmarkEnd w:id="9"/>
      <w:bookmarkEnd w:id="10"/>
    </w:p>
    <w:p w:rsidR="00E60866" w:rsidRPr="00447E29" w:rsidRDefault="00E60866" w:rsidP="00303C63">
      <w:pPr>
        <w:spacing w:after="0"/>
        <w:jc w:val="both"/>
        <w:rPr>
          <w:rFonts w:ascii="Times New Roman" w:hAnsi="Times New Roman"/>
          <w:sz w:val="24"/>
          <w:szCs w:val="24"/>
        </w:rPr>
      </w:pPr>
    </w:p>
    <w:p w:rsidR="008A5561" w:rsidRPr="00447E29" w:rsidRDefault="00FC4CF7" w:rsidP="00276482">
      <w:pPr>
        <w:spacing w:after="120" w:line="240" w:lineRule="auto"/>
        <w:jc w:val="both"/>
        <w:rPr>
          <w:rFonts w:ascii="Times New Roman" w:hAnsi="Times New Roman"/>
          <w:sz w:val="24"/>
          <w:szCs w:val="24"/>
        </w:rPr>
      </w:pPr>
      <w:r w:rsidRPr="00447E29">
        <w:rPr>
          <w:rFonts w:ascii="Times New Roman" w:hAnsi="Times New Roman"/>
          <w:sz w:val="24"/>
          <w:szCs w:val="24"/>
        </w:rPr>
        <w:t>Водоснабдяване и канализация Добрич</w:t>
      </w:r>
      <w:r>
        <w:rPr>
          <w:rFonts w:ascii="Times New Roman" w:hAnsi="Times New Roman"/>
          <w:sz w:val="24"/>
          <w:szCs w:val="24"/>
        </w:rPr>
        <w:t xml:space="preserve"> АД с ЕИК</w:t>
      </w:r>
      <w:r w:rsidRPr="00447E29">
        <w:rPr>
          <w:rFonts w:ascii="Times New Roman" w:hAnsi="Times New Roman"/>
          <w:sz w:val="24"/>
          <w:szCs w:val="24"/>
        </w:rPr>
        <w:t xml:space="preserve"> </w:t>
      </w:r>
      <w:r w:rsidRPr="00FC4CF7">
        <w:rPr>
          <w:rFonts w:ascii="Times New Roman" w:hAnsi="Times New Roman"/>
          <w:sz w:val="24"/>
          <w:szCs w:val="24"/>
        </w:rPr>
        <w:t>204219357</w:t>
      </w:r>
      <w:r>
        <w:rPr>
          <w:rFonts w:ascii="Times New Roman" w:hAnsi="Times New Roman"/>
          <w:sz w:val="24"/>
          <w:szCs w:val="24"/>
        </w:rPr>
        <w:t xml:space="preserve"> е регистрирано в Търговския регистър при Агенцията по вписванията на 24.08.2016 г. с преобразуване на </w:t>
      </w:r>
      <w:r w:rsidR="008A5561" w:rsidRPr="00447E29">
        <w:rPr>
          <w:rFonts w:ascii="Times New Roman" w:hAnsi="Times New Roman"/>
          <w:sz w:val="24"/>
          <w:szCs w:val="24"/>
        </w:rPr>
        <w:t>Водоснабдяване и канализация ООД</w:t>
      </w:r>
      <w:r>
        <w:rPr>
          <w:rFonts w:ascii="Times New Roman" w:hAnsi="Times New Roman"/>
          <w:sz w:val="24"/>
          <w:szCs w:val="24"/>
        </w:rPr>
        <w:t>,</w:t>
      </w:r>
      <w:r w:rsidR="008A5561" w:rsidRPr="00447E29">
        <w:rPr>
          <w:rFonts w:ascii="Times New Roman" w:hAnsi="Times New Roman"/>
          <w:sz w:val="24"/>
          <w:szCs w:val="24"/>
        </w:rPr>
        <w:t xml:space="preserve"> гр.Добрич </w:t>
      </w:r>
      <w:r w:rsidR="00BE78FC">
        <w:rPr>
          <w:rFonts w:ascii="Times New Roman" w:hAnsi="Times New Roman"/>
          <w:sz w:val="24"/>
          <w:szCs w:val="24"/>
        </w:rPr>
        <w:t xml:space="preserve">с </w:t>
      </w:r>
      <w:r w:rsidR="00BE78FC" w:rsidRPr="00BE78FC">
        <w:rPr>
          <w:rFonts w:ascii="Times New Roman" w:hAnsi="Times New Roman"/>
          <w:sz w:val="24"/>
          <w:szCs w:val="24"/>
        </w:rPr>
        <w:t>ЕИК 834026369</w:t>
      </w:r>
      <w:r w:rsidR="00BE78FC">
        <w:rPr>
          <w:rFonts w:ascii="Times New Roman" w:hAnsi="Times New Roman"/>
          <w:sz w:val="24"/>
          <w:szCs w:val="24"/>
        </w:rPr>
        <w:t xml:space="preserve">, </w:t>
      </w:r>
      <w:r>
        <w:rPr>
          <w:rFonts w:ascii="Times New Roman" w:hAnsi="Times New Roman"/>
          <w:sz w:val="24"/>
          <w:szCs w:val="24"/>
        </w:rPr>
        <w:t xml:space="preserve">което </w:t>
      </w:r>
      <w:r w:rsidR="008A5561" w:rsidRPr="00447E29">
        <w:rPr>
          <w:rFonts w:ascii="Times New Roman" w:hAnsi="Times New Roman"/>
          <w:sz w:val="24"/>
          <w:szCs w:val="24"/>
        </w:rPr>
        <w:t>е регистрирано с решение № 902/15.11.1991 г. по фирмено дело №520/1989 г. на Окръжен съд Добрич, като еднолично дружество с огра</w:t>
      </w:r>
      <w:r>
        <w:rPr>
          <w:rFonts w:ascii="Times New Roman" w:hAnsi="Times New Roman"/>
          <w:sz w:val="24"/>
          <w:szCs w:val="24"/>
        </w:rPr>
        <w:t>ничена отговорност. Дружеството</w:t>
      </w:r>
      <w:r w:rsidR="008A5561" w:rsidRPr="00447E29">
        <w:rPr>
          <w:rFonts w:ascii="Times New Roman" w:hAnsi="Times New Roman"/>
          <w:sz w:val="24"/>
          <w:szCs w:val="24"/>
        </w:rPr>
        <w:t xml:space="preserve"> не се ограничава със срок</w:t>
      </w:r>
      <w:r>
        <w:rPr>
          <w:rFonts w:ascii="Times New Roman" w:hAnsi="Times New Roman"/>
          <w:sz w:val="24"/>
          <w:szCs w:val="24"/>
        </w:rPr>
        <w:t>, а</w:t>
      </w:r>
      <w:r w:rsidR="008A5561" w:rsidRPr="00447E29">
        <w:rPr>
          <w:rFonts w:ascii="Times New Roman" w:hAnsi="Times New Roman"/>
          <w:sz w:val="24"/>
          <w:szCs w:val="24"/>
        </w:rPr>
        <w:t xml:space="preserve"> предмет</w:t>
      </w:r>
      <w:r>
        <w:rPr>
          <w:rFonts w:ascii="Times New Roman" w:hAnsi="Times New Roman"/>
          <w:sz w:val="24"/>
          <w:szCs w:val="24"/>
        </w:rPr>
        <w:t>а му</w:t>
      </w:r>
      <w:r w:rsidR="008A5561" w:rsidRPr="00447E29">
        <w:rPr>
          <w:rFonts w:ascii="Times New Roman" w:hAnsi="Times New Roman"/>
          <w:sz w:val="24"/>
          <w:szCs w:val="24"/>
        </w:rPr>
        <w:t xml:space="preserve"> на дейност</w:t>
      </w:r>
      <w:r>
        <w:rPr>
          <w:rFonts w:ascii="Times New Roman" w:hAnsi="Times New Roman"/>
          <w:sz w:val="24"/>
          <w:szCs w:val="24"/>
        </w:rPr>
        <w:t xml:space="preserve"> е</w:t>
      </w:r>
      <w:r w:rsidR="008A5561" w:rsidRPr="00447E29">
        <w:rPr>
          <w:rFonts w:ascii="Times New Roman" w:hAnsi="Times New Roman"/>
          <w:sz w:val="24"/>
          <w:szCs w:val="24"/>
        </w:rPr>
        <w:t>:</w:t>
      </w:r>
    </w:p>
    <w:p w:rsidR="008A5561" w:rsidRDefault="00FC4CF7" w:rsidP="00276482">
      <w:pPr>
        <w:spacing w:after="120" w:line="240" w:lineRule="auto"/>
        <w:jc w:val="both"/>
        <w:rPr>
          <w:rFonts w:ascii="Times New Roman" w:hAnsi="Times New Roman"/>
          <w:sz w:val="24"/>
          <w:szCs w:val="24"/>
        </w:rPr>
      </w:pPr>
      <w:r w:rsidRPr="00FC4CF7">
        <w:rPr>
          <w:rFonts w:ascii="Times New Roman" w:hAnsi="Times New Roman"/>
          <w:sz w:val="24"/>
          <w:szCs w:val="24"/>
        </w:rPr>
        <w:t>поддържане и експлоатация на външни водоснабдителни и канализационни мрежи и системи, пречиствателни станции и съоръжения на територията на общините, реконструкция и модернизация на стопанисваните основни фондове, провеждане на химико-бактериологичен контрол на качествата на питейната и отпадъчната вода, съгласно БДС, инженерингова дейност, проучване, проектиране, изследване, инвестиране и строителство на В и К обекти, автоматизирани системи за управление на В и К мрежи и съоръжения в страната и в чужбина и съвместни дейности с наши и чуждестранни фирми, производство, ремонт и възстановяване на ВиК апаратури, фасонни части, сервизна дейност, проверка, поддържане и ремонт на измервателни уреди за питейна вода, извършване на пуско- накладьчна дейност на ел.съоръжения, ВиК и транспортни услуги на населението и на фирми с основна сфера на дейност, покупка на стоки или вещи с цел препродажба в първоначален, преработен или обработен вид, продажба на стоки от собствено производство, търговско представителство и посредничество, комисионни, спедиционни и превозни сделки, складови сделки, стоков контрол, сделси с интелектуална собственост, хотелиерски, туристически, рекламни, информационни, програмни или други услуги, покупка, строеж или обзавеждане на недвижими имоти с цел продажба специализирани услуги с наличната техника и апаратура, отдаване под наем на недвижимо имущество и всяка друга дейност,</w:t>
      </w:r>
      <w:r>
        <w:rPr>
          <w:rFonts w:ascii="Times New Roman" w:hAnsi="Times New Roman"/>
          <w:sz w:val="24"/>
          <w:szCs w:val="24"/>
        </w:rPr>
        <w:t xml:space="preserve"> която не е забранена от закона</w:t>
      </w:r>
      <w:r w:rsidR="008A5561" w:rsidRPr="00447E29">
        <w:rPr>
          <w:rFonts w:ascii="Times New Roman" w:hAnsi="Times New Roman"/>
          <w:sz w:val="24"/>
          <w:szCs w:val="24"/>
        </w:rPr>
        <w:t>.</w:t>
      </w:r>
    </w:p>
    <w:p w:rsidR="00BE78FC" w:rsidRPr="00447E29" w:rsidRDefault="00AE5DE7" w:rsidP="00276482">
      <w:pPr>
        <w:spacing w:after="120" w:line="240" w:lineRule="auto"/>
        <w:jc w:val="both"/>
        <w:rPr>
          <w:rFonts w:ascii="Times New Roman" w:hAnsi="Times New Roman"/>
          <w:sz w:val="24"/>
          <w:szCs w:val="24"/>
        </w:rPr>
      </w:pPr>
      <w:r>
        <w:rPr>
          <w:rFonts w:ascii="Times New Roman" w:hAnsi="Times New Roman"/>
          <w:sz w:val="24"/>
          <w:szCs w:val="24"/>
        </w:rPr>
        <w:t xml:space="preserve">Дружеството се управлява от Съвет на директорите и се представлява от </w:t>
      </w:r>
      <w:r w:rsidR="00276482">
        <w:rPr>
          <w:rFonts w:ascii="Times New Roman" w:hAnsi="Times New Roman"/>
          <w:sz w:val="24"/>
          <w:szCs w:val="24"/>
        </w:rPr>
        <w:t xml:space="preserve">Изпълнителния директор. </w:t>
      </w:r>
      <w:r w:rsidR="00BE78FC">
        <w:rPr>
          <w:rFonts w:ascii="Times New Roman" w:hAnsi="Times New Roman"/>
          <w:sz w:val="24"/>
          <w:szCs w:val="24"/>
        </w:rPr>
        <w:t>С</w:t>
      </w:r>
      <w:r w:rsidR="00BE78FC" w:rsidRPr="00447E29">
        <w:rPr>
          <w:rFonts w:ascii="Times New Roman" w:hAnsi="Times New Roman"/>
          <w:sz w:val="24"/>
          <w:szCs w:val="24"/>
        </w:rPr>
        <w:t>едалище</w:t>
      </w:r>
      <w:r w:rsidR="00BE78FC">
        <w:rPr>
          <w:rFonts w:ascii="Times New Roman" w:hAnsi="Times New Roman"/>
          <w:sz w:val="24"/>
          <w:szCs w:val="24"/>
        </w:rPr>
        <w:t>то</w:t>
      </w:r>
      <w:r w:rsidR="00BE78FC" w:rsidRPr="00447E29">
        <w:rPr>
          <w:rFonts w:ascii="Times New Roman" w:hAnsi="Times New Roman"/>
          <w:sz w:val="24"/>
          <w:szCs w:val="24"/>
        </w:rPr>
        <w:t xml:space="preserve"> и адрес</w:t>
      </w:r>
      <w:r w:rsidR="00BE78FC">
        <w:rPr>
          <w:rFonts w:ascii="Times New Roman" w:hAnsi="Times New Roman"/>
          <w:sz w:val="24"/>
          <w:szCs w:val="24"/>
        </w:rPr>
        <w:t>а</w:t>
      </w:r>
      <w:r w:rsidR="00BE78FC" w:rsidRPr="00447E29">
        <w:rPr>
          <w:rFonts w:ascii="Times New Roman" w:hAnsi="Times New Roman"/>
          <w:sz w:val="24"/>
          <w:szCs w:val="24"/>
        </w:rPr>
        <w:t xml:space="preserve"> на управление</w:t>
      </w:r>
      <w:r w:rsidR="00BE78FC">
        <w:rPr>
          <w:rFonts w:ascii="Times New Roman" w:hAnsi="Times New Roman"/>
          <w:sz w:val="24"/>
          <w:szCs w:val="24"/>
        </w:rPr>
        <w:t xml:space="preserve"> се намират в</w:t>
      </w:r>
      <w:r w:rsidR="00BE78FC" w:rsidRPr="00447E29">
        <w:rPr>
          <w:rFonts w:ascii="Times New Roman" w:hAnsi="Times New Roman"/>
          <w:sz w:val="24"/>
          <w:szCs w:val="24"/>
        </w:rPr>
        <w:t xml:space="preserve"> гр.Добрич, бул. 3-ти март №</w:t>
      </w:r>
      <w:r w:rsidR="00276482">
        <w:rPr>
          <w:rFonts w:ascii="Times New Roman" w:hAnsi="Times New Roman"/>
          <w:sz w:val="24"/>
          <w:szCs w:val="24"/>
        </w:rPr>
        <w:t xml:space="preserve"> </w:t>
      </w:r>
      <w:r w:rsidR="00BE78FC" w:rsidRPr="00447E29">
        <w:rPr>
          <w:rFonts w:ascii="Times New Roman" w:hAnsi="Times New Roman"/>
          <w:sz w:val="24"/>
          <w:szCs w:val="24"/>
        </w:rPr>
        <w:t>59.</w:t>
      </w:r>
    </w:p>
    <w:p w:rsidR="00DB0D55" w:rsidRPr="00F80860" w:rsidRDefault="00DB0D55" w:rsidP="00276482">
      <w:pPr>
        <w:pStyle w:val="20"/>
        <w:shd w:val="clear" w:color="auto" w:fill="auto"/>
        <w:tabs>
          <w:tab w:val="left" w:pos="1566"/>
        </w:tabs>
        <w:spacing w:before="0" w:after="120" w:line="240" w:lineRule="auto"/>
        <w:rPr>
          <w:rFonts w:ascii="Times New Roman" w:hAnsi="Times New Roman"/>
          <w:sz w:val="24"/>
          <w:szCs w:val="24"/>
        </w:rPr>
      </w:pPr>
      <w:r w:rsidRPr="00D02C04">
        <w:rPr>
          <w:rFonts w:ascii="Times New Roman" w:hAnsi="Times New Roman"/>
          <w:b/>
          <w:i/>
          <w:sz w:val="24"/>
          <w:szCs w:val="24"/>
        </w:rPr>
        <w:t>Капиталът на дружество</w:t>
      </w:r>
      <w:r w:rsidRPr="00D02C04">
        <w:rPr>
          <w:rFonts w:ascii="Times New Roman" w:hAnsi="Times New Roman"/>
          <w:b/>
          <w:sz w:val="24"/>
          <w:szCs w:val="24"/>
        </w:rPr>
        <w:t xml:space="preserve"> е </w:t>
      </w:r>
      <w:r w:rsidR="00147607">
        <w:rPr>
          <w:rFonts w:ascii="Times New Roman" w:hAnsi="Times New Roman"/>
          <w:b/>
          <w:sz w:val="24"/>
          <w:szCs w:val="24"/>
        </w:rPr>
        <w:t xml:space="preserve">образуван чрез замяна на дяловете в капитала на преобразуваното дружество </w:t>
      </w:r>
      <w:r w:rsidRPr="00D02C04">
        <w:rPr>
          <w:rFonts w:ascii="Times New Roman" w:hAnsi="Times New Roman"/>
          <w:b/>
          <w:sz w:val="24"/>
          <w:szCs w:val="24"/>
        </w:rPr>
        <w:t>в размер на 12 228 230</w:t>
      </w:r>
      <w:r w:rsidRPr="00F80860">
        <w:rPr>
          <w:rFonts w:ascii="Times New Roman" w:hAnsi="Times New Roman"/>
          <w:sz w:val="24"/>
          <w:szCs w:val="24"/>
        </w:rPr>
        <w:t xml:space="preserve"> </w:t>
      </w:r>
      <w:r w:rsidRPr="00F80860">
        <w:rPr>
          <w:rFonts w:ascii="Times New Roman" w:hAnsi="Times New Roman"/>
          <w:sz w:val="24"/>
          <w:szCs w:val="24"/>
          <w:lang w:val="ru-RU"/>
        </w:rPr>
        <w:t>(</w:t>
      </w:r>
      <w:r w:rsidRPr="00F80860">
        <w:rPr>
          <w:rFonts w:ascii="Times New Roman" w:hAnsi="Times New Roman"/>
          <w:sz w:val="24"/>
          <w:szCs w:val="24"/>
        </w:rPr>
        <w:t>дванадесет милиона двеста двадесет и осем хиляди и двеста и тридесет</w:t>
      </w:r>
      <w:r w:rsidRPr="00F80860">
        <w:rPr>
          <w:rFonts w:ascii="Times New Roman" w:hAnsi="Times New Roman"/>
          <w:sz w:val="24"/>
          <w:szCs w:val="24"/>
          <w:lang w:val="ru-RU"/>
        </w:rPr>
        <w:t>)</w:t>
      </w:r>
      <w:r w:rsidRPr="00F80860">
        <w:rPr>
          <w:rFonts w:ascii="Times New Roman" w:hAnsi="Times New Roman"/>
          <w:sz w:val="24"/>
          <w:szCs w:val="24"/>
        </w:rPr>
        <w:t xml:space="preserve"> лева, разпределен в 1 222 823 </w:t>
      </w:r>
      <w:r w:rsidRPr="00F80860">
        <w:rPr>
          <w:rFonts w:ascii="Times New Roman" w:hAnsi="Times New Roman"/>
          <w:sz w:val="24"/>
          <w:szCs w:val="24"/>
          <w:lang w:val="ru-RU"/>
        </w:rPr>
        <w:t xml:space="preserve">(един милион двеста двадесет и две хиляди осемстотин двадесет и три) дяла, с номинална стойност от 10 (десет) лева за дял, </w:t>
      </w:r>
      <w:r w:rsidR="00147607">
        <w:rPr>
          <w:rFonts w:ascii="Times New Roman" w:hAnsi="Times New Roman"/>
          <w:sz w:val="24"/>
          <w:szCs w:val="24"/>
          <w:lang w:val="ru-RU"/>
        </w:rPr>
        <w:t xml:space="preserve">при съотношение 1 дял за 2 акции с номинал 1 лев, </w:t>
      </w:r>
      <w:r>
        <w:rPr>
          <w:rFonts w:ascii="Times New Roman" w:hAnsi="Times New Roman"/>
          <w:b/>
          <w:sz w:val="24"/>
          <w:szCs w:val="24"/>
          <w:lang w:val="ru-RU"/>
        </w:rPr>
        <w:t xml:space="preserve">като </w:t>
      </w:r>
      <w:r w:rsidR="00AE5DE7">
        <w:rPr>
          <w:rFonts w:ascii="Times New Roman" w:hAnsi="Times New Roman"/>
          <w:b/>
          <w:sz w:val="24"/>
          <w:szCs w:val="24"/>
          <w:lang w:val="ru-RU"/>
        </w:rPr>
        <w:t>акционери</w:t>
      </w:r>
      <w:r>
        <w:rPr>
          <w:rFonts w:ascii="Times New Roman" w:hAnsi="Times New Roman"/>
          <w:b/>
          <w:sz w:val="24"/>
          <w:szCs w:val="24"/>
          <w:lang w:val="ru-RU"/>
        </w:rPr>
        <w:t xml:space="preserve"> в капитала на </w:t>
      </w:r>
      <w:r w:rsidRPr="00D02C04">
        <w:rPr>
          <w:rFonts w:ascii="Times New Roman" w:hAnsi="Times New Roman"/>
          <w:b/>
          <w:sz w:val="24"/>
          <w:szCs w:val="24"/>
          <w:lang w:val="ru-RU"/>
        </w:rPr>
        <w:t>дружество</w:t>
      </w:r>
      <w:r>
        <w:rPr>
          <w:rFonts w:ascii="Times New Roman" w:hAnsi="Times New Roman"/>
          <w:b/>
          <w:sz w:val="24"/>
          <w:szCs w:val="24"/>
          <w:lang w:val="ru-RU"/>
        </w:rPr>
        <w:t>то</w:t>
      </w:r>
      <w:r w:rsidR="00AE5DE7">
        <w:rPr>
          <w:rFonts w:ascii="Times New Roman" w:hAnsi="Times New Roman"/>
          <w:b/>
          <w:sz w:val="24"/>
          <w:szCs w:val="24"/>
          <w:lang w:val="ru-RU"/>
        </w:rPr>
        <w:t xml:space="preserve"> са</w:t>
      </w:r>
      <w:r w:rsidRPr="00F80860">
        <w:rPr>
          <w:rFonts w:ascii="Times New Roman" w:hAnsi="Times New Roman"/>
          <w:sz w:val="24"/>
          <w:szCs w:val="24"/>
          <w:lang w:val="ru-RU"/>
        </w:rPr>
        <w:t xml:space="preserve">, както следва: </w:t>
      </w:r>
    </w:p>
    <w:p w:rsidR="00DB0D55" w:rsidRPr="00F80860" w:rsidRDefault="00DB0D55" w:rsidP="00276482">
      <w:pPr>
        <w:pStyle w:val="20"/>
        <w:shd w:val="clear" w:color="auto" w:fill="auto"/>
        <w:spacing w:before="0" w:after="120" w:line="240" w:lineRule="auto"/>
        <w:ind w:firstLine="709"/>
        <w:rPr>
          <w:rFonts w:ascii="Times New Roman" w:hAnsi="Times New Roman"/>
          <w:sz w:val="24"/>
          <w:szCs w:val="24"/>
        </w:rPr>
      </w:pPr>
      <w:r w:rsidRPr="00F80860">
        <w:rPr>
          <w:rFonts w:ascii="Times New Roman" w:hAnsi="Times New Roman"/>
          <w:sz w:val="24"/>
          <w:szCs w:val="24"/>
        </w:rPr>
        <w:t xml:space="preserve">- Държавата чрез министъра на регионалното развитие и благоустройството – </w:t>
      </w:r>
      <w:r w:rsidR="00AE5DE7">
        <w:rPr>
          <w:rFonts w:ascii="Times New Roman" w:hAnsi="Times New Roman"/>
          <w:sz w:val="24"/>
          <w:szCs w:val="24"/>
        </w:rPr>
        <w:t>1 843 888</w:t>
      </w:r>
      <w:r w:rsidRPr="00F80860">
        <w:rPr>
          <w:rFonts w:ascii="Times New Roman" w:hAnsi="Times New Roman"/>
          <w:sz w:val="24"/>
          <w:szCs w:val="24"/>
        </w:rPr>
        <w:t xml:space="preserve"> </w:t>
      </w:r>
      <w:r w:rsidR="00AE5DE7">
        <w:rPr>
          <w:rFonts w:ascii="Times New Roman" w:hAnsi="Times New Roman"/>
          <w:sz w:val="24"/>
          <w:szCs w:val="24"/>
          <w:lang w:val="ru-RU"/>
        </w:rPr>
        <w:t>акции по 1 лев</w:t>
      </w:r>
      <w:r w:rsidRPr="00F80860">
        <w:rPr>
          <w:rFonts w:ascii="Times New Roman" w:hAnsi="Times New Roman"/>
          <w:sz w:val="24"/>
          <w:szCs w:val="24"/>
        </w:rPr>
        <w:t xml:space="preserve">, </w:t>
      </w:r>
      <w:r>
        <w:rPr>
          <w:rFonts w:ascii="Times New Roman" w:hAnsi="Times New Roman"/>
          <w:sz w:val="24"/>
          <w:szCs w:val="24"/>
        </w:rPr>
        <w:t>представляващи 75,39 % от капитала на дружеството</w:t>
      </w:r>
      <w:r w:rsidRPr="00F80860">
        <w:rPr>
          <w:rFonts w:ascii="Times New Roman" w:hAnsi="Times New Roman"/>
          <w:sz w:val="24"/>
          <w:szCs w:val="24"/>
        </w:rPr>
        <w:t>;</w:t>
      </w:r>
    </w:p>
    <w:p w:rsidR="00DB0D55" w:rsidRPr="00F80860" w:rsidRDefault="00DB0D55" w:rsidP="00276482">
      <w:pPr>
        <w:pStyle w:val="20"/>
        <w:shd w:val="clear" w:color="auto" w:fill="auto"/>
        <w:spacing w:before="0" w:after="120" w:line="240" w:lineRule="auto"/>
        <w:ind w:firstLine="709"/>
        <w:rPr>
          <w:rFonts w:ascii="Times New Roman" w:hAnsi="Times New Roman"/>
          <w:sz w:val="24"/>
          <w:szCs w:val="24"/>
        </w:rPr>
      </w:pPr>
      <w:r w:rsidRPr="00F80860">
        <w:rPr>
          <w:rFonts w:ascii="Times New Roman" w:hAnsi="Times New Roman"/>
          <w:sz w:val="24"/>
          <w:szCs w:val="24"/>
        </w:rPr>
        <w:t xml:space="preserve">- „Водоснабдяване и канализация” ЕАД, гр.Бургас – </w:t>
      </w:r>
      <w:r w:rsidR="00AE5DE7">
        <w:rPr>
          <w:rFonts w:ascii="Times New Roman" w:hAnsi="Times New Roman"/>
          <w:sz w:val="24"/>
          <w:szCs w:val="24"/>
        </w:rPr>
        <w:t>601</w:t>
      </w:r>
      <w:r w:rsidR="00276482">
        <w:rPr>
          <w:rFonts w:ascii="Times New Roman" w:hAnsi="Times New Roman"/>
          <w:sz w:val="24"/>
          <w:szCs w:val="24"/>
        </w:rPr>
        <w:t xml:space="preserve"> </w:t>
      </w:r>
      <w:r w:rsidR="00AE5DE7">
        <w:rPr>
          <w:rFonts w:ascii="Times New Roman" w:hAnsi="Times New Roman"/>
          <w:sz w:val="24"/>
          <w:szCs w:val="24"/>
        </w:rPr>
        <w:t>758</w:t>
      </w:r>
      <w:r w:rsidRPr="00F80860">
        <w:rPr>
          <w:rFonts w:ascii="Times New Roman" w:hAnsi="Times New Roman"/>
          <w:sz w:val="24"/>
          <w:szCs w:val="24"/>
        </w:rPr>
        <w:t xml:space="preserve"> </w:t>
      </w:r>
      <w:r w:rsidR="00AE5DE7">
        <w:rPr>
          <w:rFonts w:ascii="Times New Roman" w:hAnsi="Times New Roman"/>
          <w:sz w:val="24"/>
          <w:szCs w:val="24"/>
          <w:lang w:val="ru-RU"/>
        </w:rPr>
        <w:t>акции по 1 лев</w:t>
      </w:r>
      <w:r>
        <w:rPr>
          <w:rFonts w:ascii="Times New Roman" w:hAnsi="Times New Roman"/>
          <w:sz w:val="24"/>
          <w:szCs w:val="24"/>
        </w:rPr>
        <w:t>, представляващи 24,61 % от капитала на дружеството.</w:t>
      </w:r>
    </w:p>
    <w:p w:rsidR="008A5561" w:rsidRPr="00447E29" w:rsidRDefault="00BD523C" w:rsidP="00BD523C">
      <w:pPr>
        <w:pStyle w:val="Heading3"/>
      </w:pPr>
      <w:bookmarkStart w:id="11" w:name="_Toc450131404"/>
      <w:bookmarkStart w:id="12" w:name="_Toc498822234"/>
      <w:r>
        <w:lastRenderedPageBreak/>
        <w:t>1.</w:t>
      </w:r>
      <w:r w:rsidR="00E60866">
        <w:t>2</w:t>
      </w:r>
      <w:r>
        <w:t xml:space="preserve"> </w:t>
      </w:r>
      <w:r w:rsidR="008A5561" w:rsidRPr="00447E29">
        <w:t>ОПИСАНИЕ НА ВИК СИСТЕМИТЕ – ВОДОСНАБДЯВАНЕ</w:t>
      </w:r>
      <w:bookmarkEnd w:id="11"/>
      <w:bookmarkEnd w:id="12"/>
    </w:p>
    <w:p w:rsidR="008A5561" w:rsidRPr="00447E29" w:rsidRDefault="00BD523C" w:rsidP="00BD523C">
      <w:pPr>
        <w:pStyle w:val="Heading4"/>
      </w:pPr>
      <w:bookmarkStart w:id="13" w:name="_Toc450131405"/>
      <w:r>
        <w:t>1.</w:t>
      </w:r>
      <w:r w:rsidR="00E60866">
        <w:t>2</w:t>
      </w:r>
      <w:r>
        <w:t xml:space="preserve">.1 </w:t>
      </w:r>
      <w:r w:rsidR="008A5561" w:rsidRPr="00447E29">
        <w:t>Водоизточници</w:t>
      </w:r>
      <w:bookmarkEnd w:id="13"/>
      <w:r w:rsidR="008A5561" w:rsidRPr="00447E29">
        <w:t xml:space="preserve"> </w:t>
      </w:r>
    </w:p>
    <w:p w:rsidR="008A5561" w:rsidRPr="00447E29" w:rsidRDefault="008A5561" w:rsidP="00110384">
      <w:pPr>
        <w:keepNext/>
        <w:keepLines/>
        <w:spacing w:before="120" w:after="0" w:line="240" w:lineRule="auto"/>
        <w:jc w:val="both"/>
        <w:rPr>
          <w:rFonts w:ascii="Times New Roman" w:hAnsi="Times New Roman"/>
          <w:sz w:val="24"/>
          <w:szCs w:val="24"/>
        </w:rPr>
      </w:pPr>
      <w:r w:rsidRPr="00447E29">
        <w:rPr>
          <w:rFonts w:ascii="Times New Roman" w:hAnsi="Times New Roman"/>
          <w:sz w:val="24"/>
          <w:szCs w:val="24"/>
        </w:rPr>
        <w:t>Водоснабдяването на населените места от област Добрич се осъществява от подземни водоизточници</w:t>
      </w:r>
      <w:r w:rsidRPr="00447E29">
        <w:rPr>
          <w:rFonts w:ascii="Times New Roman" w:hAnsi="Times New Roman"/>
          <w:sz w:val="24"/>
          <w:szCs w:val="24"/>
          <w:lang w:val="en-US"/>
        </w:rPr>
        <w:t>q</w:t>
      </w:r>
      <w:r w:rsidRPr="00447E29">
        <w:rPr>
          <w:rFonts w:ascii="Times New Roman" w:hAnsi="Times New Roman"/>
          <w:sz w:val="24"/>
          <w:szCs w:val="24"/>
        </w:rPr>
        <w:t xml:space="preserve"> черпещи вода от два водоносни хоризонта: по-плитко разположеният „сарматски” и по-дълбоко разположеният „валанжски” воден хоризонт. Водоизточниците на сарматския водоносен хоризонт са каптирани извори, шахтови и сондажни кладенци. Водното ниво се намира до 100 м. от повърхността. От по-дълбоко разположения хоризонт водата се добива само чрез сондажни кладенци, като дълбочината на водата от повърхността е от 100 до 300 м. От шахтовите и сондажните кладенци водата се изчерпва с потопяеми помпи. </w:t>
      </w:r>
    </w:p>
    <w:p w:rsidR="008A5561" w:rsidRPr="00447E29" w:rsidRDefault="008A5561" w:rsidP="00110384">
      <w:pPr>
        <w:keepNext/>
        <w:keepLines/>
        <w:spacing w:before="120" w:after="0" w:line="240" w:lineRule="auto"/>
        <w:jc w:val="both"/>
        <w:rPr>
          <w:rFonts w:ascii="Times New Roman" w:hAnsi="Times New Roman"/>
          <w:sz w:val="24"/>
          <w:szCs w:val="24"/>
        </w:rPr>
      </w:pPr>
      <w:r w:rsidRPr="00447E29">
        <w:rPr>
          <w:rFonts w:ascii="Times New Roman" w:hAnsi="Times New Roman"/>
          <w:sz w:val="24"/>
          <w:szCs w:val="24"/>
        </w:rPr>
        <w:t>Към момента действащите водоизточници са 1</w:t>
      </w:r>
      <w:r w:rsidR="004B5B74">
        <w:rPr>
          <w:rFonts w:ascii="Times New Roman" w:hAnsi="Times New Roman"/>
          <w:sz w:val="24"/>
          <w:szCs w:val="24"/>
        </w:rPr>
        <w:t>9</w:t>
      </w:r>
      <w:r w:rsidR="00276482">
        <w:rPr>
          <w:rFonts w:ascii="Times New Roman" w:hAnsi="Times New Roman"/>
          <w:sz w:val="24"/>
          <w:szCs w:val="24"/>
        </w:rPr>
        <w:t>6</w:t>
      </w:r>
      <w:r w:rsidRPr="00447E29">
        <w:rPr>
          <w:rFonts w:ascii="Times New Roman" w:hAnsi="Times New Roman"/>
          <w:sz w:val="24"/>
          <w:szCs w:val="24"/>
        </w:rPr>
        <w:t xml:space="preserve"> бр.</w:t>
      </w:r>
      <w:r w:rsidR="00B7423E">
        <w:rPr>
          <w:rFonts w:ascii="Times New Roman" w:hAnsi="Times New Roman"/>
          <w:sz w:val="24"/>
          <w:szCs w:val="24"/>
        </w:rPr>
        <w:t xml:space="preserve"> и не се очаква техния брой да бъде изменен</w:t>
      </w:r>
      <w:r w:rsidR="00276482">
        <w:rPr>
          <w:rFonts w:ascii="Times New Roman" w:hAnsi="Times New Roman"/>
          <w:sz w:val="24"/>
          <w:szCs w:val="24"/>
        </w:rPr>
        <w:t xml:space="preserve"> </w:t>
      </w:r>
      <w:r w:rsidR="00B7423E">
        <w:rPr>
          <w:rFonts w:ascii="Times New Roman" w:hAnsi="Times New Roman"/>
          <w:sz w:val="24"/>
          <w:szCs w:val="24"/>
        </w:rPr>
        <w:t>през</w:t>
      </w:r>
      <w:r w:rsidR="00276482">
        <w:rPr>
          <w:rFonts w:ascii="Times New Roman" w:hAnsi="Times New Roman"/>
          <w:sz w:val="24"/>
          <w:szCs w:val="24"/>
        </w:rPr>
        <w:t xml:space="preserve"> </w:t>
      </w:r>
      <w:r w:rsidR="00276482">
        <w:rPr>
          <w:rFonts w:ascii="Times New Roman" w:hAnsi="Times New Roman"/>
          <w:sz w:val="24"/>
          <w:szCs w:val="24"/>
          <w:lang w:val="ru-RU"/>
        </w:rPr>
        <w:t>периода</w:t>
      </w:r>
      <w:r w:rsidR="00276482">
        <w:rPr>
          <w:rFonts w:ascii="Times New Roman" w:hAnsi="Times New Roman"/>
          <w:sz w:val="24"/>
          <w:szCs w:val="24"/>
        </w:rPr>
        <w:t xml:space="preserve"> на настоящия бизнес план</w:t>
      </w:r>
      <w:r w:rsidR="00B7423E">
        <w:rPr>
          <w:rFonts w:ascii="Times New Roman" w:hAnsi="Times New Roman"/>
          <w:sz w:val="24"/>
          <w:szCs w:val="24"/>
        </w:rPr>
        <w:t>.</w:t>
      </w:r>
    </w:p>
    <w:p w:rsidR="008A5561" w:rsidRPr="00447E29" w:rsidRDefault="008A5561" w:rsidP="00110384">
      <w:pPr>
        <w:keepNext/>
        <w:keepLines/>
        <w:spacing w:before="120" w:after="0" w:line="240" w:lineRule="auto"/>
        <w:jc w:val="both"/>
        <w:rPr>
          <w:rFonts w:ascii="Times New Roman" w:hAnsi="Times New Roman"/>
          <w:sz w:val="24"/>
          <w:szCs w:val="24"/>
        </w:rPr>
      </w:pPr>
      <w:r w:rsidRPr="00447E29">
        <w:rPr>
          <w:rFonts w:ascii="Times New Roman" w:hAnsi="Times New Roman"/>
          <w:sz w:val="24"/>
          <w:szCs w:val="24"/>
        </w:rPr>
        <w:t xml:space="preserve">За ползване на водоизточниците за водоснабдяване разполагаме с Разрешително за водоползване №0378/22.06.2001 г., което е с изтекъл срок. „Водоснобдяване и канализация” ООД, гр.Добрич разполага и с Разрешителни за водовземане № 21510064/14.05.2008г. за с.кл. Лясково, общ. Добричка, № 21510078/19.11.2008 г. за 2 бр. с.кл. Смин, общ. Шабла, № 2151/0087/24.03.2009 г. за с.кл. Кардам, общ. Ген.Тошево, № 21510281/24.01.2012 г. за с.кл. </w:t>
      </w:r>
      <w:r w:rsidR="001B4198">
        <w:rPr>
          <w:rFonts w:ascii="Times New Roman" w:hAnsi="Times New Roman"/>
          <w:sz w:val="24"/>
          <w:szCs w:val="24"/>
        </w:rPr>
        <w:t xml:space="preserve">Добрич </w:t>
      </w:r>
      <w:r w:rsidRPr="00447E29">
        <w:rPr>
          <w:rFonts w:ascii="Times New Roman" w:hAnsi="Times New Roman"/>
          <w:sz w:val="24"/>
          <w:szCs w:val="24"/>
        </w:rPr>
        <w:t xml:space="preserve">, общ. </w:t>
      </w:r>
      <w:r w:rsidR="001B4198">
        <w:rPr>
          <w:rFonts w:ascii="Times New Roman" w:hAnsi="Times New Roman"/>
          <w:sz w:val="24"/>
          <w:szCs w:val="24"/>
        </w:rPr>
        <w:t xml:space="preserve">Добрич </w:t>
      </w:r>
      <w:r w:rsidRPr="00447E29">
        <w:rPr>
          <w:rFonts w:ascii="Times New Roman" w:hAnsi="Times New Roman"/>
          <w:sz w:val="24"/>
          <w:szCs w:val="24"/>
        </w:rPr>
        <w:t>. От общото разрешително от 2001 г. са преоформени разрешителните на следните водоизточници: № 11510599/30.12.2010 г. за с.кл. Полк. Савово, общ. Тервел, № 11510600/30.12.2010 г. за с.кл. Тервел, общ. Тервел, № 11510601/30.12.2010г. за с.кл. Безмер, общ. Тервел, № 11510602/30.12.2010 г. за с.кл. Кладенци, общ. Тервел, № 21510312/20.12.2012 г. за с.кл. Крапец, общ. Шабла и № 21510313/20.12.2012 г. за 2 бр. с.кл. Дуранкулак, общ. Шабла.</w:t>
      </w:r>
    </w:p>
    <w:p w:rsidR="008A5561" w:rsidRPr="00447E29" w:rsidRDefault="008A5561" w:rsidP="00110384">
      <w:pPr>
        <w:keepNext/>
        <w:keepLines/>
        <w:spacing w:before="120" w:after="0" w:line="240" w:lineRule="auto"/>
        <w:jc w:val="both"/>
        <w:rPr>
          <w:rFonts w:ascii="Times New Roman" w:hAnsi="Times New Roman"/>
          <w:sz w:val="24"/>
          <w:szCs w:val="24"/>
        </w:rPr>
      </w:pPr>
      <w:r w:rsidRPr="00447E29">
        <w:rPr>
          <w:rFonts w:ascii="Times New Roman" w:hAnsi="Times New Roman"/>
          <w:sz w:val="24"/>
          <w:szCs w:val="24"/>
        </w:rPr>
        <w:t xml:space="preserve">Разрешителните за водоизточниците доставящи вода за </w:t>
      </w:r>
      <w:r w:rsidR="004B5B74">
        <w:rPr>
          <w:rFonts w:ascii="Times New Roman" w:hAnsi="Times New Roman"/>
          <w:sz w:val="24"/>
          <w:szCs w:val="24"/>
        </w:rPr>
        <w:t>кк</w:t>
      </w:r>
      <w:r w:rsidRPr="00447E29">
        <w:rPr>
          <w:rFonts w:ascii="Times New Roman" w:hAnsi="Times New Roman"/>
          <w:sz w:val="24"/>
          <w:szCs w:val="24"/>
        </w:rPr>
        <w:t xml:space="preserve"> Албена са издадени на</w:t>
      </w:r>
      <w:r w:rsidR="004B5B74">
        <w:rPr>
          <w:rFonts w:ascii="Times New Roman" w:hAnsi="Times New Roman"/>
          <w:sz w:val="24"/>
          <w:szCs w:val="24"/>
        </w:rPr>
        <w:t xml:space="preserve"> дружеството стопанисващо</w:t>
      </w:r>
      <w:r w:rsidRPr="00447E29">
        <w:rPr>
          <w:rFonts w:ascii="Times New Roman" w:hAnsi="Times New Roman"/>
          <w:sz w:val="24"/>
          <w:szCs w:val="24"/>
        </w:rPr>
        <w:t xml:space="preserve"> кк Албена и не са обект на контрол на В и К ООД, гр.Добрич.</w:t>
      </w:r>
    </w:p>
    <w:p w:rsidR="00B7423E" w:rsidRPr="00447E29" w:rsidRDefault="00B7423E" w:rsidP="00110384">
      <w:pPr>
        <w:keepNext/>
        <w:keepLines/>
        <w:spacing w:before="120" w:after="0" w:line="240" w:lineRule="auto"/>
        <w:jc w:val="both"/>
        <w:rPr>
          <w:rFonts w:ascii="Times New Roman" w:hAnsi="Times New Roman"/>
          <w:sz w:val="24"/>
          <w:szCs w:val="24"/>
        </w:rPr>
      </w:pPr>
      <w:r w:rsidRPr="00447E29">
        <w:rPr>
          <w:rFonts w:ascii="Times New Roman" w:hAnsi="Times New Roman"/>
          <w:sz w:val="24"/>
          <w:szCs w:val="24"/>
        </w:rPr>
        <w:t xml:space="preserve">В района на кк Албена водоизточниците са на самоизлив. Водоизточниците захранващи с вода кк Албена са собственост на дружеството стопанисващо курортния комплекс и са 2 бр. </w:t>
      </w:r>
    </w:p>
    <w:p w:rsidR="00B7423E" w:rsidRPr="00447E29" w:rsidRDefault="00B7423E" w:rsidP="00466483">
      <w:pPr>
        <w:keepNext/>
        <w:keepLines/>
        <w:spacing w:before="120" w:after="120" w:line="240" w:lineRule="auto"/>
        <w:jc w:val="both"/>
        <w:rPr>
          <w:rFonts w:ascii="Times New Roman" w:hAnsi="Times New Roman"/>
          <w:sz w:val="24"/>
          <w:szCs w:val="24"/>
        </w:rPr>
      </w:pPr>
      <w:r w:rsidRPr="00447E29">
        <w:rPr>
          <w:rFonts w:ascii="Times New Roman" w:hAnsi="Times New Roman"/>
          <w:sz w:val="24"/>
          <w:szCs w:val="24"/>
        </w:rPr>
        <w:t>ПС Албена се захранва от двата сондажни кладенеца R12 и R13 и 6 бр. сондажи:</w:t>
      </w:r>
    </w:p>
    <w:p w:rsidR="00B7423E" w:rsidRPr="00447E29" w:rsidRDefault="00B7423E" w:rsidP="00110384">
      <w:pPr>
        <w:keepNext/>
        <w:keepLines/>
        <w:spacing w:after="0" w:line="240" w:lineRule="auto"/>
        <w:ind w:firstLine="709"/>
        <w:jc w:val="both"/>
        <w:rPr>
          <w:rFonts w:ascii="Times New Roman" w:hAnsi="Times New Roman"/>
          <w:sz w:val="24"/>
          <w:szCs w:val="24"/>
        </w:rPr>
      </w:pPr>
      <w:r w:rsidRPr="00447E29">
        <w:rPr>
          <w:rFonts w:ascii="Times New Roman" w:hAnsi="Times New Roman"/>
          <w:sz w:val="24"/>
          <w:szCs w:val="24"/>
        </w:rPr>
        <w:t>- Сондажен кладенец R13 е в охранителната зона на ПС Албена;</w:t>
      </w:r>
    </w:p>
    <w:p w:rsidR="00B7423E" w:rsidRPr="00447E29" w:rsidRDefault="00B7423E" w:rsidP="00110384">
      <w:pPr>
        <w:keepNext/>
        <w:keepLines/>
        <w:spacing w:after="0" w:line="240" w:lineRule="auto"/>
        <w:ind w:firstLine="709"/>
        <w:jc w:val="both"/>
        <w:rPr>
          <w:rFonts w:ascii="Times New Roman" w:hAnsi="Times New Roman"/>
          <w:sz w:val="24"/>
          <w:szCs w:val="24"/>
        </w:rPr>
      </w:pPr>
      <w:r w:rsidRPr="00447E29">
        <w:rPr>
          <w:rFonts w:ascii="Times New Roman" w:hAnsi="Times New Roman"/>
          <w:sz w:val="24"/>
          <w:szCs w:val="24"/>
        </w:rPr>
        <w:t>- Сондажен кладенец R12 се намира в кк Албена до х-л Калиакра;</w:t>
      </w:r>
    </w:p>
    <w:p w:rsidR="00B7423E" w:rsidRPr="00447E29" w:rsidRDefault="00B7423E" w:rsidP="00110384">
      <w:pPr>
        <w:keepNext/>
        <w:keepLines/>
        <w:spacing w:after="0" w:line="240" w:lineRule="auto"/>
        <w:ind w:firstLine="709"/>
        <w:jc w:val="both"/>
        <w:rPr>
          <w:rFonts w:ascii="Times New Roman" w:hAnsi="Times New Roman"/>
          <w:sz w:val="24"/>
          <w:szCs w:val="24"/>
        </w:rPr>
      </w:pPr>
      <w:r w:rsidRPr="00447E29">
        <w:rPr>
          <w:rFonts w:ascii="Times New Roman" w:hAnsi="Times New Roman"/>
          <w:sz w:val="24"/>
          <w:szCs w:val="24"/>
        </w:rPr>
        <w:t>- 6 бр. сондажи се намират в местността „Балтата” край кк Албена</w:t>
      </w:r>
    </w:p>
    <w:p w:rsidR="00B7423E" w:rsidRDefault="00B7423E" w:rsidP="00790E99">
      <w:pPr>
        <w:keepNext/>
        <w:keepLines/>
        <w:spacing w:before="120" w:line="240" w:lineRule="auto"/>
        <w:jc w:val="both"/>
        <w:rPr>
          <w:rFonts w:ascii="Times New Roman" w:hAnsi="Times New Roman"/>
          <w:sz w:val="24"/>
          <w:szCs w:val="24"/>
        </w:rPr>
      </w:pPr>
      <w:r w:rsidRPr="00447E29">
        <w:rPr>
          <w:rFonts w:ascii="Times New Roman" w:hAnsi="Times New Roman"/>
          <w:sz w:val="24"/>
          <w:szCs w:val="24"/>
        </w:rPr>
        <w:t>СК R12 и СК R13 подават вода в черпателен резервоар на ПС Албена, а от там водата се подава към напорни резервоари с обем 10 000 м3, 1 000 м</w:t>
      </w:r>
      <w:r w:rsidRPr="00447E29">
        <w:rPr>
          <w:rFonts w:ascii="Times New Roman" w:hAnsi="Times New Roman"/>
          <w:sz w:val="24"/>
          <w:szCs w:val="24"/>
          <w:vertAlign w:val="superscript"/>
        </w:rPr>
        <w:t>3</w:t>
      </w:r>
      <w:r w:rsidRPr="00447E29">
        <w:rPr>
          <w:rFonts w:ascii="Times New Roman" w:hAnsi="Times New Roman"/>
          <w:sz w:val="24"/>
          <w:szCs w:val="24"/>
        </w:rPr>
        <w:t>, 3 000 м</w:t>
      </w:r>
      <w:r w:rsidRPr="00447E29">
        <w:rPr>
          <w:rFonts w:ascii="Times New Roman" w:hAnsi="Times New Roman"/>
          <w:sz w:val="24"/>
          <w:szCs w:val="24"/>
          <w:vertAlign w:val="superscript"/>
        </w:rPr>
        <w:t>3</w:t>
      </w:r>
      <w:r w:rsidRPr="00447E29">
        <w:rPr>
          <w:rFonts w:ascii="Times New Roman" w:hAnsi="Times New Roman"/>
          <w:sz w:val="24"/>
          <w:szCs w:val="24"/>
        </w:rPr>
        <w:t>, 2 000 м</w:t>
      </w:r>
      <w:r w:rsidRPr="00447E29">
        <w:rPr>
          <w:rFonts w:ascii="Times New Roman" w:hAnsi="Times New Roman"/>
          <w:sz w:val="24"/>
          <w:szCs w:val="24"/>
          <w:vertAlign w:val="superscript"/>
        </w:rPr>
        <w:t>3</w:t>
      </w:r>
      <w:r w:rsidRPr="00447E29">
        <w:rPr>
          <w:rFonts w:ascii="Times New Roman" w:hAnsi="Times New Roman"/>
          <w:sz w:val="24"/>
          <w:szCs w:val="24"/>
        </w:rPr>
        <w:t>. Довеждащия водопровод от СК R12 до ПС Албена е АЦ ф300 с дължина 2 900 м.</w:t>
      </w:r>
    </w:p>
    <w:p w:rsidR="0048645A" w:rsidRPr="003013D1" w:rsidRDefault="0048645A" w:rsidP="0048645A">
      <w:pPr>
        <w:spacing w:before="120" w:after="0" w:line="240" w:lineRule="auto"/>
        <w:jc w:val="both"/>
        <w:rPr>
          <w:rFonts w:ascii="Times New Roman" w:hAnsi="Times New Roman"/>
          <w:sz w:val="24"/>
          <w:szCs w:val="24"/>
        </w:rPr>
      </w:pPr>
      <w:r>
        <w:rPr>
          <w:rFonts w:ascii="Times New Roman" w:hAnsi="Times New Roman"/>
          <w:sz w:val="24"/>
          <w:szCs w:val="24"/>
        </w:rPr>
        <w:t>Към настоящия момент на водоизточниците, за които са подадени документи и за тези за които са подготвени и предстои да се подадат, е</w:t>
      </w:r>
      <w:r w:rsidRPr="003013D1">
        <w:rPr>
          <w:rFonts w:ascii="Times New Roman" w:hAnsi="Times New Roman"/>
          <w:sz w:val="24"/>
          <w:szCs w:val="24"/>
        </w:rPr>
        <w:t xml:space="preserve"> учреден</w:t>
      </w:r>
      <w:r>
        <w:rPr>
          <w:rFonts w:ascii="Times New Roman" w:hAnsi="Times New Roman"/>
          <w:sz w:val="24"/>
          <w:szCs w:val="24"/>
        </w:rPr>
        <w:t>а</w:t>
      </w:r>
      <w:r w:rsidRPr="003013D1">
        <w:rPr>
          <w:rFonts w:ascii="Times New Roman" w:hAnsi="Times New Roman"/>
          <w:sz w:val="24"/>
          <w:szCs w:val="24"/>
        </w:rPr>
        <w:t xml:space="preserve"> и изграден</w:t>
      </w:r>
      <w:r>
        <w:rPr>
          <w:rFonts w:ascii="Times New Roman" w:hAnsi="Times New Roman"/>
          <w:sz w:val="24"/>
          <w:szCs w:val="24"/>
        </w:rPr>
        <w:t>а</w:t>
      </w:r>
      <w:r w:rsidRPr="003013D1">
        <w:rPr>
          <w:rFonts w:ascii="Times New Roman" w:hAnsi="Times New Roman"/>
          <w:sz w:val="24"/>
          <w:szCs w:val="24"/>
        </w:rPr>
        <w:t xml:space="preserve"> първа зона</w:t>
      </w:r>
      <w:r>
        <w:rPr>
          <w:rFonts w:ascii="Times New Roman" w:hAnsi="Times New Roman"/>
          <w:sz w:val="24"/>
          <w:szCs w:val="24"/>
        </w:rPr>
        <w:t>. За о</w:t>
      </w:r>
      <w:r w:rsidRPr="003013D1">
        <w:rPr>
          <w:rFonts w:ascii="Times New Roman" w:hAnsi="Times New Roman"/>
          <w:sz w:val="24"/>
          <w:szCs w:val="24"/>
        </w:rPr>
        <w:t>станалите ще се предприемат действия след издаване на разрешително</w:t>
      </w:r>
      <w:r>
        <w:rPr>
          <w:rFonts w:ascii="Times New Roman" w:hAnsi="Times New Roman"/>
          <w:sz w:val="24"/>
          <w:szCs w:val="24"/>
        </w:rPr>
        <w:t xml:space="preserve"> за водоползване</w:t>
      </w:r>
      <w:r w:rsidRPr="003013D1">
        <w:rPr>
          <w:rFonts w:ascii="Times New Roman" w:hAnsi="Times New Roman"/>
          <w:sz w:val="24"/>
          <w:szCs w:val="24"/>
        </w:rPr>
        <w:t>.</w:t>
      </w:r>
      <w:r>
        <w:rPr>
          <w:rFonts w:ascii="Times New Roman" w:hAnsi="Times New Roman"/>
          <w:sz w:val="24"/>
          <w:szCs w:val="24"/>
        </w:rPr>
        <w:t xml:space="preserve"> </w:t>
      </w:r>
    </w:p>
    <w:p w:rsidR="0048645A" w:rsidRPr="00447E29" w:rsidRDefault="0048645A" w:rsidP="00790E99">
      <w:pPr>
        <w:keepNext/>
        <w:keepLines/>
        <w:spacing w:before="120" w:line="240" w:lineRule="auto"/>
        <w:jc w:val="both"/>
        <w:rPr>
          <w:rFonts w:ascii="Times New Roman" w:hAnsi="Times New Roman"/>
          <w:sz w:val="24"/>
          <w:szCs w:val="24"/>
        </w:rPr>
      </w:pPr>
    </w:p>
    <w:p w:rsidR="008A5561" w:rsidRPr="00447E29" w:rsidRDefault="00BD523C" w:rsidP="00BD523C">
      <w:pPr>
        <w:pStyle w:val="Heading4"/>
        <w:rPr>
          <w:color w:val="FF0000"/>
        </w:rPr>
      </w:pPr>
      <w:bookmarkStart w:id="14" w:name="_Toc450131406"/>
      <w:r>
        <w:t>1.</w:t>
      </w:r>
      <w:r w:rsidR="00E60866">
        <w:t>2</w:t>
      </w:r>
      <w:r>
        <w:t xml:space="preserve">.2 </w:t>
      </w:r>
      <w:r w:rsidR="008A5561" w:rsidRPr="00447E29">
        <w:t>Съоръжения за пречистване на питейна вода</w:t>
      </w:r>
      <w:bookmarkEnd w:id="14"/>
      <w:r w:rsidR="008A5561" w:rsidRPr="00447E29">
        <w:t xml:space="preserve"> </w:t>
      </w:r>
    </w:p>
    <w:p w:rsidR="00466483" w:rsidRDefault="008A5561" w:rsidP="00110384">
      <w:pPr>
        <w:keepNext/>
        <w:keepLines/>
        <w:spacing w:before="120" w:after="0" w:line="240" w:lineRule="auto"/>
        <w:jc w:val="both"/>
        <w:rPr>
          <w:rFonts w:ascii="Times New Roman" w:hAnsi="Times New Roman"/>
          <w:sz w:val="24"/>
        </w:rPr>
      </w:pPr>
      <w:bookmarkStart w:id="15" w:name="_Toc450131407"/>
      <w:r w:rsidRPr="00447E29">
        <w:rPr>
          <w:rFonts w:ascii="Times New Roman" w:hAnsi="Times New Roman"/>
          <w:sz w:val="24"/>
        </w:rPr>
        <w:t xml:space="preserve">В и К ООД гр.Добрич не притежава и не експлоатира пречиствателните станции за питейни води (ПСПВ). </w:t>
      </w:r>
    </w:p>
    <w:p w:rsidR="008A5561" w:rsidRPr="00447E29" w:rsidRDefault="00BD523C" w:rsidP="00BD523C">
      <w:pPr>
        <w:pStyle w:val="Heading4"/>
        <w:rPr>
          <w:color w:val="FF0000"/>
        </w:rPr>
      </w:pPr>
      <w:r>
        <w:t>1.</w:t>
      </w:r>
      <w:r w:rsidR="00E60866">
        <w:t>2</w:t>
      </w:r>
      <w:r>
        <w:t xml:space="preserve">.3 </w:t>
      </w:r>
      <w:r w:rsidR="008A5561" w:rsidRPr="00447E29">
        <w:t>Довеждащи съоръжения</w:t>
      </w:r>
      <w:bookmarkEnd w:id="15"/>
    </w:p>
    <w:p w:rsidR="008A5561" w:rsidRPr="00147E74" w:rsidRDefault="008A5561" w:rsidP="00790E99">
      <w:pPr>
        <w:keepNext/>
        <w:keepLines/>
        <w:tabs>
          <w:tab w:val="left" w:pos="993"/>
        </w:tabs>
        <w:spacing w:before="120" w:line="240" w:lineRule="auto"/>
        <w:jc w:val="both"/>
        <w:rPr>
          <w:rFonts w:ascii="Times New Roman" w:hAnsi="Times New Roman"/>
          <w:sz w:val="24"/>
          <w:szCs w:val="24"/>
          <w:lang w:val="ru-RU"/>
        </w:rPr>
      </w:pPr>
      <w:r w:rsidRPr="00147E74">
        <w:rPr>
          <w:rFonts w:ascii="Times New Roman" w:hAnsi="Times New Roman"/>
          <w:sz w:val="24"/>
          <w:szCs w:val="24"/>
        </w:rPr>
        <w:t>Общата дължина на</w:t>
      </w:r>
      <w:r w:rsidR="005527DD">
        <w:rPr>
          <w:rFonts w:ascii="Times New Roman" w:hAnsi="Times New Roman"/>
          <w:sz w:val="24"/>
          <w:szCs w:val="24"/>
        </w:rPr>
        <w:t xml:space="preserve"> водопроводите експлоатирани от дружеството са 3 403 км, като от тях дължината на</w:t>
      </w:r>
      <w:r w:rsidRPr="00147E74">
        <w:rPr>
          <w:rFonts w:ascii="Times New Roman" w:hAnsi="Times New Roman"/>
          <w:sz w:val="24"/>
          <w:szCs w:val="24"/>
        </w:rPr>
        <w:t xml:space="preserve"> довеждащите водопроводи е 1 570 км. </w:t>
      </w:r>
      <w:r w:rsidR="00A73240">
        <w:rPr>
          <w:rFonts w:ascii="Times New Roman" w:hAnsi="Times New Roman"/>
          <w:sz w:val="24"/>
          <w:szCs w:val="24"/>
        </w:rPr>
        <w:t>Делът</w:t>
      </w:r>
      <w:r w:rsidRPr="00147E74">
        <w:rPr>
          <w:rFonts w:ascii="Times New Roman" w:hAnsi="Times New Roman"/>
          <w:sz w:val="24"/>
          <w:szCs w:val="24"/>
        </w:rPr>
        <w:t xml:space="preserve"> на азбестоциментовите водопроводи</w:t>
      </w:r>
      <w:r w:rsidR="00A73240">
        <w:rPr>
          <w:rFonts w:ascii="Times New Roman" w:hAnsi="Times New Roman"/>
          <w:sz w:val="24"/>
          <w:szCs w:val="24"/>
        </w:rPr>
        <w:t xml:space="preserve"> в общата дължина на мрежата е</w:t>
      </w:r>
      <w:r w:rsidRPr="00147E74">
        <w:rPr>
          <w:rFonts w:ascii="Times New Roman" w:hAnsi="Times New Roman"/>
          <w:sz w:val="24"/>
          <w:szCs w:val="24"/>
        </w:rPr>
        <w:t xml:space="preserve"> 84.80%</w:t>
      </w:r>
      <w:r w:rsidR="00A73240">
        <w:rPr>
          <w:rFonts w:ascii="Times New Roman" w:hAnsi="Times New Roman"/>
          <w:sz w:val="24"/>
          <w:szCs w:val="24"/>
        </w:rPr>
        <w:t xml:space="preserve"> (или 1 324 км)</w:t>
      </w:r>
      <w:r w:rsidRPr="00147E74">
        <w:rPr>
          <w:rFonts w:ascii="Times New Roman" w:hAnsi="Times New Roman"/>
          <w:sz w:val="24"/>
          <w:szCs w:val="24"/>
        </w:rPr>
        <w:t>,</w:t>
      </w:r>
      <w:r w:rsidR="00A73240">
        <w:rPr>
          <w:rFonts w:ascii="Times New Roman" w:hAnsi="Times New Roman"/>
          <w:sz w:val="24"/>
          <w:szCs w:val="24"/>
        </w:rPr>
        <w:t xml:space="preserve"> съответно</w:t>
      </w:r>
      <w:r w:rsidR="00401E8B">
        <w:rPr>
          <w:rFonts w:ascii="Times New Roman" w:hAnsi="Times New Roman"/>
          <w:sz w:val="24"/>
          <w:szCs w:val="24"/>
        </w:rPr>
        <w:t xml:space="preserve"> на стоманените 144 км</w:t>
      </w:r>
      <w:r w:rsidRPr="00147E74">
        <w:rPr>
          <w:rFonts w:ascii="Times New Roman" w:hAnsi="Times New Roman"/>
          <w:sz w:val="24"/>
          <w:szCs w:val="24"/>
        </w:rPr>
        <w:t xml:space="preserve"> </w:t>
      </w:r>
      <w:r w:rsidR="00A73240">
        <w:rPr>
          <w:rFonts w:ascii="Times New Roman" w:hAnsi="Times New Roman"/>
          <w:sz w:val="24"/>
          <w:szCs w:val="24"/>
        </w:rPr>
        <w:t>или</w:t>
      </w:r>
      <w:r w:rsidR="00401E8B">
        <w:rPr>
          <w:rFonts w:ascii="Times New Roman" w:hAnsi="Times New Roman"/>
          <w:sz w:val="24"/>
          <w:szCs w:val="24"/>
        </w:rPr>
        <w:t xml:space="preserve"> 9.20% и полиетиленовите 94 км</w:t>
      </w:r>
      <w:r w:rsidRPr="00147E74">
        <w:rPr>
          <w:rFonts w:ascii="Times New Roman" w:hAnsi="Times New Roman"/>
          <w:sz w:val="24"/>
          <w:szCs w:val="24"/>
        </w:rPr>
        <w:t xml:space="preserve"> – 6.00%. Диаметрите на азбестоциментовите водопроводи са от ф60 до ф400</w:t>
      </w:r>
      <w:r w:rsidR="00A73240">
        <w:rPr>
          <w:rFonts w:ascii="Times New Roman" w:hAnsi="Times New Roman"/>
          <w:sz w:val="24"/>
          <w:szCs w:val="24"/>
        </w:rPr>
        <w:t>, като</w:t>
      </w:r>
      <w:r w:rsidRPr="00147E74">
        <w:rPr>
          <w:rFonts w:ascii="Times New Roman" w:hAnsi="Times New Roman"/>
          <w:sz w:val="24"/>
          <w:szCs w:val="24"/>
        </w:rPr>
        <w:t xml:space="preserve"> </w:t>
      </w:r>
      <w:r w:rsidR="00A73240">
        <w:rPr>
          <w:rFonts w:ascii="Times New Roman" w:hAnsi="Times New Roman"/>
          <w:sz w:val="24"/>
          <w:szCs w:val="24"/>
        </w:rPr>
        <w:t>п</w:t>
      </w:r>
      <w:r w:rsidRPr="00147E74">
        <w:rPr>
          <w:rFonts w:ascii="Times New Roman" w:hAnsi="Times New Roman"/>
          <w:sz w:val="24"/>
          <w:szCs w:val="24"/>
        </w:rPr>
        <w:t>реобладаващи са диаметрите от ф80 до ф250. От 144 км стоманени водопроводи над 60 км. са напорните водопроводи на група Шабла</w:t>
      </w:r>
      <w:r w:rsidR="00401E8B" w:rsidRPr="00401E8B">
        <w:rPr>
          <w:rFonts w:ascii="Times New Roman" w:hAnsi="Times New Roman"/>
          <w:sz w:val="24"/>
          <w:szCs w:val="24"/>
        </w:rPr>
        <w:t xml:space="preserve"> </w:t>
      </w:r>
      <w:r w:rsidR="00401E8B">
        <w:rPr>
          <w:rFonts w:ascii="Times New Roman" w:hAnsi="Times New Roman"/>
          <w:sz w:val="24"/>
          <w:szCs w:val="24"/>
        </w:rPr>
        <w:t xml:space="preserve">с диматри </w:t>
      </w:r>
      <w:r w:rsidR="00401E8B" w:rsidRPr="00147E74">
        <w:rPr>
          <w:rFonts w:ascii="Times New Roman" w:hAnsi="Times New Roman"/>
          <w:sz w:val="24"/>
          <w:szCs w:val="24"/>
        </w:rPr>
        <w:t>от ф63 до ф1000</w:t>
      </w:r>
      <w:r w:rsidRPr="00147E74">
        <w:rPr>
          <w:rFonts w:ascii="Times New Roman" w:hAnsi="Times New Roman"/>
          <w:sz w:val="24"/>
          <w:szCs w:val="24"/>
        </w:rPr>
        <w:t xml:space="preserve">. </w:t>
      </w:r>
      <w:r w:rsidR="00A73240" w:rsidRPr="00147E74">
        <w:rPr>
          <w:rFonts w:ascii="Times New Roman" w:hAnsi="Times New Roman"/>
          <w:sz w:val="24"/>
          <w:szCs w:val="24"/>
        </w:rPr>
        <w:t>Основната част от довеждащите водопроводи са изграждани през периода 1953 – 1965 г., над 50 годишни, амортизирани и често аварират.</w:t>
      </w:r>
    </w:p>
    <w:p w:rsidR="008A5561" w:rsidRPr="00447E29" w:rsidRDefault="00BD523C" w:rsidP="00BD523C">
      <w:pPr>
        <w:pStyle w:val="Heading4"/>
        <w:rPr>
          <w:color w:val="FF0000"/>
        </w:rPr>
      </w:pPr>
      <w:bookmarkStart w:id="16" w:name="_Toc450131408"/>
      <w:r>
        <w:t>1.</w:t>
      </w:r>
      <w:r w:rsidR="00E60866">
        <w:t>2</w:t>
      </w:r>
      <w:r>
        <w:t xml:space="preserve">.4 </w:t>
      </w:r>
      <w:r w:rsidR="008A5561" w:rsidRPr="00447E29">
        <w:t>Разпределителна мрежа</w:t>
      </w:r>
      <w:bookmarkEnd w:id="16"/>
      <w:r w:rsidR="008A5561" w:rsidRPr="00447E29">
        <w:rPr>
          <w:color w:val="FF0000"/>
        </w:rPr>
        <w:t xml:space="preserve"> </w:t>
      </w:r>
    </w:p>
    <w:p w:rsidR="008A5561" w:rsidRPr="00147E74" w:rsidRDefault="008A5561" w:rsidP="00790E99">
      <w:pPr>
        <w:keepNext/>
        <w:keepLines/>
        <w:spacing w:before="120" w:line="240" w:lineRule="auto"/>
        <w:jc w:val="both"/>
        <w:rPr>
          <w:rFonts w:ascii="Times New Roman" w:hAnsi="Times New Roman"/>
          <w:sz w:val="24"/>
          <w:szCs w:val="24"/>
        </w:rPr>
      </w:pPr>
      <w:r w:rsidRPr="00147E74">
        <w:rPr>
          <w:rFonts w:ascii="Times New Roman" w:hAnsi="Times New Roman"/>
          <w:sz w:val="24"/>
          <w:szCs w:val="24"/>
        </w:rPr>
        <w:t>Водопроводната мрежа в населените места е с обща дължина 1 832</w:t>
      </w:r>
      <w:r w:rsidR="004B5B74">
        <w:rPr>
          <w:rFonts w:ascii="Times New Roman" w:hAnsi="Times New Roman"/>
          <w:sz w:val="24"/>
          <w:szCs w:val="24"/>
        </w:rPr>
        <w:t xml:space="preserve"> </w:t>
      </w:r>
      <w:r w:rsidRPr="00147E74">
        <w:rPr>
          <w:rFonts w:ascii="Times New Roman" w:hAnsi="Times New Roman"/>
          <w:sz w:val="24"/>
          <w:szCs w:val="24"/>
        </w:rPr>
        <w:t>км. От нея 1 642</w:t>
      </w:r>
      <w:r w:rsidR="004B5B74">
        <w:rPr>
          <w:rFonts w:ascii="Times New Roman" w:hAnsi="Times New Roman"/>
          <w:sz w:val="24"/>
          <w:szCs w:val="24"/>
        </w:rPr>
        <w:t xml:space="preserve"> </w:t>
      </w:r>
      <w:r w:rsidR="00401E8B">
        <w:rPr>
          <w:rFonts w:ascii="Times New Roman" w:hAnsi="Times New Roman"/>
          <w:sz w:val="24"/>
          <w:szCs w:val="24"/>
        </w:rPr>
        <w:t>км</w:t>
      </w:r>
      <w:r w:rsidRPr="00147E74">
        <w:rPr>
          <w:rFonts w:ascii="Times New Roman" w:hAnsi="Times New Roman"/>
          <w:sz w:val="24"/>
          <w:szCs w:val="24"/>
        </w:rPr>
        <w:t xml:space="preserve"> или 89.7% са азбестоциментови водопроводи. Стоманенит</w:t>
      </w:r>
      <w:r w:rsidR="00401E8B">
        <w:rPr>
          <w:rFonts w:ascii="Times New Roman" w:hAnsi="Times New Roman"/>
          <w:sz w:val="24"/>
          <w:szCs w:val="24"/>
        </w:rPr>
        <w:t>е водопроводи са 56 км</w:t>
      </w:r>
      <w:r w:rsidRPr="00147E74">
        <w:rPr>
          <w:rFonts w:ascii="Times New Roman" w:hAnsi="Times New Roman"/>
          <w:sz w:val="24"/>
          <w:szCs w:val="24"/>
        </w:rPr>
        <w:t xml:space="preserve"> – 3%. Поцинкованите водопроводи са 46 км – 2.5%, полиетиленовите са 82 км</w:t>
      </w:r>
      <w:r w:rsidR="00401E8B">
        <w:rPr>
          <w:rFonts w:ascii="Times New Roman" w:hAnsi="Times New Roman"/>
          <w:sz w:val="24"/>
          <w:szCs w:val="24"/>
        </w:rPr>
        <w:t xml:space="preserve"> – 4.5% и чугунените са 5 км</w:t>
      </w:r>
      <w:r w:rsidRPr="00147E74">
        <w:rPr>
          <w:rFonts w:ascii="Times New Roman" w:hAnsi="Times New Roman"/>
          <w:sz w:val="24"/>
          <w:szCs w:val="24"/>
        </w:rPr>
        <w:t xml:space="preserve"> – 0.3%. Азбестоциментовите водопроводи са с диаметри от ф60 до ф546, като преобладаващи са диаметрите от ф60 до ф200.</w:t>
      </w:r>
    </w:p>
    <w:p w:rsidR="008A5561" w:rsidRPr="00147E74" w:rsidRDefault="008A5561" w:rsidP="00110384">
      <w:pPr>
        <w:keepNext/>
        <w:keepLines/>
        <w:spacing w:before="120" w:after="0" w:line="240" w:lineRule="auto"/>
        <w:jc w:val="both"/>
        <w:rPr>
          <w:rFonts w:ascii="Times New Roman" w:hAnsi="Times New Roman"/>
          <w:sz w:val="24"/>
          <w:szCs w:val="24"/>
          <w:lang w:val="ru-RU"/>
        </w:rPr>
      </w:pPr>
      <w:r w:rsidRPr="00147E74">
        <w:rPr>
          <w:rFonts w:ascii="Times New Roman" w:hAnsi="Times New Roman"/>
          <w:sz w:val="24"/>
          <w:szCs w:val="24"/>
        </w:rPr>
        <w:t>Както довеждащите водопроводи така и водопроводната мрежа в населените места основно е изграждана в периода 1953 – 1965 година, когато е извършвано водоснабдяването на Добруджа.</w:t>
      </w:r>
    </w:p>
    <w:p w:rsidR="008A5561" w:rsidRPr="00147E74" w:rsidRDefault="008A5561" w:rsidP="00790E99">
      <w:pPr>
        <w:keepNext/>
        <w:keepLines/>
        <w:spacing w:before="120" w:line="240" w:lineRule="auto"/>
        <w:jc w:val="both"/>
        <w:rPr>
          <w:rFonts w:ascii="Times New Roman" w:hAnsi="Times New Roman"/>
          <w:sz w:val="24"/>
          <w:szCs w:val="24"/>
        </w:rPr>
      </w:pPr>
      <w:r w:rsidRPr="00147E74">
        <w:rPr>
          <w:rFonts w:ascii="Times New Roman" w:hAnsi="Times New Roman"/>
          <w:sz w:val="24"/>
          <w:szCs w:val="24"/>
        </w:rPr>
        <w:t>Общия брой сградни водопроводни отклонения към края на 2015 г. е 765</w:t>
      </w:r>
      <w:r w:rsidR="00064E9A">
        <w:rPr>
          <w:rFonts w:ascii="Times New Roman" w:hAnsi="Times New Roman"/>
          <w:sz w:val="24"/>
          <w:szCs w:val="24"/>
        </w:rPr>
        <w:t>49</w:t>
      </w:r>
      <w:r w:rsidRPr="00147E74">
        <w:rPr>
          <w:rFonts w:ascii="Times New Roman" w:hAnsi="Times New Roman"/>
          <w:sz w:val="24"/>
          <w:szCs w:val="24"/>
        </w:rPr>
        <w:t xml:space="preserve"> броя за дружеството. Изграждани са от поцинковани тръби с диаметри от </w:t>
      </w:r>
      <w:r w:rsidRPr="00147E74">
        <w:rPr>
          <w:rFonts w:ascii="Times New Roman" w:hAnsi="Times New Roman"/>
          <w:sz w:val="24"/>
          <w:szCs w:val="24"/>
          <w:vertAlign w:val="superscript"/>
        </w:rPr>
        <w:t>1</w:t>
      </w:r>
      <w:r w:rsidRPr="00147E74">
        <w:rPr>
          <w:rFonts w:ascii="Times New Roman" w:hAnsi="Times New Roman"/>
          <w:sz w:val="24"/>
          <w:szCs w:val="24"/>
        </w:rPr>
        <w:t>/</w:t>
      </w:r>
      <w:r w:rsidRPr="00147E74">
        <w:rPr>
          <w:rFonts w:ascii="Times New Roman" w:hAnsi="Times New Roman"/>
          <w:sz w:val="24"/>
          <w:szCs w:val="24"/>
          <w:vertAlign w:val="subscript"/>
        </w:rPr>
        <w:t>2</w:t>
      </w:r>
      <w:r w:rsidRPr="00147E74">
        <w:rPr>
          <w:rFonts w:ascii="Times New Roman" w:hAnsi="Times New Roman"/>
          <w:sz w:val="24"/>
          <w:szCs w:val="24"/>
        </w:rPr>
        <w:t xml:space="preserve">" до 2" и ПЕ ф25 до ф32. Новите СВО се изграждат с ПЕ тръби с ел.заваряеми фитинги в зависимост от съществуващия уличен водопровод. </w:t>
      </w:r>
    </w:p>
    <w:p w:rsidR="008A5561" w:rsidRPr="00147E74" w:rsidRDefault="008A5561" w:rsidP="00790E99">
      <w:pPr>
        <w:keepNext/>
        <w:keepLines/>
        <w:spacing w:before="120" w:line="240" w:lineRule="auto"/>
        <w:jc w:val="both"/>
        <w:rPr>
          <w:rFonts w:ascii="Times New Roman" w:hAnsi="Times New Roman"/>
          <w:sz w:val="24"/>
          <w:szCs w:val="24"/>
        </w:rPr>
      </w:pPr>
      <w:r w:rsidRPr="00147E74">
        <w:rPr>
          <w:rFonts w:ascii="Times New Roman" w:hAnsi="Times New Roman"/>
          <w:sz w:val="24"/>
          <w:szCs w:val="24"/>
        </w:rPr>
        <w:t xml:space="preserve">Периода на изграждане почти съвпада с този на водопроводната мрежа. През последните години започна подмяната основно на азбестоциментовите водопроводи с полиетиленови тръби. При тази подмяна водопроводните отклонения се подменят до водомерния възел. </w:t>
      </w:r>
    </w:p>
    <w:p w:rsidR="008A5561" w:rsidRPr="00147E74" w:rsidRDefault="00064E9A" w:rsidP="00790E99">
      <w:pPr>
        <w:keepNext/>
        <w:keepLines/>
        <w:spacing w:before="120" w:line="240" w:lineRule="auto"/>
        <w:jc w:val="both"/>
        <w:rPr>
          <w:rFonts w:ascii="Times New Roman" w:hAnsi="Times New Roman"/>
          <w:sz w:val="24"/>
          <w:szCs w:val="24"/>
        </w:rPr>
      </w:pPr>
      <w:r>
        <w:rPr>
          <w:rFonts w:ascii="Times New Roman" w:hAnsi="Times New Roman"/>
          <w:sz w:val="24"/>
          <w:szCs w:val="24"/>
        </w:rPr>
        <w:t>В</w:t>
      </w:r>
      <w:r w:rsidRPr="00147E74">
        <w:rPr>
          <w:rFonts w:ascii="Times New Roman" w:hAnsi="Times New Roman"/>
          <w:sz w:val="24"/>
          <w:szCs w:val="24"/>
        </w:rPr>
        <w:t xml:space="preserve"> гр.Балчик и гр.Тервел </w:t>
      </w:r>
      <w:r w:rsidR="008A5561" w:rsidRPr="00147E74">
        <w:rPr>
          <w:rFonts w:ascii="Times New Roman" w:hAnsi="Times New Roman"/>
          <w:sz w:val="24"/>
          <w:szCs w:val="24"/>
        </w:rPr>
        <w:t>уличните водопровите и сградните водопроводни отклонения</w:t>
      </w:r>
      <w:r>
        <w:rPr>
          <w:rFonts w:ascii="Times New Roman" w:hAnsi="Times New Roman"/>
          <w:sz w:val="24"/>
          <w:szCs w:val="24"/>
        </w:rPr>
        <w:t xml:space="preserve"> </w:t>
      </w:r>
      <w:r w:rsidRPr="00147E74">
        <w:rPr>
          <w:rFonts w:ascii="Times New Roman" w:hAnsi="Times New Roman"/>
          <w:sz w:val="24"/>
          <w:szCs w:val="24"/>
        </w:rPr>
        <w:t xml:space="preserve">бяха </w:t>
      </w:r>
      <w:r>
        <w:rPr>
          <w:rFonts w:ascii="Times New Roman" w:hAnsi="Times New Roman"/>
          <w:sz w:val="24"/>
          <w:szCs w:val="24"/>
        </w:rPr>
        <w:t>п</w:t>
      </w:r>
      <w:r w:rsidRPr="00147E74">
        <w:rPr>
          <w:rFonts w:ascii="Times New Roman" w:hAnsi="Times New Roman"/>
          <w:sz w:val="24"/>
          <w:szCs w:val="24"/>
        </w:rPr>
        <w:t xml:space="preserve">одменени </w:t>
      </w:r>
      <w:r>
        <w:rPr>
          <w:rFonts w:ascii="Times New Roman" w:hAnsi="Times New Roman"/>
          <w:sz w:val="24"/>
          <w:szCs w:val="24"/>
        </w:rPr>
        <w:t>по ОП „Околна среда“, а в останалите населени места подмяната се финансира от дружеството със собствени средства.</w:t>
      </w:r>
    </w:p>
    <w:p w:rsidR="008A5561" w:rsidRPr="00447E29" w:rsidRDefault="00BD523C" w:rsidP="00BD523C">
      <w:pPr>
        <w:pStyle w:val="Heading4"/>
        <w:rPr>
          <w:color w:val="FF0000"/>
        </w:rPr>
      </w:pPr>
      <w:bookmarkStart w:id="17" w:name="_Toc450131409"/>
      <w:r>
        <w:t>1.</w:t>
      </w:r>
      <w:r w:rsidR="00E60866">
        <w:t>2</w:t>
      </w:r>
      <w:r>
        <w:t xml:space="preserve">.5 </w:t>
      </w:r>
      <w:r w:rsidR="008A5561" w:rsidRPr="00447E29">
        <w:t>Съоръжения по мрежата – помпени станции, резервоари</w:t>
      </w:r>
      <w:bookmarkEnd w:id="17"/>
      <w:r w:rsidR="008A5561">
        <w:t xml:space="preserve"> </w:t>
      </w:r>
    </w:p>
    <w:p w:rsidR="008A5561" w:rsidRPr="00147E74" w:rsidRDefault="008A5561" w:rsidP="00790E99">
      <w:pPr>
        <w:keepNext/>
        <w:keepLines/>
        <w:spacing w:before="120" w:line="240" w:lineRule="auto"/>
        <w:jc w:val="both"/>
        <w:rPr>
          <w:rFonts w:ascii="Times New Roman" w:hAnsi="Times New Roman"/>
          <w:sz w:val="24"/>
          <w:szCs w:val="24"/>
        </w:rPr>
      </w:pPr>
      <w:r w:rsidRPr="00147E74">
        <w:rPr>
          <w:rFonts w:ascii="Times New Roman" w:hAnsi="Times New Roman"/>
          <w:sz w:val="24"/>
          <w:szCs w:val="24"/>
        </w:rPr>
        <w:t>ВС Добрич обхваща цялата територия на община Добрич на която има разположени В и К съоръжения</w:t>
      </w:r>
      <w:r w:rsidR="007B679F">
        <w:rPr>
          <w:rFonts w:ascii="Times New Roman" w:hAnsi="Times New Roman"/>
          <w:sz w:val="24"/>
          <w:szCs w:val="24"/>
        </w:rPr>
        <w:t>,</w:t>
      </w:r>
      <w:r w:rsidRPr="00147E74">
        <w:rPr>
          <w:rFonts w:ascii="Times New Roman" w:hAnsi="Times New Roman"/>
          <w:sz w:val="24"/>
          <w:szCs w:val="24"/>
        </w:rPr>
        <w:t xml:space="preserve"> стопанисвани от В и К Добрич</w:t>
      </w:r>
      <w:r w:rsidR="007B679F">
        <w:rPr>
          <w:rFonts w:ascii="Times New Roman" w:hAnsi="Times New Roman"/>
          <w:sz w:val="24"/>
          <w:szCs w:val="24"/>
        </w:rPr>
        <w:t xml:space="preserve"> АД</w:t>
      </w:r>
      <w:r w:rsidRPr="00147E74">
        <w:rPr>
          <w:rFonts w:ascii="Times New Roman" w:hAnsi="Times New Roman"/>
          <w:sz w:val="24"/>
          <w:szCs w:val="24"/>
        </w:rPr>
        <w:t>, с изключение територията на кк Албена.</w:t>
      </w:r>
    </w:p>
    <w:p w:rsidR="008A5561" w:rsidRPr="00147E74" w:rsidRDefault="008A5561" w:rsidP="00967B96">
      <w:pPr>
        <w:keepNext/>
        <w:keepLines/>
        <w:spacing w:before="120" w:after="120" w:line="240" w:lineRule="auto"/>
        <w:jc w:val="both"/>
        <w:rPr>
          <w:rFonts w:ascii="Times New Roman" w:hAnsi="Times New Roman"/>
          <w:sz w:val="24"/>
          <w:szCs w:val="24"/>
        </w:rPr>
      </w:pPr>
      <w:r w:rsidRPr="00147E74">
        <w:rPr>
          <w:rFonts w:ascii="Times New Roman" w:hAnsi="Times New Roman"/>
          <w:sz w:val="24"/>
          <w:szCs w:val="24"/>
        </w:rPr>
        <w:t xml:space="preserve">За добиване и </w:t>
      </w:r>
      <w:r w:rsidR="007B679F">
        <w:rPr>
          <w:rFonts w:ascii="Times New Roman" w:hAnsi="Times New Roman"/>
          <w:sz w:val="24"/>
          <w:szCs w:val="24"/>
        </w:rPr>
        <w:t>пренос</w:t>
      </w:r>
      <w:r w:rsidRPr="00147E74">
        <w:rPr>
          <w:rFonts w:ascii="Times New Roman" w:hAnsi="Times New Roman"/>
          <w:sz w:val="24"/>
          <w:szCs w:val="24"/>
        </w:rPr>
        <w:t xml:space="preserve"> на водата до потребителите се използват 68 броя помпени станции </w:t>
      </w:r>
      <w:r w:rsidRPr="00147E74">
        <w:rPr>
          <w:rFonts w:ascii="Times New Roman" w:hAnsi="Times New Roman"/>
          <w:sz w:val="24"/>
          <w:szCs w:val="24"/>
          <w:lang w:val="en-US"/>
        </w:rPr>
        <w:t>I</w:t>
      </w:r>
      <w:r w:rsidRPr="00147E74">
        <w:rPr>
          <w:rFonts w:ascii="Times New Roman" w:hAnsi="Times New Roman"/>
          <w:sz w:val="24"/>
          <w:szCs w:val="24"/>
        </w:rPr>
        <w:t xml:space="preserve">, </w:t>
      </w:r>
      <w:r w:rsidRPr="00147E74">
        <w:rPr>
          <w:rFonts w:ascii="Times New Roman" w:hAnsi="Times New Roman"/>
          <w:sz w:val="24"/>
          <w:szCs w:val="24"/>
          <w:lang w:val="en-US"/>
        </w:rPr>
        <w:t>II</w:t>
      </w:r>
      <w:r w:rsidRPr="00147E74">
        <w:rPr>
          <w:rFonts w:ascii="Times New Roman" w:hAnsi="Times New Roman"/>
          <w:sz w:val="24"/>
          <w:szCs w:val="24"/>
        </w:rPr>
        <w:t xml:space="preserve">, </w:t>
      </w:r>
      <w:r w:rsidRPr="00147E74">
        <w:rPr>
          <w:rFonts w:ascii="Times New Roman" w:hAnsi="Times New Roman"/>
          <w:sz w:val="24"/>
          <w:szCs w:val="24"/>
          <w:lang w:val="en-US"/>
        </w:rPr>
        <w:t>III</w:t>
      </w:r>
      <w:r w:rsidRPr="00147E74">
        <w:rPr>
          <w:rFonts w:ascii="Times New Roman" w:hAnsi="Times New Roman"/>
          <w:sz w:val="24"/>
          <w:szCs w:val="24"/>
        </w:rPr>
        <w:t xml:space="preserve">, </w:t>
      </w:r>
      <w:r w:rsidRPr="00147E74">
        <w:rPr>
          <w:rFonts w:ascii="Times New Roman" w:hAnsi="Times New Roman"/>
          <w:sz w:val="24"/>
          <w:szCs w:val="24"/>
          <w:lang w:val="en-US"/>
        </w:rPr>
        <w:t>IV</w:t>
      </w:r>
      <w:r w:rsidRPr="00147E74">
        <w:rPr>
          <w:rFonts w:ascii="Times New Roman" w:hAnsi="Times New Roman"/>
          <w:sz w:val="24"/>
          <w:szCs w:val="24"/>
        </w:rPr>
        <w:t xml:space="preserve"> и </w:t>
      </w:r>
      <w:r w:rsidRPr="00147E74">
        <w:rPr>
          <w:rFonts w:ascii="Times New Roman" w:hAnsi="Times New Roman"/>
          <w:sz w:val="24"/>
          <w:szCs w:val="24"/>
          <w:lang w:val="en-US"/>
        </w:rPr>
        <w:t>V</w:t>
      </w:r>
      <w:r w:rsidRPr="00147E74">
        <w:rPr>
          <w:rFonts w:ascii="Times New Roman" w:hAnsi="Times New Roman"/>
          <w:sz w:val="24"/>
          <w:szCs w:val="24"/>
        </w:rPr>
        <w:t xml:space="preserve"> подем, а селищните водоеми са 181 броя.</w:t>
      </w:r>
    </w:p>
    <w:p w:rsidR="008A5561" w:rsidRPr="00147E74" w:rsidRDefault="00A550D3" w:rsidP="00967B96">
      <w:pPr>
        <w:keepNext/>
        <w:keepLines/>
        <w:spacing w:before="120" w:after="120" w:line="240" w:lineRule="auto"/>
        <w:jc w:val="both"/>
        <w:rPr>
          <w:rFonts w:ascii="Times New Roman" w:hAnsi="Times New Roman"/>
          <w:sz w:val="24"/>
          <w:szCs w:val="24"/>
        </w:rPr>
      </w:pPr>
      <w:r>
        <w:rPr>
          <w:rFonts w:ascii="Times New Roman" w:hAnsi="Times New Roman"/>
          <w:sz w:val="24"/>
          <w:szCs w:val="24"/>
        </w:rPr>
        <w:lastRenderedPageBreak/>
        <w:t>Подаването на вода за кк Албена се изпълнява о</w:t>
      </w:r>
      <w:r w:rsidR="008A5561" w:rsidRPr="00147E74">
        <w:rPr>
          <w:rFonts w:ascii="Times New Roman" w:hAnsi="Times New Roman"/>
          <w:sz w:val="24"/>
          <w:szCs w:val="24"/>
        </w:rPr>
        <w:t>т ПС Албена до напорен резервоар с обем 10 000 м</w:t>
      </w:r>
      <w:r w:rsidR="008A5561" w:rsidRPr="00147E74">
        <w:rPr>
          <w:rFonts w:ascii="Times New Roman" w:hAnsi="Times New Roman"/>
          <w:sz w:val="24"/>
          <w:szCs w:val="24"/>
          <w:vertAlign w:val="superscript"/>
        </w:rPr>
        <w:t>3</w:t>
      </w:r>
      <w:r w:rsidR="008A5561" w:rsidRPr="00147E74">
        <w:rPr>
          <w:rFonts w:ascii="Times New Roman" w:hAnsi="Times New Roman"/>
          <w:sz w:val="24"/>
          <w:szCs w:val="24"/>
        </w:rPr>
        <w:t xml:space="preserve"> водопровода е Ст. ф300</w:t>
      </w:r>
      <w:r w:rsidR="004B5B74">
        <w:rPr>
          <w:rFonts w:ascii="Times New Roman" w:hAnsi="Times New Roman"/>
          <w:sz w:val="24"/>
          <w:szCs w:val="24"/>
        </w:rPr>
        <w:t xml:space="preserve"> с</w:t>
      </w:r>
      <w:r w:rsidR="008A5561" w:rsidRPr="00147E74">
        <w:rPr>
          <w:rFonts w:ascii="Times New Roman" w:hAnsi="Times New Roman"/>
          <w:sz w:val="24"/>
          <w:szCs w:val="24"/>
        </w:rPr>
        <w:t xml:space="preserve"> дължина 590 м, като от тук водата се подава към </w:t>
      </w:r>
      <w:r w:rsidR="004B5B74">
        <w:rPr>
          <w:rFonts w:ascii="Times New Roman" w:hAnsi="Times New Roman"/>
          <w:sz w:val="24"/>
          <w:szCs w:val="24"/>
        </w:rPr>
        <w:t>в</w:t>
      </w:r>
      <w:r w:rsidR="008A5561" w:rsidRPr="00147E74">
        <w:rPr>
          <w:rFonts w:ascii="Times New Roman" w:hAnsi="Times New Roman"/>
          <w:sz w:val="24"/>
          <w:szCs w:val="24"/>
        </w:rPr>
        <w:t>одоем с обем 1 000 м</w:t>
      </w:r>
      <w:r w:rsidR="008A5561" w:rsidRPr="00147E74">
        <w:rPr>
          <w:rFonts w:ascii="Times New Roman" w:hAnsi="Times New Roman"/>
          <w:sz w:val="24"/>
          <w:szCs w:val="24"/>
          <w:vertAlign w:val="superscript"/>
        </w:rPr>
        <w:t>3</w:t>
      </w:r>
      <w:r w:rsidR="008A5561" w:rsidRPr="00147E74">
        <w:rPr>
          <w:rFonts w:ascii="Times New Roman" w:hAnsi="Times New Roman"/>
          <w:sz w:val="24"/>
          <w:szCs w:val="24"/>
        </w:rPr>
        <w:t xml:space="preserve"> по водопровод Ст. ф500 с дължина 200 м. и към </w:t>
      </w:r>
      <w:r w:rsidR="004B5B74">
        <w:rPr>
          <w:rFonts w:ascii="Times New Roman" w:hAnsi="Times New Roman"/>
          <w:sz w:val="24"/>
          <w:szCs w:val="24"/>
        </w:rPr>
        <w:t>в</w:t>
      </w:r>
      <w:r w:rsidR="008A5561" w:rsidRPr="00147E74">
        <w:rPr>
          <w:rFonts w:ascii="Times New Roman" w:hAnsi="Times New Roman"/>
          <w:sz w:val="24"/>
          <w:szCs w:val="24"/>
        </w:rPr>
        <w:t>одоем с обем 2 000 м</w:t>
      </w:r>
      <w:r w:rsidR="008A5561" w:rsidRPr="00147E74">
        <w:rPr>
          <w:rFonts w:ascii="Times New Roman" w:hAnsi="Times New Roman"/>
          <w:sz w:val="24"/>
          <w:szCs w:val="24"/>
          <w:vertAlign w:val="superscript"/>
        </w:rPr>
        <w:t>3</w:t>
      </w:r>
      <w:r w:rsidR="008A5561" w:rsidRPr="00147E74">
        <w:rPr>
          <w:rFonts w:ascii="Times New Roman" w:hAnsi="Times New Roman"/>
          <w:sz w:val="24"/>
          <w:szCs w:val="24"/>
        </w:rPr>
        <w:t xml:space="preserve"> водопровода е АЦ ф250 с дължина 1 550 м.</w:t>
      </w:r>
    </w:p>
    <w:p w:rsidR="008A5561" w:rsidRPr="00147E74" w:rsidRDefault="008A5561" w:rsidP="00967B96">
      <w:pPr>
        <w:keepNext/>
        <w:keepLines/>
        <w:spacing w:before="120" w:after="120" w:line="240" w:lineRule="auto"/>
        <w:jc w:val="both"/>
        <w:rPr>
          <w:rFonts w:ascii="Times New Roman" w:hAnsi="Times New Roman"/>
          <w:sz w:val="24"/>
          <w:szCs w:val="24"/>
        </w:rPr>
      </w:pPr>
      <w:r w:rsidRPr="00147E74">
        <w:rPr>
          <w:rFonts w:ascii="Times New Roman" w:hAnsi="Times New Roman"/>
          <w:sz w:val="24"/>
          <w:szCs w:val="24"/>
        </w:rPr>
        <w:t xml:space="preserve">От довеждащия водопровод Ст. ф500 по водопровод ПЕВП ф315 с дължина 1 080 м водата се подава до </w:t>
      </w:r>
      <w:r w:rsidR="004B5B74">
        <w:rPr>
          <w:rFonts w:ascii="Times New Roman" w:hAnsi="Times New Roman"/>
          <w:sz w:val="24"/>
          <w:szCs w:val="24"/>
        </w:rPr>
        <w:t>в</w:t>
      </w:r>
      <w:r w:rsidRPr="00147E74">
        <w:rPr>
          <w:rFonts w:ascii="Times New Roman" w:hAnsi="Times New Roman"/>
          <w:sz w:val="24"/>
          <w:szCs w:val="24"/>
        </w:rPr>
        <w:t>одоем с обем 3 000 м</w:t>
      </w:r>
      <w:r w:rsidRPr="00147E74">
        <w:rPr>
          <w:rFonts w:ascii="Times New Roman" w:hAnsi="Times New Roman"/>
          <w:sz w:val="24"/>
          <w:szCs w:val="24"/>
          <w:vertAlign w:val="superscript"/>
        </w:rPr>
        <w:t>3</w:t>
      </w:r>
      <w:r w:rsidRPr="00147E74">
        <w:rPr>
          <w:rFonts w:ascii="Times New Roman" w:hAnsi="Times New Roman"/>
          <w:sz w:val="24"/>
          <w:szCs w:val="24"/>
        </w:rPr>
        <w:t>.</w:t>
      </w:r>
    </w:p>
    <w:p w:rsidR="008A5561" w:rsidRPr="00147E74" w:rsidRDefault="008A5561" w:rsidP="00967B96">
      <w:pPr>
        <w:keepNext/>
        <w:keepLines/>
        <w:spacing w:before="120" w:after="120" w:line="240" w:lineRule="auto"/>
        <w:jc w:val="both"/>
        <w:rPr>
          <w:rFonts w:ascii="Times New Roman" w:hAnsi="Times New Roman"/>
          <w:sz w:val="24"/>
          <w:szCs w:val="24"/>
        </w:rPr>
      </w:pPr>
      <w:r w:rsidRPr="00147E74">
        <w:rPr>
          <w:rFonts w:ascii="Times New Roman" w:hAnsi="Times New Roman"/>
          <w:sz w:val="24"/>
          <w:szCs w:val="24"/>
        </w:rPr>
        <w:t>От Водоем с обем 1 000 м</w:t>
      </w:r>
      <w:r w:rsidRPr="00147E74">
        <w:rPr>
          <w:rFonts w:ascii="Times New Roman" w:hAnsi="Times New Roman"/>
          <w:sz w:val="24"/>
          <w:szCs w:val="24"/>
          <w:vertAlign w:val="superscript"/>
        </w:rPr>
        <w:t>3</w:t>
      </w:r>
      <w:r w:rsidRPr="00147E74">
        <w:rPr>
          <w:rFonts w:ascii="Times New Roman" w:hAnsi="Times New Roman"/>
          <w:sz w:val="24"/>
          <w:szCs w:val="24"/>
        </w:rPr>
        <w:t xml:space="preserve"> до </w:t>
      </w:r>
      <w:r w:rsidR="004B5B74">
        <w:rPr>
          <w:rFonts w:ascii="Times New Roman" w:hAnsi="Times New Roman"/>
          <w:sz w:val="24"/>
          <w:szCs w:val="24"/>
        </w:rPr>
        <w:t>в</w:t>
      </w:r>
      <w:r w:rsidRPr="00147E74">
        <w:rPr>
          <w:rFonts w:ascii="Times New Roman" w:hAnsi="Times New Roman"/>
          <w:sz w:val="24"/>
          <w:szCs w:val="24"/>
        </w:rPr>
        <w:t>одоем с обем 3 000 м</w:t>
      </w:r>
      <w:r w:rsidRPr="00147E74">
        <w:rPr>
          <w:rFonts w:ascii="Times New Roman" w:hAnsi="Times New Roman"/>
          <w:sz w:val="24"/>
          <w:szCs w:val="24"/>
          <w:vertAlign w:val="superscript"/>
        </w:rPr>
        <w:t>3</w:t>
      </w:r>
      <w:r w:rsidR="00110384">
        <w:rPr>
          <w:rFonts w:ascii="Times New Roman" w:hAnsi="Times New Roman"/>
          <w:sz w:val="24"/>
          <w:szCs w:val="24"/>
        </w:rPr>
        <w:t xml:space="preserve"> с в</w:t>
      </w:r>
      <w:r w:rsidRPr="00147E74">
        <w:rPr>
          <w:rFonts w:ascii="Times New Roman" w:hAnsi="Times New Roman"/>
          <w:sz w:val="24"/>
          <w:szCs w:val="24"/>
        </w:rPr>
        <w:t>одопровод АЦ ф300, дължината е 960 м и водопровод АЦ ф400, дължината е 135 м</w:t>
      </w:r>
    </w:p>
    <w:p w:rsidR="008A5561" w:rsidRPr="00147E74" w:rsidRDefault="008A5561" w:rsidP="00967B96">
      <w:pPr>
        <w:keepNext/>
        <w:keepLines/>
        <w:spacing w:before="120" w:after="120" w:line="240" w:lineRule="auto"/>
        <w:jc w:val="both"/>
        <w:rPr>
          <w:rFonts w:ascii="Times New Roman" w:hAnsi="Times New Roman"/>
          <w:sz w:val="24"/>
          <w:szCs w:val="24"/>
        </w:rPr>
      </w:pPr>
      <w:r w:rsidRPr="00147E74">
        <w:rPr>
          <w:rFonts w:ascii="Times New Roman" w:hAnsi="Times New Roman"/>
          <w:sz w:val="24"/>
          <w:szCs w:val="24"/>
        </w:rPr>
        <w:t>От напорен резервоар с обем 1 000 м</w:t>
      </w:r>
      <w:r w:rsidRPr="00147E74">
        <w:rPr>
          <w:rFonts w:ascii="Times New Roman" w:hAnsi="Times New Roman"/>
          <w:sz w:val="24"/>
          <w:szCs w:val="24"/>
          <w:vertAlign w:val="superscript"/>
        </w:rPr>
        <w:t>3</w:t>
      </w:r>
      <w:r w:rsidRPr="00147E74">
        <w:rPr>
          <w:rFonts w:ascii="Times New Roman" w:hAnsi="Times New Roman"/>
          <w:sz w:val="24"/>
          <w:szCs w:val="24"/>
        </w:rPr>
        <w:t xml:space="preserve"> , чрез водопровод АЦ ф150 с дължина 300 м., се подава вода за високата зона на х-л Добруджа, а от напорен резервоар 3 000 м</w:t>
      </w:r>
      <w:r w:rsidRPr="00147E74">
        <w:rPr>
          <w:rFonts w:ascii="Times New Roman" w:hAnsi="Times New Roman"/>
          <w:sz w:val="24"/>
          <w:szCs w:val="24"/>
          <w:vertAlign w:val="superscript"/>
        </w:rPr>
        <w:t>3</w:t>
      </w:r>
      <w:r w:rsidRPr="00147E74">
        <w:rPr>
          <w:rFonts w:ascii="Times New Roman" w:hAnsi="Times New Roman"/>
          <w:sz w:val="24"/>
          <w:szCs w:val="24"/>
        </w:rPr>
        <w:t xml:space="preserve"> се подава вода за всички останали обекти в кк Албена, зона на Автотранс и към ПСОВ Албена за технологични нужди.</w:t>
      </w:r>
    </w:p>
    <w:p w:rsidR="008A5561" w:rsidRPr="00147E74" w:rsidRDefault="008A5561" w:rsidP="00967B96">
      <w:pPr>
        <w:keepNext/>
        <w:keepLines/>
        <w:spacing w:before="120" w:after="120" w:line="240" w:lineRule="auto"/>
        <w:jc w:val="both"/>
        <w:rPr>
          <w:rFonts w:ascii="Times New Roman" w:hAnsi="Times New Roman"/>
          <w:sz w:val="24"/>
          <w:szCs w:val="24"/>
        </w:rPr>
      </w:pPr>
      <w:r w:rsidRPr="00147E74">
        <w:rPr>
          <w:rFonts w:ascii="Times New Roman" w:hAnsi="Times New Roman"/>
          <w:sz w:val="24"/>
          <w:szCs w:val="24"/>
        </w:rPr>
        <w:t>От напорен резервоар с обем 2 000 м</w:t>
      </w:r>
      <w:r w:rsidRPr="00147E74">
        <w:rPr>
          <w:rFonts w:ascii="Times New Roman" w:hAnsi="Times New Roman"/>
          <w:sz w:val="24"/>
          <w:szCs w:val="24"/>
          <w:vertAlign w:val="superscript"/>
        </w:rPr>
        <w:t>3</w:t>
      </w:r>
      <w:r w:rsidRPr="00147E74">
        <w:rPr>
          <w:rFonts w:ascii="Times New Roman" w:hAnsi="Times New Roman"/>
          <w:sz w:val="24"/>
          <w:szCs w:val="24"/>
        </w:rPr>
        <w:t>, чрез водопровод Ст. ф300 се подава вода към район Складова база Албена, Албена 2000, Бултрак и Общежития 1,2.</w:t>
      </w:r>
    </w:p>
    <w:p w:rsidR="008A5561" w:rsidRPr="00147E74" w:rsidRDefault="008A5561" w:rsidP="00967B96">
      <w:pPr>
        <w:keepNext/>
        <w:keepLines/>
        <w:spacing w:before="120" w:after="120" w:line="240" w:lineRule="auto"/>
        <w:jc w:val="both"/>
        <w:rPr>
          <w:rFonts w:ascii="Times New Roman" w:hAnsi="Times New Roman"/>
          <w:sz w:val="24"/>
          <w:szCs w:val="24"/>
        </w:rPr>
      </w:pPr>
      <w:r w:rsidRPr="00147E74">
        <w:rPr>
          <w:rFonts w:ascii="Times New Roman" w:hAnsi="Times New Roman"/>
          <w:sz w:val="24"/>
          <w:szCs w:val="24"/>
        </w:rPr>
        <w:t>Разпределителната водопроводна мрежа и сградните водопроводни отклонения на територията на кк Албена, както и измервателните уреди на СВО са собственост на дружеството стопанисващо курортния комплекс и не се обслужва</w:t>
      </w:r>
      <w:r w:rsidR="004B5B74">
        <w:rPr>
          <w:rFonts w:ascii="Times New Roman" w:hAnsi="Times New Roman"/>
          <w:sz w:val="24"/>
          <w:szCs w:val="24"/>
        </w:rPr>
        <w:t>т</w:t>
      </w:r>
      <w:r w:rsidRPr="00147E74">
        <w:rPr>
          <w:rFonts w:ascii="Times New Roman" w:hAnsi="Times New Roman"/>
          <w:sz w:val="24"/>
          <w:szCs w:val="24"/>
        </w:rPr>
        <w:t xml:space="preserve"> от В и К ООД, гр.Добрич.</w:t>
      </w:r>
    </w:p>
    <w:p w:rsidR="008A5561" w:rsidRDefault="00BD523C" w:rsidP="00BD523C">
      <w:pPr>
        <w:pStyle w:val="Heading4"/>
      </w:pPr>
      <w:bookmarkStart w:id="18" w:name="_Toc450131410"/>
      <w:r>
        <w:t>1.</w:t>
      </w:r>
      <w:r w:rsidR="00E60866">
        <w:t>2</w:t>
      </w:r>
      <w:r>
        <w:t xml:space="preserve">.6 </w:t>
      </w:r>
      <w:r w:rsidR="008A5561" w:rsidRPr="000B04E7">
        <w:t>Очаквано изграждане и предоставяне за стопанисване на публични активи през периода на бизнес плана (извън инвестиционната програма на ВиК оператора)</w:t>
      </w:r>
      <w:bookmarkEnd w:id="18"/>
      <w:r w:rsidR="008A5561" w:rsidRPr="000B04E7">
        <w:t xml:space="preserve"> </w:t>
      </w:r>
    </w:p>
    <w:p w:rsidR="008A5561" w:rsidRDefault="00A550D3" w:rsidP="00790E99">
      <w:pPr>
        <w:keepNext/>
        <w:keepLines/>
        <w:spacing w:before="120" w:line="240" w:lineRule="auto"/>
        <w:jc w:val="both"/>
        <w:rPr>
          <w:rFonts w:ascii="Times New Roman" w:hAnsi="Times New Roman"/>
          <w:sz w:val="24"/>
          <w:szCs w:val="24"/>
        </w:rPr>
      </w:pPr>
      <w:r>
        <w:rPr>
          <w:rFonts w:ascii="Times New Roman" w:hAnsi="Times New Roman"/>
          <w:sz w:val="24"/>
          <w:szCs w:val="24"/>
        </w:rPr>
        <w:t>Във връзка с изпълнение на изискванията на Закона за водите, след като приключи процедурата по преобразуване на дружеството, в края на 2016 г. чрез АВиК бях</w:t>
      </w:r>
      <w:r w:rsidR="00967B96">
        <w:rPr>
          <w:rFonts w:ascii="Times New Roman" w:hAnsi="Times New Roman"/>
          <w:sz w:val="24"/>
          <w:szCs w:val="24"/>
        </w:rPr>
        <w:t xml:space="preserve">а предадени за стопанисване публичните активи на територията на област Добриц на обща стойност </w:t>
      </w:r>
      <w:r w:rsidR="008829A0">
        <w:rPr>
          <w:rFonts w:ascii="Times New Roman" w:hAnsi="Times New Roman"/>
          <w:sz w:val="24"/>
          <w:szCs w:val="24"/>
        </w:rPr>
        <w:t>86 970</w:t>
      </w:r>
      <w:r w:rsidR="00967B96">
        <w:rPr>
          <w:rFonts w:ascii="Times New Roman" w:hAnsi="Times New Roman"/>
          <w:sz w:val="24"/>
          <w:szCs w:val="24"/>
        </w:rPr>
        <w:t xml:space="preserve"> хил.лв.</w:t>
      </w:r>
    </w:p>
    <w:p w:rsidR="00466483" w:rsidRDefault="00466483" w:rsidP="00790E99">
      <w:pPr>
        <w:keepNext/>
        <w:keepLines/>
        <w:spacing w:before="120" w:line="240" w:lineRule="auto"/>
        <w:jc w:val="both"/>
        <w:rPr>
          <w:rFonts w:ascii="Times New Roman" w:hAnsi="Times New Roman"/>
          <w:sz w:val="24"/>
          <w:szCs w:val="24"/>
        </w:rPr>
      </w:pPr>
    </w:p>
    <w:p w:rsidR="008A5561" w:rsidRPr="00447E29" w:rsidRDefault="00491983" w:rsidP="00491983">
      <w:pPr>
        <w:pStyle w:val="Heading3"/>
      </w:pPr>
      <w:bookmarkStart w:id="19" w:name="_Toc450131411"/>
      <w:bookmarkStart w:id="20" w:name="_Toc498822235"/>
      <w:r>
        <w:t>1.</w:t>
      </w:r>
      <w:r w:rsidR="00E60866">
        <w:t>3</w:t>
      </w:r>
      <w:r>
        <w:t xml:space="preserve"> </w:t>
      </w:r>
      <w:r w:rsidR="008A5561" w:rsidRPr="00447E29">
        <w:t>ОПИСАНИЕ НА ВИК СИСТЕМИТЕ – КАНАЛИЗАЦИЯ</w:t>
      </w:r>
      <w:bookmarkEnd w:id="19"/>
      <w:bookmarkEnd w:id="20"/>
    </w:p>
    <w:p w:rsidR="008A5561" w:rsidRPr="00447E29" w:rsidRDefault="00491983" w:rsidP="00491983">
      <w:pPr>
        <w:pStyle w:val="Heading4"/>
        <w:rPr>
          <w:color w:val="FF0000"/>
        </w:rPr>
      </w:pPr>
      <w:bookmarkStart w:id="21" w:name="_Toc450131412"/>
      <w:r>
        <w:t>1.</w:t>
      </w:r>
      <w:r w:rsidR="00E60866">
        <w:t>3</w:t>
      </w:r>
      <w:r>
        <w:t xml:space="preserve">.1 </w:t>
      </w:r>
      <w:r w:rsidR="008A5561" w:rsidRPr="00447E29">
        <w:t>Канализационна мрежа</w:t>
      </w:r>
      <w:bookmarkEnd w:id="21"/>
      <w:r w:rsidR="008A5561" w:rsidRPr="00447E29">
        <w:t xml:space="preserve"> </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 xml:space="preserve">В и К </w:t>
      </w:r>
      <w:r w:rsidR="00917AB8" w:rsidRPr="00147E74">
        <w:rPr>
          <w:rFonts w:ascii="Times New Roman" w:hAnsi="Times New Roman"/>
          <w:sz w:val="24"/>
          <w:szCs w:val="24"/>
        </w:rPr>
        <w:t xml:space="preserve">Добрич </w:t>
      </w:r>
      <w:r w:rsidR="00917AB8">
        <w:rPr>
          <w:rFonts w:ascii="Times New Roman" w:hAnsi="Times New Roman"/>
          <w:sz w:val="24"/>
          <w:szCs w:val="24"/>
        </w:rPr>
        <w:t>А</w:t>
      </w:r>
      <w:r w:rsidRPr="00147E74">
        <w:rPr>
          <w:rFonts w:ascii="Times New Roman" w:hAnsi="Times New Roman"/>
          <w:sz w:val="24"/>
          <w:szCs w:val="24"/>
        </w:rPr>
        <w:t xml:space="preserve">Д поддържа канализационните системи на градовете Добрич, Балчик, Шабла и частично системата на кк Албена. В градовете </w:t>
      </w:r>
      <w:r w:rsidR="004B5B74">
        <w:rPr>
          <w:rFonts w:ascii="Times New Roman" w:hAnsi="Times New Roman"/>
          <w:sz w:val="24"/>
          <w:szCs w:val="24"/>
        </w:rPr>
        <w:t>Каварна</w:t>
      </w:r>
      <w:r w:rsidRPr="00147E74">
        <w:rPr>
          <w:rFonts w:ascii="Times New Roman" w:hAnsi="Times New Roman"/>
          <w:sz w:val="24"/>
          <w:szCs w:val="24"/>
        </w:rPr>
        <w:t>, Те</w:t>
      </w:r>
      <w:r w:rsidR="00CA57EF">
        <w:rPr>
          <w:rFonts w:ascii="Times New Roman" w:hAnsi="Times New Roman"/>
          <w:sz w:val="24"/>
          <w:szCs w:val="24"/>
        </w:rPr>
        <w:t>рвел, Генерал Тошево, с.Кранево</w:t>
      </w:r>
      <w:r w:rsidRPr="00147E74">
        <w:rPr>
          <w:rFonts w:ascii="Times New Roman" w:hAnsi="Times New Roman"/>
          <w:sz w:val="24"/>
          <w:szCs w:val="24"/>
        </w:rPr>
        <w:t xml:space="preserve"> и с.Оброчище има изградени канализационни системи, но те не се поддържат от дружеството, а от съответните общински администрации. В районите в които не се експлоатира канализационната система не се инкасират средства за услугата отвеждане на отпадъчни води.</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 xml:space="preserve">В гр.Добрич изградеността на канализационната система е около 80%, като канализация не е изградена </w:t>
      </w:r>
      <w:r w:rsidR="004B5B74">
        <w:rPr>
          <w:rFonts w:ascii="Times New Roman" w:hAnsi="Times New Roman"/>
          <w:sz w:val="24"/>
          <w:szCs w:val="24"/>
        </w:rPr>
        <w:t xml:space="preserve">само </w:t>
      </w:r>
      <w:r w:rsidRPr="00147E74">
        <w:rPr>
          <w:rFonts w:ascii="Times New Roman" w:hAnsi="Times New Roman"/>
          <w:sz w:val="24"/>
          <w:szCs w:val="24"/>
        </w:rPr>
        <w:t>в квартал Рилци.</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 xml:space="preserve">В гр.Балчик изградеността на канализациите е 53%, като по програма ИСПА Община Балчик извърши реконструкция на водопроводната и канализационната системи на града и изгради нова ПСОВ, която е предадена за експлоатация на В и К </w:t>
      </w:r>
      <w:r w:rsidR="00FB7632" w:rsidRPr="00147E74">
        <w:rPr>
          <w:rFonts w:ascii="Times New Roman" w:hAnsi="Times New Roman"/>
          <w:sz w:val="24"/>
          <w:szCs w:val="24"/>
        </w:rPr>
        <w:t xml:space="preserve">Добрич </w:t>
      </w:r>
      <w:r w:rsidR="00FB7632">
        <w:rPr>
          <w:rFonts w:ascii="Times New Roman" w:hAnsi="Times New Roman"/>
          <w:sz w:val="24"/>
          <w:szCs w:val="24"/>
        </w:rPr>
        <w:t>АД</w:t>
      </w:r>
      <w:r w:rsidRPr="00147E74">
        <w:rPr>
          <w:rFonts w:ascii="Times New Roman" w:hAnsi="Times New Roman"/>
          <w:sz w:val="24"/>
          <w:szCs w:val="24"/>
        </w:rPr>
        <w:t>.</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В гр.Шабла изградеността на канализационната мрежа е 12%.</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В кк Албена всички хотели и обекти са свързани към канализационната система.</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lastRenderedPageBreak/>
        <w:t>В гр.Добрич канализационната мрежа е с дължина 168 км. Диаметрите на тръбите са от ф200 до ф800/1200. По-голямата част от мрежата е изградена от бетонови тръби, а има и лети профили. Дължината на отвеждащия колектор е 10 км., а диаметъра му е 2000 мм.</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В гр.Балчик канализационната мрежа е 26 км. с диаметри от ф250 до ф1000. Изградена е предимно от бетонови и чугунени тръби. Дължината на отвеждащия колектор е 1400 м с диаметър ф630.</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В гр.Шабла канализационната система е с дължина 7 км. с диаметри от ф200 до ф400. Канализационната мрежа е от бетонови тръби.</w:t>
      </w:r>
    </w:p>
    <w:p w:rsidR="008A5561" w:rsidRPr="00147E74" w:rsidRDefault="00FA790A" w:rsidP="00FB7632">
      <w:pPr>
        <w:keepNext/>
        <w:keepLines/>
        <w:spacing w:after="120" w:line="240" w:lineRule="auto"/>
        <w:jc w:val="both"/>
        <w:rPr>
          <w:rFonts w:ascii="Times New Roman" w:hAnsi="Times New Roman"/>
          <w:sz w:val="24"/>
          <w:szCs w:val="24"/>
        </w:rPr>
      </w:pPr>
      <w:r>
        <w:rPr>
          <w:rFonts w:ascii="Times New Roman" w:hAnsi="Times New Roman"/>
          <w:sz w:val="24"/>
          <w:szCs w:val="24"/>
        </w:rPr>
        <w:t>Канализационните отклонения об</w:t>
      </w:r>
      <w:r w:rsidR="008A5561" w:rsidRPr="00147E74">
        <w:rPr>
          <w:rFonts w:ascii="Times New Roman" w:hAnsi="Times New Roman"/>
          <w:sz w:val="24"/>
          <w:szCs w:val="24"/>
        </w:rPr>
        <w:t>служвани от В и К ЕООД, гр.Добрич са 15</w:t>
      </w:r>
      <w:r w:rsidR="008A5561">
        <w:rPr>
          <w:rFonts w:ascii="Times New Roman" w:hAnsi="Times New Roman"/>
          <w:sz w:val="24"/>
          <w:szCs w:val="24"/>
        </w:rPr>
        <w:t xml:space="preserve"> </w:t>
      </w:r>
      <w:r w:rsidR="008A5561" w:rsidRPr="00147E74">
        <w:rPr>
          <w:rFonts w:ascii="Times New Roman" w:hAnsi="Times New Roman"/>
          <w:sz w:val="24"/>
          <w:szCs w:val="24"/>
        </w:rPr>
        <w:t>2</w:t>
      </w:r>
      <w:r w:rsidR="00CA57EF">
        <w:rPr>
          <w:rFonts w:ascii="Times New Roman" w:hAnsi="Times New Roman"/>
          <w:sz w:val="24"/>
          <w:szCs w:val="24"/>
        </w:rPr>
        <w:t>56</w:t>
      </w:r>
      <w:r w:rsidR="008A5561" w:rsidRPr="00147E74">
        <w:rPr>
          <w:rFonts w:ascii="Times New Roman" w:hAnsi="Times New Roman"/>
          <w:sz w:val="24"/>
          <w:szCs w:val="24"/>
        </w:rPr>
        <w:t xml:space="preserve"> бр.</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От 2016 г. дружеството обслужва и канализационната мрежа на гр.Ка</w:t>
      </w:r>
      <w:r w:rsidR="004B5B74">
        <w:rPr>
          <w:rFonts w:ascii="Times New Roman" w:hAnsi="Times New Roman"/>
          <w:sz w:val="24"/>
          <w:szCs w:val="24"/>
        </w:rPr>
        <w:t>варна</w:t>
      </w:r>
      <w:r w:rsidRPr="00147E74">
        <w:rPr>
          <w:rFonts w:ascii="Times New Roman" w:hAnsi="Times New Roman"/>
          <w:sz w:val="24"/>
          <w:szCs w:val="24"/>
        </w:rPr>
        <w:t>, с която общо за ВС Добрич дължината е 303 км, а СКО 164</w:t>
      </w:r>
      <w:r w:rsidR="00CA57EF">
        <w:rPr>
          <w:rFonts w:ascii="Times New Roman" w:hAnsi="Times New Roman"/>
          <w:sz w:val="24"/>
          <w:szCs w:val="24"/>
        </w:rPr>
        <w:t>64</w:t>
      </w:r>
      <w:r w:rsidRPr="00147E74">
        <w:rPr>
          <w:rFonts w:ascii="Times New Roman" w:hAnsi="Times New Roman"/>
          <w:sz w:val="24"/>
          <w:szCs w:val="24"/>
        </w:rPr>
        <w:t xml:space="preserve"> бр.</w:t>
      </w:r>
    </w:p>
    <w:p w:rsidR="004B5B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На тер</w:t>
      </w:r>
      <w:r w:rsidR="00CA57EF">
        <w:rPr>
          <w:rFonts w:ascii="Times New Roman" w:hAnsi="Times New Roman"/>
          <w:sz w:val="24"/>
          <w:szCs w:val="24"/>
        </w:rPr>
        <w:t>иторията на кк Албена има 17 км</w:t>
      </w:r>
      <w:r w:rsidRPr="00147E74">
        <w:rPr>
          <w:rFonts w:ascii="Times New Roman" w:hAnsi="Times New Roman"/>
          <w:sz w:val="24"/>
          <w:szCs w:val="24"/>
        </w:rPr>
        <w:t xml:space="preserve"> канализационна мрежа с диаметри от ф200 до ф400. Изградена е от бетонови тръби в периода от 1967 до 1975 година. Дължината на колектора е 5 км.</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Канализационната система с изключение на главния канализационен колектор и каналните помпени станции, не се експлоатира от дружеството.</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Отпадъчните води на кк Албена се припомпват от КПС 2 и по канализационни тръби Е ф 400 с дължина 2 100 м. се доставят до ПСОВ Албена.</w:t>
      </w:r>
    </w:p>
    <w:p w:rsidR="008A5561" w:rsidRPr="00147E74" w:rsidRDefault="008A5561" w:rsidP="00FB7632">
      <w:pPr>
        <w:keepNext/>
        <w:keepLines/>
        <w:spacing w:after="120" w:line="240" w:lineRule="auto"/>
        <w:jc w:val="both"/>
        <w:rPr>
          <w:rFonts w:ascii="Times New Roman" w:hAnsi="Times New Roman"/>
          <w:sz w:val="24"/>
          <w:szCs w:val="24"/>
        </w:rPr>
      </w:pPr>
      <w:r w:rsidRPr="00147E74">
        <w:rPr>
          <w:rFonts w:ascii="Times New Roman" w:hAnsi="Times New Roman"/>
          <w:sz w:val="24"/>
          <w:szCs w:val="24"/>
        </w:rPr>
        <w:t xml:space="preserve">Битовите отпадъчни води от с.Оброчище, Бултрак, Складова база Албена, Албена 2000 и Общежития 1 и 2 се отвеждат към КПС 2 </w:t>
      </w:r>
      <w:r w:rsidR="00FA790A">
        <w:rPr>
          <w:rFonts w:ascii="Times New Roman" w:hAnsi="Times New Roman"/>
          <w:sz w:val="24"/>
          <w:szCs w:val="24"/>
        </w:rPr>
        <w:t>по</w:t>
      </w:r>
      <w:r w:rsidRPr="00147E74">
        <w:rPr>
          <w:rFonts w:ascii="Times New Roman" w:hAnsi="Times New Roman"/>
          <w:sz w:val="24"/>
          <w:szCs w:val="24"/>
        </w:rPr>
        <w:t xml:space="preserve"> бетонови тръби</w:t>
      </w:r>
      <w:r w:rsidR="00FA790A">
        <w:rPr>
          <w:rFonts w:ascii="Times New Roman" w:hAnsi="Times New Roman"/>
          <w:sz w:val="24"/>
          <w:szCs w:val="24"/>
        </w:rPr>
        <w:t xml:space="preserve"> с</w:t>
      </w:r>
      <w:r w:rsidRPr="00147E74">
        <w:rPr>
          <w:rFonts w:ascii="Times New Roman" w:hAnsi="Times New Roman"/>
          <w:sz w:val="24"/>
          <w:szCs w:val="24"/>
        </w:rPr>
        <w:t xml:space="preserve"> ф400 </w:t>
      </w:r>
      <w:r w:rsidR="00FA790A">
        <w:rPr>
          <w:rFonts w:ascii="Times New Roman" w:hAnsi="Times New Roman"/>
          <w:sz w:val="24"/>
          <w:szCs w:val="24"/>
        </w:rPr>
        <w:t xml:space="preserve">и </w:t>
      </w:r>
      <w:r w:rsidRPr="00147E74">
        <w:rPr>
          <w:rFonts w:ascii="Times New Roman" w:hAnsi="Times New Roman"/>
          <w:sz w:val="24"/>
          <w:szCs w:val="24"/>
        </w:rPr>
        <w:t xml:space="preserve">дължина 1 700 м </w:t>
      </w:r>
      <w:r w:rsidR="00FA790A">
        <w:rPr>
          <w:rFonts w:ascii="Times New Roman" w:hAnsi="Times New Roman"/>
          <w:sz w:val="24"/>
          <w:szCs w:val="24"/>
        </w:rPr>
        <w:t xml:space="preserve">и </w:t>
      </w:r>
      <w:r w:rsidR="00FA790A" w:rsidRPr="00147E74">
        <w:rPr>
          <w:rFonts w:ascii="Times New Roman" w:hAnsi="Times New Roman"/>
          <w:sz w:val="24"/>
          <w:szCs w:val="24"/>
        </w:rPr>
        <w:t xml:space="preserve">22 бр. </w:t>
      </w:r>
      <w:r w:rsidR="00FA790A">
        <w:rPr>
          <w:rFonts w:ascii="Times New Roman" w:hAnsi="Times New Roman"/>
          <w:sz w:val="24"/>
          <w:szCs w:val="24"/>
        </w:rPr>
        <w:t>к</w:t>
      </w:r>
      <w:r w:rsidRPr="00147E74">
        <w:rPr>
          <w:rFonts w:ascii="Times New Roman" w:hAnsi="Times New Roman"/>
          <w:sz w:val="24"/>
          <w:szCs w:val="24"/>
        </w:rPr>
        <w:t>анализационни отклонения</w:t>
      </w:r>
      <w:r w:rsidR="00FA790A">
        <w:rPr>
          <w:rFonts w:ascii="Times New Roman" w:hAnsi="Times New Roman"/>
          <w:sz w:val="24"/>
          <w:szCs w:val="24"/>
        </w:rPr>
        <w:t>.</w:t>
      </w:r>
      <w:r w:rsidRPr="00147E74">
        <w:rPr>
          <w:rFonts w:ascii="Times New Roman" w:hAnsi="Times New Roman"/>
          <w:sz w:val="24"/>
          <w:szCs w:val="24"/>
        </w:rPr>
        <w:t xml:space="preserve"> Системата</w:t>
      </w:r>
      <w:r w:rsidR="00FA790A">
        <w:rPr>
          <w:rFonts w:ascii="Times New Roman" w:hAnsi="Times New Roman"/>
          <w:sz w:val="24"/>
          <w:szCs w:val="24"/>
        </w:rPr>
        <w:t xml:space="preserve"> </w:t>
      </w:r>
      <w:r w:rsidRPr="00147E74">
        <w:rPr>
          <w:rFonts w:ascii="Times New Roman" w:hAnsi="Times New Roman"/>
          <w:sz w:val="24"/>
          <w:szCs w:val="24"/>
        </w:rPr>
        <w:t>е собственост на В и К</w:t>
      </w:r>
      <w:r w:rsidR="00FA790A">
        <w:rPr>
          <w:rFonts w:ascii="Times New Roman" w:hAnsi="Times New Roman"/>
          <w:sz w:val="24"/>
          <w:szCs w:val="24"/>
        </w:rPr>
        <w:t xml:space="preserve"> Добрич</w:t>
      </w:r>
      <w:r w:rsidRPr="00147E74">
        <w:rPr>
          <w:rFonts w:ascii="Times New Roman" w:hAnsi="Times New Roman"/>
          <w:sz w:val="24"/>
          <w:szCs w:val="24"/>
        </w:rPr>
        <w:t xml:space="preserve"> </w:t>
      </w:r>
      <w:r w:rsidR="00FA790A">
        <w:rPr>
          <w:rFonts w:ascii="Times New Roman" w:hAnsi="Times New Roman"/>
          <w:sz w:val="24"/>
          <w:szCs w:val="24"/>
        </w:rPr>
        <w:t>АД</w:t>
      </w:r>
      <w:r w:rsidRPr="00147E74">
        <w:rPr>
          <w:rFonts w:ascii="Times New Roman" w:hAnsi="Times New Roman"/>
          <w:sz w:val="24"/>
          <w:szCs w:val="24"/>
        </w:rPr>
        <w:t>.</w:t>
      </w:r>
    </w:p>
    <w:p w:rsidR="008A5561" w:rsidRPr="000B04E7" w:rsidRDefault="00491983" w:rsidP="00491983">
      <w:pPr>
        <w:pStyle w:val="Heading4"/>
        <w:rPr>
          <w:color w:val="FF0000"/>
        </w:rPr>
      </w:pPr>
      <w:bookmarkStart w:id="22" w:name="_Toc450131413"/>
      <w:r>
        <w:t>1.</w:t>
      </w:r>
      <w:r w:rsidR="00E60866">
        <w:t>3</w:t>
      </w:r>
      <w:r>
        <w:t xml:space="preserve">.2 </w:t>
      </w:r>
      <w:r w:rsidR="008A5561" w:rsidRPr="00447E29">
        <w:t>Главни канализационни колектори</w:t>
      </w:r>
      <w:bookmarkEnd w:id="22"/>
      <w:r w:rsidR="008A5561" w:rsidRPr="00447E29">
        <w:rPr>
          <w:color w:val="FF0000"/>
        </w:rPr>
        <w:t xml:space="preserve"> </w:t>
      </w:r>
    </w:p>
    <w:p w:rsidR="008A5561" w:rsidRPr="008829A0" w:rsidRDefault="00FB7632" w:rsidP="008829A0">
      <w:pPr>
        <w:tabs>
          <w:tab w:val="left" w:pos="1102"/>
        </w:tabs>
        <w:spacing w:after="0" w:line="240" w:lineRule="auto"/>
        <w:rPr>
          <w:rFonts w:ascii="Times New Roman" w:hAnsi="Times New Roman"/>
          <w:sz w:val="24"/>
          <w:szCs w:val="24"/>
        </w:rPr>
      </w:pPr>
      <w:r w:rsidRPr="008829A0">
        <w:rPr>
          <w:rFonts w:ascii="Times New Roman" w:hAnsi="Times New Roman"/>
          <w:sz w:val="24"/>
          <w:szCs w:val="24"/>
        </w:rPr>
        <w:t xml:space="preserve">Съществуващите главни колектори </w:t>
      </w:r>
      <w:r w:rsidR="00E51B3C" w:rsidRPr="008829A0">
        <w:rPr>
          <w:rFonts w:ascii="Times New Roman" w:hAnsi="Times New Roman"/>
          <w:sz w:val="24"/>
          <w:szCs w:val="24"/>
        </w:rPr>
        <w:t>представляват естествено продължение на градската канализационна мрежа по които отпъдъчните води се отвеждат до съответната ПСОВ.</w:t>
      </w:r>
    </w:p>
    <w:p w:rsidR="008A5561" w:rsidRPr="00447E29" w:rsidRDefault="00491983" w:rsidP="00491983">
      <w:pPr>
        <w:pStyle w:val="Heading4"/>
        <w:rPr>
          <w:color w:val="FF0000"/>
        </w:rPr>
      </w:pPr>
      <w:bookmarkStart w:id="23" w:name="_Toc450131414"/>
      <w:r>
        <w:t>1.</w:t>
      </w:r>
      <w:r w:rsidR="00E60866">
        <w:t>3</w:t>
      </w:r>
      <w:r>
        <w:t xml:space="preserve">.3 </w:t>
      </w:r>
      <w:r w:rsidR="008A5561" w:rsidRPr="00447E29">
        <w:t>Съоръжения по мрежата – помпени станции, резервоари, други</w:t>
      </w:r>
      <w:bookmarkEnd w:id="23"/>
      <w:r w:rsidR="008A5561" w:rsidRPr="00447E29">
        <w:rPr>
          <w:color w:val="FF0000"/>
        </w:rPr>
        <w:t xml:space="preserve">  </w:t>
      </w:r>
    </w:p>
    <w:p w:rsidR="008A5561" w:rsidRPr="00147E74" w:rsidRDefault="008A5561" w:rsidP="000E3DC9">
      <w:pPr>
        <w:spacing w:after="0" w:line="240" w:lineRule="auto"/>
        <w:rPr>
          <w:rFonts w:ascii="Times New Roman" w:hAnsi="Times New Roman"/>
          <w:sz w:val="24"/>
          <w:szCs w:val="24"/>
        </w:rPr>
      </w:pPr>
      <w:r w:rsidRPr="00147E74">
        <w:rPr>
          <w:rFonts w:ascii="Times New Roman" w:hAnsi="Times New Roman"/>
          <w:sz w:val="24"/>
          <w:szCs w:val="24"/>
        </w:rPr>
        <w:t xml:space="preserve">Съществуващите КПС за ВС Добрич са </w:t>
      </w:r>
      <w:r w:rsidR="00E51B3C">
        <w:rPr>
          <w:rFonts w:ascii="Times New Roman" w:hAnsi="Times New Roman"/>
          <w:sz w:val="24"/>
          <w:szCs w:val="24"/>
        </w:rPr>
        <w:t>7</w:t>
      </w:r>
      <w:r w:rsidRPr="00147E74">
        <w:rPr>
          <w:rFonts w:ascii="Times New Roman" w:hAnsi="Times New Roman"/>
          <w:sz w:val="24"/>
          <w:szCs w:val="24"/>
        </w:rPr>
        <w:t xml:space="preserve"> бр., от които 3 бр. са в гр.Добрич и 1 бр. в гр.Балчик. В и К ООД гр.Добрич от 2016 г. обслужва и 2 бр. КПС в гр.Ка</w:t>
      </w:r>
      <w:r w:rsidR="00632638">
        <w:rPr>
          <w:rFonts w:ascii="Times New Roman" w:hAnsi="Times New Roman"/>
          <w:sz w:val="24"/>
          <w:szCs w:val="24"/>
        </w:rPr>
        <w:t>варна</w:t>
      </w:r>
      <w:r w:rsidRPr="00147E74">
        <w:rPr>
          <w:rFonts w:ascii="Times New Roman" w:hAnsi="Times New Roman"/>
          <w:sz w:val="24"/>
          <w:szCs w:val="24"/>
        </w:rPr>
        <w:t xml:space="preserve">. </w:t>
      </w:r>
    </w:p>
    <w:p w:rsidR="008A5561" w:rsidRPr="00147E74" w:rsidRDefault="008A5561" w:rsidP="000E3DC9">
      <w:pPr>
        <w:spacing w:after="0" w:line="240" w:lineRule="auto"/>
        <w:rPr>
          <w:rFonts w:ascii="Times New Roman" w:hAnsi="Times New Roman"/>
          <w:sz w:val="24"/>
          <w:szCs w:val="24"/>
        </w:rPr>
      </w:pPr>
      <w:r w:rsidRPr="00147E74">
        <w:rPr>
          <w:rFonts w:ascii="Times New Roman" w:hAnsi="Times New Roman"/>
          <w:sz w:val="24"/>
          <w:szCs w:val="24"/>
        </w:rPr>
        <w:t>До края на 20</w:t>
      </w:r>
      <w:r w:rsidR="009D4013">
        <w:rPr>
          <w:rFonts w:ascii="Times New Roman" w:hAnsi="Times New Roman"/>
          <w:sz w:val="24"/>
          <w:szCs w:val="24"/>
        </w:rPr>
        <w:t>18</w:t>
      </w:r>
      <w:r w:rsidRPr="00147E74">
        <w:rPr>
          <w:rFonts w:ascii="Times New Roman" w:hAnsi="Times New Roman"/>
          <w:sz w:val="24"/>
          <w:szCs w:val="24"/>
        </w:rPr>
        <w:t xml:space="preserve"> г. дружеството ще ескплоатира и кана</w:t>
      </w:r>
      <w:r w:rsidR="008829A0">
        <w:rPr>
          <w:rFonts w:ascii="Times New Roman" w:hAnsi="Times New Roman"/>
          <w:sz w:val="24"/>
          <w:szCs w:val="24"/>
        </w:rPr>
        <w:t>лизационната мрежа на гр.Тервел</w:t>
      </w:r>
      <w:r w:rsidRPr="00147E74">
        <w:rPr>
          <w:rFonts w:ascii="Times New Roman" w:hAnsi="Times New Roman"/>
          <w:sz w:val="24"/>
          <w:szCs w:val="24"/>
        </w:rPr>
        <w:t>.</w:t>
      </w:r>
    </w:p>
    <w:p w:rsidR="008A5561" w:rsidRDefault="00491983" w:rsidP="00491983">
      <w:pPr>
        <w:pStyle w:val="Heading4"/>
        <w:rPr>
          <w:color w:val="FF0000"/>
        </w:rPr>
      </w:pPr>
      <w:bookmarkStart w:id="24" w:name="_Toc450131415"/>
      <w:r>
        <w:t>1.</w:t>
      </w:r>
      <w:r w:rsidR="00E60866">
        <w:t>3</w:t>
      </w:r>
      <w:r>
        <w:t xml:space="preserve">.4 </w:t>
      </w:r>
      <w:r w:rsidR="008A5561" w:rsidRPr="000B04E7">
        <w:t>Очаквано изграждане и предоставяне за стопанисване на публични активи през периода на бизнес плана (извън инвестиционната програма на ВиК оператора)</w:t>
      </w:r>
      <w:bookmarkEnd w:id="24"/>
      <w:r w:rsidR="008A5561" w:rsidRPr="000B04E7">
        <w:rPr>
          <w:color w:val="FF0000"/>
        </w:rPr>
        <w:t xml:space="preserve"> </w:t>
      </w:r>
    </w:p>
    <w:p w:rsidR="008A5561" w:rsidRDefault="004B5B74" w:rsidP="008A5561">
      <w:pPr>
        <w:jc w:val="both"/>
        <w:rPr>
          <w:rFonts w:ascii="Times New Roman" w:hAnsi="Times New Roman"/>
          <w:sz w:val="24"/>
          <w:szCs w:val="24"/>
        </w:rPr>
      </w:pPr>
      <w:r>
        <w:rPr>
          <w:rFonts w:ascii="Times New Roman" w:hAnsi="Times New Roman"/>
          <w:sz w:val="24"/>
          <w:szCs w:val="24"/>
        </w:rPr>
        <w:t>Не разполагаме с достоверна информация</w:t>
      </w:r>
    </w:p>
    <w:p w:rsidR="004B5B74" w:rsidRPr="00447E29" w:rsidRDefault="004B5B74" w:rsidP="008A5561">
      <w:pPr>
        <w:jc w:val="both"/>
        <w:rPr>
          <w:rFonts w:ascii="Times New Roman" w:hAnsi="Times New Roman"/>
          <w:sz w:val="24"/>
          <w:szCs w:val="24"/>
        </w:rPr>
      </w:pPr>
    </w:p>
    <w:p w:rsidR="008A5561" w:rsidRPr="00447E29" w:rsidRDefault="00491983" w:rsidP="00491983">
      <w:pPr>
        <w:pStyle w:val="Heading3"/>
      </w:pPr>
      <w:bookmarkStart w:id="25" w:name="_Toc450131416"/>
      <w:bookmarkStart w:id="26" w:name="_Toc498822236"/>
      <w:r>
        <w:t>1.</w:t>
      </w:r>
      <w:r w:rsidR="00E60866">
        <w:t>4</w:t>
      </w:r>
      <w:r>
        <w:t xml:space="preserve"> </w:t>
      </w:r>
      <w:r w:rsidR="008A5561" w:rsidRPr="00447E29">
        <w:t>ОПИСАНИЕ НА ВИК СИСТЕМИТЕ – ПРЕЧИСТВАНЕ НА ОТПАДЪЧНИ ВОДИ</w:t>
      </w:r>
      <w:bookmarkEnd w:id="25"/>
      <w:bookmarkEnd w:id="26"/>
    </w:p>
    <w:p w:rsidR="008A5561" w:rsidRDefault="00491983" w:rsidP="00491983">
      <w:pPr>
        <w:pStyle w:val="Heading4"/>
      </w:pPr>
      <w:bookmarkStart w:id="27" w:name="_Toc450131417"/>
      <w:r>
        <w:t>1.</w:t>
      </w:r>
      <w:r w:rsidR="00E60866">
        <w:t>4</w:t>
      </w:r>
      <w:r>
        <w:t xml:space="preserve">.1 </w:t>
      </w:r>
      <w:r w:rsidR="008A5561" w:rsidRPr="00447E29">
        <w:t>Точки на заустване без пречистване</w:t>
      </w:r>
      <w:bookmarkEnd w:id="27"/>
      <w:r w:rsidR="008A5561" w:rsidRPr="00447E29">
        <w:t xml:space="preserve"> </w:t>
      </w:r>
    </w:p>
    <w:p w:rsidR="008A5561" w:rsidRPr="00147E74" w:rsidRDefault="008A5561" w:rsidP="008A5561">
      <w:pPr>
        <w:spacing w:after="0"/>
        <w:jc w:val="both"/>
        <w:rPr>
          <w:rFonts w:ascii="Times New Roman" w:hAnsi="Times New Roman"/>
          <w:sz w:val="24"/>
          <w:szCs w:val="24"/>
        </w:rPr>
      </w:pPr>
      <w:r w:rsidRPr="00147E74">
        <w:rPr>
          <w:rFonts w:ascii="Times New Roman" w:hAnsi="Times New Roman"/>
          <w:sz w:val="24"/>
          <w:szCs w:val="24"/>
        </w:rPr>
        <w:t>Отпадъчните води от канализационните системи на населените места се пречистват в ПСОВ. Няма точки на заустване без пречистване.</w:t>
      </w:r>
    </w:p>
    <w:p w:rsidR="008A5561" w:rsidRDefault="00491983" w:rsidP="00491983">
      <w:pPr>
        <w:pStyle w:val="Heading4"/>
        <w:rPr>
          <w:color w:val="FF0000"/>
        </w:rPr>
      </w:pPr>
      <w:bookmarkStart w:id="28" w:name="_Toc450131418"/>
      <w:r>
        <w:lastRenderedPageBreak/>
        <w:t>1.</w:t>
      </w:r>
      <w:r w:rsidR="00E60866">
        <w:t>4</w:t>
      </w:r>
      <w:r>
        <w:t xml:space="preserve">.2 </w:t>
      </w:r>
      <w:r w:rsidR="008A5561" w:rsidRPr="00447E29">
        <w:t>ПСОВ – механично пречистване</w:t>
      </w:r>
      <w:bookmarkEnd w:id="28"/>
      <w:r w:rsidR="008A5561">
        <w:rPr>
          <w:color w:val="FF0000"/>
        </w:rPr>
        <w:t xml:space="preserve"> </w:t>
      </w:r>
    </w:p>
    <w:p w:rsidR="008A5561" w:rsidRPr="00147E74" w:rsidRDefault="008A5561" w:rsidP="004B5B74">
      <w:pPr>
        <w:spacing w:after="0"/>
        <w:jc w:val="both"/>
        <w:rPr>
          <w:rFonts w:ascii="Times New Roman" w:hAnsi="Times New Roman"/>
          <w:sz w:val="24"/>
          <w:szCs w:val="24"/>
        </w:rPr>
      </w:pPr>
      <w:r w:rsidRPr="00147E74">
        <w:rPr>
          <w:rFonts w:ascii="Times New Roman" w:hAnsi="Times New Roman"/>
          <w:sz w:val="24"/>
          <w:szCs w:val="24"/>
        </w:rPr>
        <w:t>Механичното пречистване в ПСОВ се извършва посредством груби и финни решетки, пясъкозадържатели и утаители. При механичното пречистване, водата се очиства от грубите замърсители, като камъчета, клони на дървета, текстилни материали, хартия, удавени животни, пясък, минерални примеси и др.</w:t>
      </w:r>
    </w:p>
    <w:p w:rsidR="008A5561" w:rsidRPr="00147E74" w:rsidRDefault="008A5561" w:rsidP="004B5B74">
      <w:pPr>
        <w:spacing w:after="0"/>
        <w:jc w:val="both"/>
        <w:rPr>
          <w:rFonts w:ascii="Times New Roman" w:hAnsi="Times New Roman"/>
          <w:sz w:val="24"/>
          <w:szCs w:val="24"/>
        </w:rPr>
      </w:pPr>
      <w:r w:rsidRPr="00147E74">
        <w:rPr>
          <w:rFonts w:ascii="Times New Roman" w:hAnsi="Times New Roman"/>
          <w:sz w:val="24"/>
          <w:szCs w:val="24"/>
        </w:rPr>
        <w:t>ПСОВ Добрич разполага с 2 бр. груби решетки /2 бр. финни решетки ,  пясъкозадържатели</w:t>
      </w:r>
      <w:r w:rsidR="00FB7632">
        <w:rPr>
          <w:rFonts w:ascii="Times New Roman" w:hAnsi="Times New Roman"/>
          <w:sz w:val="24"/>
          <w:szCs w:val="24"/>
        </w:rPr>
        <w:t xml:space="preserve"> и</w:t>
      </w:r>
      <w:r w:rsidRPr="00147E74">
        <w:rPr>
          <w:rFonts w:ascii="Times New Roman" w:hAnsi="Times New Roman"/>
          <w:sz w:val="24"/>
          <w:szCs w:val="24"/>
        </w:rPr>
        <w:t xml:space="preserve"> 2 броя /един в експлоатация/ и първични утаители – 2 броя / един в експлоатация/. Решетките са физически износени; греблото на пякъкозадържателя е износено и липсва мазниноуловител;всички метални части по първичните утаители са корозирали и износени.</w:t>
      </w:r>
    </w:p>
    <w:p w:rsidR="008A5561" w:rsidRPr="00147E74" w:rsidRDefault="008A5561" w:rsidP="004B5B74">
      <w:pPr>
        <w:spacing w:after="0"/>
        <w:jc w:val="both"/>
        <w:rPr>
          <w:rFonts w:ascii="Times New Roman" w:hAnsi="Times New Roman"/>
          <w:sz w:val="24"/>
          <w:szCs w:val="24"/>
        </w:rPr>
      </w:pPr>
      <w:r w:rsidRPr="00147E74">
        <w:rPr>
          <w:rFonts w:ascii="Times New Roman" w:hAnsi="Times New Roman"/>
          <w:sz w:val="24"/>
          <w:szCs w:val="24"/>
        </w:rPr>
        <w:t>ПСОВ Албена -  груби решетки -2 бр. /силно амортизирани/, 2 бр. финни решетки /силно амортизирани/ и първични утаители 2 броя/силно амортизирани/;</w:t>
      </w:r>
    </w:p>
    <w:p w:rsidR="008A5561" w:rsidRPr="00147E74" w:rsidRDefault="008A5561" w:rsidP="004B5B74">
      <w:pPr>
        <w:spacing w:after="0"/>
        <w:jc w:val="both"/>
        <w:rPr>
          <w:rFonts w:ascii="Times New Roman" w:hAnsi="Times New Roman"/>
          <w:sz w:val="24"/>
          <w:szCs w:val="24"/>
        </w:rPr>
      </w:pPr>
      <w:r w:rsidRPr="00147E74">
        <w:rPr>
          <w:rFonts w:ascii="Times New Roman" w:hAnsi="Times New Roman"/>
          <w:sz w:val="24"/>
          <w:szCs w:val="24"/>
        </w:rPr>
        <w:t>ПСОВ Балчик – 1 бр. груба решетка /силно амортизирана/, 2 бр. финни решетки пясъкозадържатели + мазниноуловители – 2 броя;</w:t>
      </w:r>
    </w:p>
    <w:p w:rsidR="008A5561" w:rsidRPr="00147E74" w:rsidRDefault="008A5561" w:rsidP="004B5B74">
      <w:pPr>
        <w:spacing w:after="0"/>
        <w:jc w:val="both"/>
        <w:rPr>
          <w:rFonts w:ascii="Times New Roman" w:hAnsi="Times New Roman"/>
          <w:sz w:val="24"/>
          <w:szCs w:val="24"/>
        </w:rPr>
      </w:pPr>
      <w:r w:rsidRPr="00147E74">
        <w:rPr>
          <w:rFonts w:ascii="Times New Roman" w:hAnsi="Times New Roman"/>
          <w:sz w:val="24"/>
          <w:szCs w:val="24"/>
        </w:rPr>
        <w:t>ПСОВ Шабла – груба решетка 1 бр.;</w:t>
      </w:r>
    </w:p>
    <w:p w:rsidR="008A5561" w:rsidRPr="00147E74" w:rsidRDefault="008A5561" w:rsidP="004B5B74">
      <w:pPr>
        <w:spacing w:after="0"/>
        <w:jc w:val="both"/>
        <w:rPr>
          <w:rFonts w:ascii="Times New Roman" w:hAnsi="Times New Roman"/>
          <w:sz w:val="24"/>
          <w:szCs w:val="24"/>
        </w:rPr>
      </w:pPr>
      <w:r w:rsidRPr="00147E74">
        <w:rPr>
          <w:rFonts w:ascii="Times New Roman" w:hAnsi="Times New Roman"/>
          <w:sz w:val="24"/>
          <w:szCs w:val="24"/>
        </w:rPr>
        <w:t>ПСОВ Генерал Тошево – 1 бр. груба решетка, мазниноуловител – 1 брой и пясъкозадържател – 1 брой.</w:t>
      </w:r>
    </w:p>
    <w:p w:rsidR="008A5561" w:rsidRDefault="00491983" w:rsidP="00491983">
      <w:pPr>
        <w:pStyle w:val="Heading4"/>
        <w:rPr>
          <w:color w:val="FF0000"/>
        </w:rPr>
      </w:pPr>
      <w:bookmarkStart w:id="29" w:name="_Toc450131419"/>
      <w:r>
        <w:t>1.</w:t>
      </w:r>
      <w:r w:rsidR="00E60866">
        <w:t>4</w:t>
      </w:r>
      <w:r>
        <w:t xml:space="preserve">.3 </w:t>
      </w:r>
      <w:r w:rsidR="008A5561" w:rsidRPr="00447E29">
        <w:t>ПСОВ – биологично пречистване</w:t>
      </w:r>
      <w:bookmarkEnd w:id="29"/>
      <w:r w:rsidR="008A5561">
        <w:rPr>
          <w:color w:val="FF0000"/>
        </w:rPr>
        <w:t xml:space="preserve"> </w:t>
      </w:r>
    </w:p>
    <w:p w:rsidR="008A5561" w:rsidRPr="00147E74" w:rsidRDefault="008A5561" w:rsidP="000D1538">
      <w:pPr>
        <w:spacing w:after="160" w:line="240" w:lineRule="auto"/>
        <w:jc w:val="both"/>
        <w:rPr>
          <w:rFonts w:ascii="Times New Roman" w:hAnsi="Times New Roman"/>
          <w:sz w:val="24"/>
          <w:szCs w:val="24"/>
        </w:rPr>
      </w:pPr>
      <w:r w:rsidRPr="00147E74">
        <w:rPr>
          <w:rFonts w:ascii="Times New Roman" w:hAnsi="Times New Roman"/>
          <w:sz w:val="24"/>
          <w:szCs w:val="24"/>
        </w:rPr>
        <w:t>Биологичното третиране е най-често използваният метод за допълнително третиране на отпадъчни води. Прави се с цел отстраняване на големите количества органична материя и хранителни вещества останали след механичното пречистване. Извършва се в аерирани басейни и след това в утаители.</w:t>
      </w:r>
    </w:p>
    <w:p w:rsidR="008A5561" w:rsidRPr="00147E74" w:rsidRDefault="008A5561" w:rsidP="000D1538">
      <w:pPr>
        <w:spacing w:after="160" w:line="240" w:lineRule="auto"/>
        <w:jc w:val="both"/>
        <w:rPr>
          <w:rFonts w:ascii="Times New Roman" w:hAnsi="Times New Roman"/>
          <w:sz w:val="24"/>
          <w:szCs w:val="24"/>
        </w:rPr>
      </w:pPr>
      <w:r w:rsidRPr="00147E74">
        <w:rPr>
          <w:rFonts w:ascii="Times New Roman" w:hAnsi="Times New Roman"/>
          <w:sz w:val="24"/>
          <w:szCs w:val="24"/>
        </w:rPr>
        <w:t>ПСОВ Добрич разполага с 2 броя биобасейни и 3 броя вторични утаители; 4 броя въздуходувки /една неработеща/, морално и физически остарели и изключително енергоемки; аерационнната система е в много лошо състояние- морално и физически осторяла с неправилно разпределение на въздух; износени метални елементи по всички вторични утаители / гребени на преливните корита, калочистачи , отражатели/</w:t>
      </w:r>
    </w:p>
    <w:p w:rsidR="008A5561" w:rsidRPr="00147E74" w:rsidRDefault="008A5561" w:rsidP="000D1538">
      <w:pPr>
        <w:spacing w:after="160" w:line="240" w:lineRule="auto"/>
        <w:jc w:val="both"/>
        <w:rPr>
          <w:rFonts w:ascii="Times New Roman" w:hAnsi="Times New Roman"/>
          <w:sz w:val="24"/>
          <w:szCs w:val="24"/>
        </w:rPr>
      </w:pPr>
      <w:r w:rsidRPr="00147E74">
        <w:rPr>
          <w:rFonts w:ascii="Times New Roman" w:hAnsi="Times New Roman"/>
          <w:sz w:val="24"/>
          <w:szCs w:val="24"/>
        </w:rPr>
        <w:t>ПСОВ Албена – 2 броя биобасейни с повърхностна аерационна система, вторични утаители – 2 броя и окислително езеро – 1 брой. Аерационната система е морално остаряла и не подава необходимото количества кислород; не се постига достатъчна турболентност за да се избегнат отлагания и да се смесят интензивно утайковите флокули с неразтворените колоидни и разтворени вещества в отпадъчната вода; експлоатират се 6 повърхностни аератора и 8 хидровитла /неработещи/, които са недостатъчни за необходимото количество кислород, както и за равномерното му разпределение по целия обем на биобасейна, а и увеличават много разходът на ел.енергия. По дъната на вторичните утаители избиват подпочвени води, със силно корозирали гребла и износени резини и колела на придвижващата платформа;Няма денитрификация и дефосфатация за доотстраняване на азот и фосфор.</w:t>
      </w:r>
    </w:p>
    <w:p w:rsidR="008A5561" w:rsidRPr="00147E74" w:rsidRDefault="008A5561" w:rsidP="000D1538">
      <w:pPr>
        <w:spacing w:after="160" w:line="240" w:lineRule="auto"/>
        <w:jc w:val="both"/>
        <w:rPr>
          <w:rFonts w:ascii="Times New Roman" w:hAnsi="Times New Roman"/>
          <w:sz w:val="24"/>
          <w:szCs w:val="24"/>
        </w:rPr>
      </w:pPr>
      <w:r w:rsidRPr="00147E74">
        <w:rPr>
          <w:rFonts w:ascii="Times New Roman" w:hAnsi="Times New Roman"/>
          <w:sz w:val="24"/>
          <w:szCs w:val="24"/>
        </w:rPr>
        <w:t>ПСОВ Балчик – 2 броя биобасейни, 1 брой разпределителна камера и 2 броя вторични утаителя;зона за денитрификация и химична дефосфатация</w:t>
      </w:r>
    </w:p>
    <w:p w:rsidR="008A5561" w:rsidRPr="00147E74" w:rsidRDefault="008A5561" w:rsidP="000D1538">
      <w:pPr>
        <w:spacing w:after="160" w:line="240" w:lineRule="auto"/>
        <w:jc w:val="both"/>
        <w:rPr>
          <w:rFonts w:ascii="Times New Roman" w:hAnsi="Times New Roman"/>
          <w:sz w:val="24"/>
          <w:szCs w:val="24"/>
        </w:rPr>
      </w:pPr>
      <w:r w:rsidRPr="00147E74">
        <w:rPr>
          <w:rFonts w:ascii="Times New Roman" w:hAnsi="Times New Roman"/>
          <w:sz w:val="24"/>
          <w:szCs w:val="24"/>
        </w:rPr>
        <w:t>ПСОВ Шабла – 1 брой биоров с 2 броя  въртящи се четки и 2 броя вторични утаителя/лошо биологично пречистване/; Няма денитрификация и дефосфатация за доотстраняване на азот и фосфор.</w:t>
      </w:r>
    </w:p>
    <w:p w:rsidR="008A5561" w:rsidRPr="00147E74" w:rsidRDefault="008A5561" w:rsidP="000D1538">
      <w:pPr>
        <w:spacing w:after="160" w:line="240" w:lineRule="auto"/>
        <w:jc w:val="both"/>
        <w:rPr>
          <w:rFonts w:ascii="Times New Roman" w:hAnsi="Times New Roman"/>
          <w:sz w:val="24"/>
          <w:szCs w:val="24"/>
        </w:rPr>
      </w:pPr>
      <w:r w:rsidRPr="00147E74">
        <w:rPr>
          <w:rFonts w:ascii="Times New Roman" w:hAnsi="Times New Roman"/>
          <w:sz w:val="24"/>
          <w:szCs w:val="24"/>
        </w:rPr>
        <w:t>ПСОВ Генерал Тошево – биобасейн с две секции и 2 броя вторични утаителя.</w:t>
      </w:r>
    </w:p>
    <w:p w:rsidR="008A5561" w:rsidRPr="00147E74" w:rsidRDefault="008A5561" w:rsidP="000D1538">
      <w:pPr>
        <w:spacing w:after="160" w:line="240" w:lineRule="auto"/>
        <w:jc w:val="both"/>
        <w:rPr>
          <w:rFonts w:ascii="Times New Roman" w:hAnsi="Times New Roman"/>
          <w:sz w:val="24"/>
          <w:szCs w:val="24"/>
        </w:rPr>
      </w:pPr>
      <w:r w:rsidRPr="00147E74">
        <w:rPr>
          <w:rFonts w:ascii="Times New Roman" w:hAnsi="Times New Roman"/>
          <w:sz w:val="24"/>
          <w:szCs w:val="24"/>
        </w:rPr>
        <w:lastRenderedPageBreak/>
        <w:t>ПСОВ Ка</w:t>
      </w:r>
      <w:r w:rsidR="004B5B74">
        <w:rPr>
          <w:rFonts w:ascii="Times New Roman" w:hAnsi="Times New Roman"/>
          <w:sz w:val="24"/>
          <w:szCs w:val="24"/>
        </w:rPr>
        <w:t>варна</w:t>
      </w:r>
      <w:r w:rsidR="001B4198">
        <w:rPr>
          <w:rFonts w:ascii="Times New Roman" w:hAnsi="Times New Roman"/>
          <w:sz w:val="24"/>
          <w:szCs w:val="24"/>
        </w:rPr>
        <w:t xml:space="preserve"> </w:t>
      </w:r>
      <w:r w:rsidRPr="00147E74">
        <w:rPr>
          <w:rFonts w:ascii="Times New Roman" w:hAnsi="Times New Roman"/>
          <w:sz w:val="24"/>
          <w:szCs w:val="24"/>
        </w:rPr>
        <w:t xml:space="preserve"> – 2 броя биобасейна с пневматична аерация /мембранни дифузори/ и 2 броя вторични утаители. Биобасейните и вторичните утаители са метални конструкции и са в изключително лошо състояние. Неравностите по дъното на утаителите води до загниване на активната утайка, а от там и до лоша рециркулация. Няма денитрификация и дефосфатация за доотстраняване на азот и фосфор.</w:t>
      </w:r>
    </w:p>
    <w:p w:rsidR="008A5561" w:rsidRDefault="00491983" w:rsidP="00491983">
      <w:pPr>
        <w:pStyle w:val="Heading4"/>
        <w:rPr>
          <w:color w:val="FF0000"/>
        </w:rPr>
      </w:pPr>
      <w:bookmarkStart w:id="30" w:name="_Toc450131420"/>
      <w:r>
        <w:t>1.</w:t>
      </w:r>
      <w:r w:rsidR="00E60866">
        <w:t>4</w:t>
      </w:r>
      <w:r>
        <w:t xml:space="preserve">.4 </w:t>
      </w:r>
      <w:r w:rsidR="008A5561" w:rsidRPr="00447E29">
        <w:t>ПСОВ – третично пречистване</w:t>
      </w:r>
      <w:bookmarkEnd w:id="30"/>
      <w:r w:rsidR="008A5561">
        <w:rPr>
          <w:color w:val="FF0000"/>
        </w:rPr>
        <w:t xml:space="preserve"> </w:t>
      </w:r>
    </w:p>
    <w:p w:rsidR="008A5561" w:rsidRDefault="008A5561" w:rsidP="008A5561">
      <w:pPr>
        <w:rPr>
          <w:rFonts w:ascii="Times New Roman" w:hAnsi="Times New Roman"/>
          <w:sz w:val="24"/>
          <w:szCs w:val="24"/>
        </w:rPr>
      </w:pPr>
      <w:r w:rsidRPr="00147E74">
        <w:rPr>
          <w:rFonts w:ascii="Times New Roman" w:hAnsi="Times New Roman"/>
          <w:sz w:val="24"/>
          <w:szCs w:val="24"/>
        </w:rPr>
        <w:t>П</w:t>
      </w:r>
      <w:r>
        <w:rPr>
          <w:rFonts w:ascii="Times New Roman" w:hAnsi="Times New Roman"/>
          <w:sz w:val="24"/>
          <w:szCs w:val="24"/>
        </w:rPr>
        <w:t>речиствателните станции за отпадни води</w:t>
      </w:r>
      <w:r w:rsidRPr="00147E74">
        <w:rPr>
          <w:rFonts w:ascii="Times New Roman" w:hAnsi="Times New Roman"/>
          <w:sz w:val="24"/>
          <w:szCs w:val="24"/>
        </w:rPr>
        <w:t>, които са стопанисвани от „В и К</w:t>
      </w:r>
      <w:r w:rsidR="000D1538" w:rsidRPr="000D1538">
        <w:rPr>
          <w:rFonts w:ascii="Times New Roman" w:hAnsi="Times New Roman"/>
          <w:sz w:val="24"/>
          <w:szCs w:val="24"/>
        </w:rPr>
        <w:t xml:space="preserve"> </w:t>
      </w:r>
      <w:r w:rsidR="000D1538" w:rsidRPr="00147E74">
        <w:rPr>
          <w:rFonts w:ascii="Times New Roman" w:hAnsi="Times New Roman"/>
          <w:sz w:val="24"/>
          <w:szCs w:val="24"/>
        </w:rPr>
        <w:t xml:space="preserve">Добрич </w:t>
      </w:r>
      <w:r w:rsidRPr="00147E74">
        <w:rPr>
          <w:rFonts w:ascii="Times New Roman" w:hAnsi="Times New Roman"/>
          <w:sz w:val="24"/>
          <w:szCs w:val="24"/>
        </w:rPr>
        <w:t xml:space="preserve">“ </w:t>
      </w:r>
      <w:r w:rsidR="000D1538">
        <w:rPr>
          <w:rFonts w:ascii="Times New Roman" w:hAnsi="Times New Roman"/>
          <w:sz w:val="24"/>
          <w:szCs w:val="24"/>
        </w:rPr>
        <w:t>А</w:t>
      </w:r>
      <w:r w:rsidRPr="00147E74">
        <w:rPr>
          <w:rFonts w:ascii="Times New Roman" w:hAnsi="Times New Roman"/>
          <w:sz w:val="24"/>
          <w:szCs w:val="24"/>
        </w:rPr>
        <w:t>Д гр. не са изградени за третично пречистване на отпадъчни води.</w:t>
      </w:r>
    </w:p>
    <w:p w:rsidR="008A5561" w:rsidRPr="00447E29" w:rsidRDefault="00491983" w:rsidP="00491983">
      <w:pPr>
        <w:pStyle w:val="Heading4"/>
      </w:pPr>
      <w:bookmarkStart w:id="31" w:name="_Toc450131421"/>
      <w:r>
        <w:t>1.</w:t>
      </w:r>
      <w:r w:rsidR="00E60866">
        <w:t>4</w:t>
      </w:r>
      <w:r>
        <w:t xml:space="preserve">.5 </w:t>
      </w:r>
      <w:r w:rsidR="008A5561" w:rsidRPr="00447E29">
        <w:t>Очаквано изграждане и предоставяне за стопанисване на публични активи през периода на бизнес плана (извън инвестиционната програма на ВиК оператора)</w:t>
      </w:r>
      <w:bookmarkEnd w:id="31"/>
    </w:p>
    <w:p w:rsidR="008A5561" w:rsidRPr="00447E29" w:rsidRDefault="004B5B74" w:rsidP="000E3DC9">
      <w:pPr>
        <w:spacing w:after="0" w:line="240" w:lineRule="auto"/>
        <w:jc w:val="both"/>
        <w:rPr>
          <w:rFonts w:ascii="Times New Roman" w:hAnsi="Times New Roman"/>
          <w:sz w:val="24"/>
          <w:szCs w:val="24"/>
        </w:rPr>
      </w:pPr>
      <w:r>
        <w:rPr>
          <w:rFonts w:ascii="Times New Roman" w:hAnsi="Times New Roman"/>
          <w:sz w:val="24"/>
          <w:szCs w:val="24"/>
        </w:rPr>
        <w:t>Не разполагаме с</w:t>
      </w:r>
      <w:r w:rsidR="000C18EC">
        <w:rPr>
          <w:rFonts w:ascii="Times New Roman" w:hAnsi="Times New Roman"/>
          <w:sz w:val="24"/>
          <w:szCs w:val="24"/>
        </w:rPr>
        <w:t xml:space="preserve"> </w:t>
      </w:r>
      <w:r w:rsidR="00FB7632">
        <w:rPr>
          <w:rFonts w:ascii="Times New Roman" w:hAnsi="Times New Roman"/>
          <w:sz w:val="24"/>
          <w:szCs w:val="24"/>
        </w:rPr>
        <w:t>достоверна</w:t>
      </w:r>
      <w:r>
        <w:rPr>
          <w:rFonts w:ascii="Times New Roman" w:hAnsi="Times New Roman"/>
          <w:sz w:val="24"/>
          <w:szCs w:val="24"/>
        </w:rPr>
        <w:t xml:space="preserve"> информация за</w:t>
      </w:r>
      <w:r w:rsidR="00FB7632">
        <w:rPr>
          <w:rFonts w:ascii="Times New Roman" w:hAnsi="Times New Roman"/>
          <w:sz w:val="24"/>
          <w:szCs w:val="24"/>
        </w:rPr>
        <w:t xml:space="preserve"> предстоящето изграждане на</w:t>
      </w:r>
      <w:r>
        <w:rPr>
          <w:rFonts w:ascii="Times New Roman" w:hAnsi="Times New Roman"/>
          <w:sz w:val="24"/>
          <w:szCs w:val="24"/>
        </w:rPr>
        <w:t xml:space="preserve"> такива активи</w:t>
      </w:r>
      <w:r w:rsidR="00FB7632">
        <w:rPr>
          <w:rFonts w:ascii="Times New Roman" w:hAnsi="Times New Roman"/>
          <w:sz w:val="24"/>
          <w:szCs w:val="24"/>
        </w:rPr>
        <w:t xml:space="preserve">, както и дали </w:t>
      </w:r>
      <w:r w:rsidR="00E51B3C">
        <w:rPr>
          <w:rFonts w:ascii="Times New Roman" w:hAnsi="Times New Roman"/>
          <w:sz w:val="24"/>
          <w:szCs w:val="24"/>
        </w:rPr>
        <w:t xml:space="preserve">те </w:t>
      </w:r>
      <w:r w:rsidR="00FB7632">
        <w:rPr>
          <w:rFonts w:ascii="Times New Roman" w:hAnsi="Times New Roman"/>
          <w:sz w:val="24"/>
          <w:szCs w:val="24"/>
        </w:rPr>
        <w:t>ще бъдат предадени за експлоатация на дружеството.</w:t>
      </w:r>
    </w:p>
    <w:p w:rsidR="000E3DC9" w:rsidRDefault="00E94D5A" w:rsidP="000E3DC9">
      <w:pPr>
        <w:keepNext/>
        <w:keepLines/>
        <w:spacing w:after="0" w:line="240" w:lineRule="auto"/>
        <w:jc w:val="both"/>
        <w:rPr>
          <w:rFonts w:ascii="Times New Roman" w:hAnsi="Times New Roman"/>
          <w:sz w:val="24"/>
          <w:szCs w:val="24"/>
        </w:rPr>
      </w:pPr>
      <w:r>
        <w:rPr>
          <w:rFonts w:ascii="Times New Roman" w:hAnsi="Times New Roman"/>
          <w:sz w:val="24"/>
          <w:szCs w:val="24"/>
        </w:rPr>
        <w:t>В края на</w:t>
      </w:r>
      <w:r w:rsidR="000E3DC9">
        <w:rPr>
          <w:rFonts w:ascii="Times New Roman" w:hAnsi="Times New Roman"/>
          <w:sz w:val="24"/>
          <w:szCs w:val="24"/>
        </w:rPr>
        <w:t xml:space="preserve"> 201</w:t>
      </w:r>
      <w:r>
        <w:rPr>
          <w:rFonts w:ascii="Times New Roman" w:hAnsi="Times New Roman"/>
          <w:sz w:val="24"/>
          <w:szCs w:val="24"/>
        </w:rPr>
        <w:t>7</w:t>
      </w:r>
      <w:r w:rsidR="000E3DC9">
        <w:rPr>
          <w:rFonts w:ascii="Times New Roman" w:hAnsi="Times New Roman"/>
          <w:sz w:val="24"/>
          <w:szCs w:val="24"/>
        </w:rPr>
        <w:t xml:space="preserve"> г. се о</w:t>
      </w:r>
      <w:r w:rsidR="000E3DC9" w:rsidRPr="004B5B74">
        <w:rPr>
          <w:rFonts w:ascii="Times New Roman" w:hAnsi="Times New Roman"/>
          <w:sz w:val="24"/>
          <w:szCs w:val="24"/>
        </w:rPr>
        <w:t>чаква</w:t>
      </w:r>
      <w:r w:rsidR="000E3DC9">
        <w:rPr>
          <w:rFonts w:ascii="Times New Roman" w:hAnsi="Times New Roman"/>
          <w:sz w:val="24"/>
          <w:szCs w:val="24"/>
        </w:rPr>
        <w:t xml:space="preserve"> да приключи изграждането и да ни бъде</w:t>
      </w:r>
      <w:r w:rsidR="000E3DC9" w:rsidRPr="004B5B74">
        <w:rPr>
          <w:rFonts w:ascii="Times New Roman" w:hAnsi="Times New Roman"/>
          <w:sz w:val="24"/>
          <w:szCs w:val="24"/>
        </w:rPr>
        <w:t xml:space="preserve"> преда</w:t>
      </w:r>
      <w:r w:rsidR="000E3DC9">
        <w:rPr>
          <w:rFonts w:ascii="Times New Roman" w:hAnsi="Times New Roman"/>
          <w:sz w:val="24"/>
          <w:szCs w:val="24"/>
        </w:rPr>
        <w:t>дена</w:t>
      </w:r>
      <w:r w:rsidR="000E3DC9" w:rsidRPr="004B5B74">
        <w:rPr>
          <w:rFonts w:ascii="Times New Roman" w:hAnsi="Times New Roman"/>
          <w:sz w:val="24"/>
          <w:szCs w:val="24"/>
        </w:rPr>
        <w:t xml:space="preserve"> ПСОВ за гр.Тервел</w:t>
      </w:r>
      <w:r w:rsidR="000E3DC9">
        <w:rPr>
          <w:rFonts w:ascii="Times New Roman" w:hAnsi="Times New Roman"/>
          <w:sz w:val="24"/>
          <w:szCs w:val="24"/>
        </w:rPr>
        <w:t>, но поради липса на</w:t>
      </w:r>
      <w:r>
        <w:rPr>
          <w:rFonts w:ascii="Times New Roman" w:hAnsi="Times New Roman"/>
          <w:sz w:val="24"/>
          <w:szCs w:val="24"/>
        </w:rPr>
        <w:t xml:space="preserve"> достоверни</w:t>
      </w:r>
      <w:r w:rsidR="000E3DC9">
        <w:rPr>
          <w:rFonts w:ascii="Times New Roman" w:hAnsi="Times New Roman"/>
          <w:sz w:val="24"/>
          <w:szCs w:val="24"/>
        </w:rPr>
        <w:t xml:space="preserve"> данни за техническите и експлоатационни параметри на съоръжението, неговите експлоатационни разходи не са включени в бизнес плана, с изключение на разходите за </w:t>
      </w:r>
      <w:r w:rsidR="00036AFA">
        <w:rPr>
          <w:rFonts w:ascii="Times New Roman" w:hAnsi="Times New Roman"/>
          <w:sz w:val="24"/>
          <w:szCs w:val="24"/>
        </w:rPr>
        <w:t xml:space="preserve">електрическа енергия, </w:t>
      </w:r>
      <w:r w:rsidR="000E3DC9">
        <w:rPr>
          <w:rFonts w:ascii="Times New Roman" w:hAnsi="Times New Roman"/>
          <w:sz w:val="24"/>
          <w:szCs w:val="24"/>
        </w:rPr>
        <w:t>трудови възнаграждения и осигур</w:t>
      </w:r>
      <w:r w:rsidR="00036AFA">
        <w:rPr>
          <w:rFonts w:ascii="Times New Roman" w:hAnsi="Times New Roman"/>
          <w:sz w:val="24"/>
          <w:szCs w:val="24"/>
        </w:rPr>
        <w:t>о</w:t>
      </w:r>
      <w:r w:rsidR="000E3DC9">
        <w:rPr>
          <w:rFonts w:ascii="Times New Roman" w:hAnsi="Times New Roman"/>
          <w:sz w:val="24"/>
          <w:szCs w:val="24"/>
        </w:rPr>
        <w:t>вк</w:t>
      </w:r>
      <w:r w:rsidR="00036AFA">
        <w:rPr>
          <w:rFonts w:ascii="Times New Roman" w:hAnsi="Times New Roman"/>
          <w:sz w:val="24"/>
          <w:szCs w:val="24"/>
        </w:rPr>
        <w:t>и</w:t>
      </w:r>
      <w:r w:rsidR="000E3DC9">
        <w:rPr>
          <w:rFonts w:ascii="Times New Roman" w:hAnsi="Times New Roman"/>
          <w:sz w:val="24"/>
          <w:szCs w:val="24"/>
        </w:rPr>
        <w:t xml:space="preserve"> на 5 </w:t>
      </w:r>
      <w:r w:rsidR="00036AFA">
        <w:rPr>
          <w:rFonts w:ascii="Times New Roman" w:hAnsi="Times New Roman"/>
          <w:sz w:val="24"/>
          <w:szCs w:val="24"/>
        </w:rPr>
        <w:t>човека</w:t>
      </w:r>
      <w:r>
        <w:rPr>
          <w:rFonts w:ascii="Times New Roman" w:hAnsi="Times New Roman"/>
          <w:sz w:val="24"/>
          <w:szCs w:val="24"/>
        </w:rPr>
        <w:t>, които ще се назначат в края на 2017 г</w:t>
      </w:r>
      <w:r w:rsidR="000E3DC9">
        <w:rPr>
          <w:rFonts w:ascii="Times New Roman" w:hAnsi="Times New Roman"/>
          <w:sz w:val="24"/>
          <w:szCs w:val="24"/>
        </w:rPr>
        <w:t>.</w:t>
      </w:r>
    </w:p>
    <w:p w:rsidR="008A5561" w:rsidRPr="00447E29" w:rsidRDefault="008A5561" w:rsidP="008A5561">
      <w:pPr>
        <w:jc w:val="both"/>
        <w:rPr>
          <w:rFonts w:ascii="Times New Roman" w:hAnsi="Times New Roman"/>
          <w:sz w:val="24"/>
          <w:szCs w:val="24"/>
        </w:rPr>
      </w:pPr>
    </w:p>
    <w:p w:rsidR="008A5561" w:rsidRPr="00447E29" w:rsidRDefault="00491983" w:rsidP="00491983">
      <w:pPr>
        <w:pStyle w:val="Heading3"/>
      </w:pPr>
      <w:bookmarkStart w:id="32" w:name="_Toc450131422"/>
      <w:bookmarkStart w:id="33" w:name="_Toc498822237"/>
      <w:r>
        <w:t>1.</w:t>
      </w:r>
      <w:r w:rsidR="00E60866">
        <w:t>5</w:t>
      </w:r>
      <w:r>
        <w:t xml:space="preserve"> </w:t>
      </w:r>
      <w:r w:rsidR="008A5561" w:rsidRPr="00447E29">
        <w:t>ОРГАНИЗАЦИЯ НА ДРУЖЕСТВОТО</w:t>
      </w:r>
      <w:bookmarkEnd w:id="32"/>
      <w:bookmarkEnd w:id="33"/>
    </w:p>
    <w:p w:rsidR="008A5561" w:rsidRPr="00447E29" w:rsidRDefault="00491983" w:rsidP="00491983">
      <w:pPr>
        <w:pStyle w:val="Heading4"/>
        <w:rPr>
          <w:color w:val="FF0000"/>
        </w:rPr>
      </w:pPr>
      <w:bookmarkStart w:id="34" w:name="_Toc450131423"/>
      <w:r>
        <w:t>1.</w:t>
      </w:r>
      <w:r w:rsidR="00E60866">
        <w:t>5</w:t>
      </w:r>
      <w:r>
        <w:t xml:space="preserve">.1 </w:t>
      </w:r>
      <w:r w:rsidR="008A5561" w:rsidRPr="00447E29">
        <w:t>Организационна структура – диаграма, описание</w:t>
      </w:r>
      <w:bookmarkEnd w:id="34"/>
      <w:r w:rsidR="008A5561" w:rsidRPr="00447E29">
        <w:t xml:space="preserve"> </w:t>
      </w:r>
      <w:bookmarkStart w:id="35" w:name="_Toc450131424"/>
    </w:p>
    <w:p w:rsidR="003E4159" w:rsidRPr="00447E29" w:rsidRDefault="003E4159" w:rsidP="00491983">
      <w:pPr>
        <w:spacing w:after="0" w:line="240" w:lineRule="auto"/>
        <w:rPr>
          <w:rFonts w:ascii="Times New Roman" w:hAnsi="Times New Roman"/>
          <w:sz w:val="24"/>
          <w:szCs w:val="24"/>
        </w:rPr>
      </w:pPr>
      <w:r w:rsidRPr="00447E29">
        <w:rPr>
          <w:rFonts w:ascii="Times New Roman" w:hAnsi="Times New Roman"/>
          <w:b/>
          <w:sz w:val="24"/>
          <w:szCs w:val="24"/>
        </w:rPr>
        <w:t>Географска организация – експлоатационни райони</w:t>
      </w:r>
      <w:r w:rsidRPr="00447E29">
        <w:rPr>
          <w:rFonts w:ascii="Times New Roman" w:hAnsi="Times New Roman"/>
          <w:sz w:val="24"/>
          <w:szCs w:val="24"/>
        </w:rPr>
        <w:t xml:space="preserve"> </w:t>
      </w:r>
    </w:p>
    <w:p w:rsidR="003E4159" w:rsidRPr="00147E74" w:rsidRDefault="003E4159" w:rsidP="00491983">
      <w:pPr>
        <w:spacing w:after="0" w:line="240" w:lineRule="auto"/>
        <w:ind w:firstLine="360"/>
        <w:rPr>
          <w:rFonts w:ascii="Times New Roman" w:hAnsi="Times New Roman"/>
          <w:sz w:val="24"/>
          <w:szCs w:val="24"/>
        </w:rPr>
      </w:pPr>
      <w:r w:rsidRPr="00447E29">
        <w:rPr>
          <w:rFonts w:ascii="Times New Roman" w:hAnsi="Times New Roman"/>
          <w:sz w:val="24"/>
          <w:szCs w:val="24"/>
        </w:rPr>
        <w:tab/>
      </w:r>
      <w:r w:rsidRPr="00147E74">
        <w:rPr>
          <w:rFonts w:ascii="Times New Roman" w:hAnsi="Times New Roman"/>
          <w:sz w:val="24"/>
          <w:szCs w:val="24"/>
        </w:rPr>
        <w:t>В дружеството има 8 експлоатационни района</w:t>
      </w:r>
    </w:p>
    <w:p w:rsidR="003E4159" w:rsidRPr="00147E74" w:rsidRDefault="003E4159" w:rsidP="00491983">
      <w:pPr>
        <w:numPr>
          <w:ilvl w:val="0"/>
          <w:numId w:val="20"/>
        </w:numPr>
        <w:spacing w:after="0" w:line="240" w:lineRule="auto"/>
        <w:rPr>
          <w:rFonts w:ascii="Times New Roman" w:hAnsi="Times New Roman"/>
          <w:sz w:val="24"/>
          <w:szCs w:val="24"/>
        </w:rPr>
      </w:pPr>
      <w:r w:rsidRPr="00147E74">
        <w:rPr>
          <w:rFonts w:ascii="Times New Roman" w:hAnsi="Times New Roman"/>
          <w:sz w:val="24"/>
          <w:szCs w:val="24"/>
        </w:rPr>
        <w:t>район Добрич-град</w:t>
      </w:r>
    </w:p>
    <w:p w:rsidR="003E4159" w:rsidRPr="00147E74" w:rsidRDefault="003E4159" w:rsidP="00491983">
      <w:pPr>
        <w:numPr>
          <w:ilvl w:val="0"/>
          <w:numId w:val="20"/>
        </w:numPr>
        <w:spacing w:after="0" w:line="240" w:lineRule="auto"/>
        <w:rPr>
          <w:rFonts w:ascii="Times New Roman" w:hAnsi="Times New Roman"/>
          <w:sz w:val="24"/>
          <w:szCs w:val="24"/>
        </w:rPr>
      </w:pPr>
      <w:r w:rsidRPr="00147E74">
        <w:rPr>
          <w:rFonts w:ascii="Times New Roman" w:hAnsi="Times New Roman"/>
          <w:sz w:val="24"/>
          <w:szCs w:val="24"/>
        </w:rPr>
        <w:t>район Добрич-села</w:t>
      </w:r>
    </w:p>
    <w:p w:rsidR="003E4159" w:rsidRPr="00147E74" w:rsidRDefault="003E4159" w:rsidP="00491983">
      <w:pPr>
        <w:numPr>
          <w:ilvl w:val="0"/>
          <w:numId w:val="20"/>
        </w:numPr>
        <w:spacing w:after="0" w:line="240" w:lineRule="auto"/>
        <w:rPr>
          <w:rFonts w:ascii="Times New Roman" w:hAnsi="Times New Roman"/>
          <w:sz w:val="24"/>
          <w:szCs w:val="24"/>
        </w:rPr>
      </w:pPr>
      <w:r w:rsidRPr="00147E74">
        <w:rPr>
          <w:rFonts w:ascii="Times New Roman" w:hAnsi="Times New Roman"/>
          <w:sz w:val="24"/>
          <w:szCs w:val="24"/>
        </w:rPr>
        <w:t xml:space="preserve">район Балчик – обслужва и довеждащите водопровди до </w:t>
      </w:r>
      <w:r>
        <w:rPr>
          <w:rFonts w:ascii="Times New Roman" w:hAnsi="Times New Roman"/>
          <w:sz w:val="24"/>
          <w:szCs w:val="24"/>
        </w:rPr>
        <w:t>кк</w:t>
      </w:r>
      <w:r w:rsidRPr="00147E74">
        <w:rPr>
          <w:rFonts w:ascii="Times New Roman" w:hAnsi="Times New Roman"/>
          <w:sz w:val="24"/>
          <w:szCs w:val="24"/>
        </w:rPr>
        <w:t xml:space="preserve"> Албена</w:t>
      </w:r>
    </w:p>
    <w:p w:rsidR="003E4159" w:rsidRPr="00147E74" w:rsidRDefault="003E4159" w:rsidP="00491983">
      <w:pPr>
        <w:numPr>
          <w:ilvl w:val="0"/>
          <w:numId w:val="20"/>
        </w:numPr>
        <w:spacing w:after="0" w:line="240" w:lineRule="auto"/>
        <w:rPr>
          <w:rFonts w:ascii="Times New Roman" w:hAnsi="Times New Roman"/>
          <w:sz w:val="24"/>
          <w:szCs w:val="24"/>
        </w:rPr>
      </w:pPr>
      <w:r w:rsidRPr="00147E74">
        <w:rPr>
          <w:rFonts w:ascii="Times New Roman" w:hAnsi="Times New Roman"/>
          <w:sz w:val="24"/>
          <w:szCs w:val="24"/>
        </w:rPr>
        <w:t>район Ка</w:t>
      </w:r>
      <w:r>
        <w:rPr>
          <w:rFonts w:ascii="Times New Roman" w:hAnsi="Times New Roman"/>
          <w:sz w:val="24"/>
          <w:szCs w:val="24"/>
        </w:rPr>
        <w:t xml:space="preserve">варна </w:t>
      </w:r>
    </w:p>
    <w:p w:rsidR="003E4159" w:rsidRPr="00147E74" w:rsidRDefault="003E4159" w:rsidP="00491983">
      <w:pPr>
        <w:numPr>
          <w:ilvl w:val="0"/>
          <w:numId w:val="20"/>
        </w:numPr>
        <w:spacing w:after="0" w:line="240" w:lineRule="auto"/>
        <w:rPr>
          <w:rFonts w:ascii="Times New Roman" w:hAnsi="Times New Roman"/>
          <w:sz w:val="24"/>
          <w:szCs w:val="24"/>
        </w:rPr>
      </w:pPr>
      <w:r w:rsidRPr="00147E74">
        <w:rPr>
          <w:rFonts w:ascii="Times New Roman" w:hAnsi="Times New Roman"/>
          <w:sz w:val="24"/>
          <w:szCs w:val="24"/>
        </w:rPr>
        <w:t>район Шабла</w:t>
      </w:r>
    </w:p>
    <w:p w:rsidR="003E4159" w:rsidRPr="00147E74" w:rsidRDefault="003E4159" w:rsidP="00491983">
      <w:pPr>
        <w:numPr>
          <w:ilvl w:val="0"/>
          <w:numId w:val="20"/>
        </w:numPr>
        <w:spacing w:after="0" w:line="240" w:lineRule="auto"/>
        <w:rPr>
          <w:rFonts w:ascii="Times New Roman" w:hAnsi="Times New Roman"/>
          <w:sz w:val="24"/>
          <w:szCs w:val="24"/>
        </w:rPr>
      </w:pPr>
      <w:r w:rsidRPr="00147E74">
        <w:rPr>
          <w:rFonts w:ascii="Times New Roman" w:hAnsi="Times New Roman"/>
          <w:sz w:val="24"/>
          <w:szCs w:val="24"/>
        </w:rPr>
        <w:t>район Ген.Тошево</w:t>
      </w:r>
    </w:p>
    <w:p w:rsidR="003E4159" w:rsidRPr="00147E74" w:rsidRDefault="003E4159" w:rsidP="00491983">
      <w:pPr>
        <w:numPr>
          <w:ilvl w:val="0"/>
          <w:numId w:val="20"/>
        </w:numPr>
        <w:spacing w:after="0" w:line="240" w:lineRule="auto"/>
        <w:rPr>
          <w:rFonts w:ascii="Times New Roman" w:hAnsi="Times New Roman"/>
          <w:sz w:val="24"/>
          <w:szCs w:val="24"/>
        </w:rPr>
      </w:pPr>
      <w:r w:rsidRPr="00147E74">
        <w:rPr>
          <w:rFonts w:ascii="Times New Roman" w:hAnsi="Times New Roman"/>
          <w:sz w:val="24"/>
          <w:szCs w:val="24"/>
        </w:rPr>
        <w:t>район Тервел</w:t>
      </w:r>
    </w:p>
    <w:p w:rsidR="003E4159" w:rsidRPr="00147E74" w:rsidRDefault="003E4159" w:rsidP="00491983">
      <w:pPr>
        <w:numPr>
          <w:ilvl w:val="0"/>
          <w:numId w:val="20"/>
        </w:numPr>
        <w:spacing w:after="0" w:line="240" w:lineRule="auto"/>
        <w:rPr>
          <w:rFonts w:ascii="Times New Roman" w:hAnsi="Times New Roman"/>
          <w:sz w:val="24"/>
          <w:szCs w:val="24"/>
        </w:rPr>
      </w:pPr>
      <w:r w:rsidRPr="00147E74">
        <w:rPr>
          <w:rFonts w:ascii="Times New Roman" w:hAnsi="Times New Roman"/>
          <w:sz w:val="24"/>
          <w:szCs w:val="24"/>
        </w:rPr>
        <w:t>район Крушари</w:t>
      </w:r>
    </w:p>
    <w:p w:rsidR="003E4159" w:rsidRDefault="003E4159" w:rsidP="008A5561">
      <w:pPr>
        <w:rPr>
          <w:sz w:val="24"/>
          <w:szCs w:val="24"/>
        </w:rPr>
      </w:pPr>
    </w:p>
    <w:p w:rsidR="003E4159" w:rsidRDefault="003E4159" w:rsidP="008A5561">
      <w:pPr>
        <w:rPr>
          <w:sz w:val="24"/>
          <w:szCs w:val="24"/>
        </w:rPr>
      </w:pPr>
    </w:p>
    <w:p w:rsidR="003E4159" w:rsidRDefault="003E4159" w:rsidP="008A5561">
      <w:pPr>
        <w:rPr>
          <w:sz w:val="24"/>
          <w:szCs w:val="24"/>
        </w:rPr>
      </w:pPr>
    </w:p>
    <w:p w:rsidR="003E4159" w:rsidRDefault="003E4159" w:rsidP="008A5561">
      <w:pPr>
        <w:rPr>
          <w:sz w:val="24"/>
          <w:szCs w:val="24"/>
        </w:rPr>
      </w:pPr>
    </w:p>
    <w:p w:rsidR="003E4159" w:rsidRDefault="003E4159" w:rsidP="008A5561">
      <w:pPr>
        <w:rPr>
          <w:sz w:val="24"/>
          <w:szCs w:val="24"/>
        </w:rPr>
      </w:pPr>
    </w:p>
    <w:p w:rsidR="003E4159" w:rsidRDefault="003E4159" w:rsidP="008A5561">
      <w:pPr>
        <w:rPr>
          <w:sz w:val="24"/>
          <w:szCs w:val="24"/>
        </w:rPr>
      </w:pPr>
    </w:p>
    <w:p w:rsidR="003E4159" w:rsidRDefault="003E4159" w:rsidP="008A5561">
      <w:pPr>
        <w:rPr>
          <w:sz w:val="24"/>
          <w:szCs w:val="24"/>
        </w:rPr>
      </w:pPr>
    </w:p>
    <w:p w:rsidR="003E4159" w:rsidRDefault="003E4159" w:rsidP="008A5561">
      <w:pPr>
        <w:rPr>
          <w:sz w:val="24"/>
          <w:szCs w:val="24"/>
        </w:rPr>
      </w:pPr>
    </w:p>
    <w:p w:rsidR="003E4159" w:rsidRDefault="003E4159" w:rsidP="008A5561">
      <w:pPr>
        <w:rPr>
          <w:sz w:val="24"/>
          <w:szCs w:val="24"/>
        </w:rPr>
      </w:pPr>
    </w:p>
    <w:p w:rsidR="003E4159" w:rsidRDefault="00E9564A" w:rsidP="008A5561">
      <w:pPr>
        <w:rPr>
          <w:sz w:val="24"/>
          <w:szCs w:val="24"/>
        </w:rPr>
      </w:pPr>
      <w:r>
        <w:rPr>
          <w:noProof/>
          <w:sz w:val="24"/>
          <w:szCs w:val="24"/>
          <w:lang w:eastAsia="bg-BG"/>
        </w:rPr>
        <w:lastRenderedPageBreak/>
        <w:drawing>
          <wp:anchor distT="0" distB="0" distL="114300" distR="114300" simplePos="0" relativeHeight="251658752" behindDoc="0" locked="0" layoutInCell="1" allowOverlap="1">
            <wp:simplePos x="0" y="0"/>
            <wp:positionH relativeFrom="column">
              <wp:posOffset>0</wp:posOffset>
            </wp:positionH>
            <wp:positionV relativeFrom="paragraph">
              <wp:posOffset>228600</wp:posOffset>
            </wp:positionV>
            <wp:extent cx="6007100" cy="855472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6007100" cy="8554720"/>
                    </a:xfrm>
                    <a:prstGeom prst="rect">
                      <a:avLst/>
                    </a:prstGeom>
                    <a:noFill/>
                  </pic:spPr>
                </pic:pic>
              </a:graphicData>
            </a:graphic>
          </wp:anchor>
        </w:drawing>
      </w:r>
    </w:p>
    <w:p w:rsidR="003E4159" w:rsidRPr="003E4159" w:rsidRDefault="003E4159" w:rsidP="008A5561">
      <w:pPr>
        <w:rPr>
          <w:sz w:val="24"/>
          <w:szCs w:val="24"/>
        </w:rPr>
      </w:pPr>
    </w:p>
    <w:p w:rsidR="008A5561" w:rsidRDefault="008A5561"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466483" w:rsidRDefault="00466483"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3E4159" w:rsidRDefault="003E4159" w:rsidP="008A5561">
      <w:pPr>
        <w:tabs>
          <w:tab w:val="left" w:pos="851"/>
        </w:tabs>
        <w:jc w:val="both"/>
        <w:rPr>
          <w:rFonts w:ascii="Times New Roman" w:hAnsi="Times New Roman"/>
          <w:sz w:val="24"/>
          <w:szCs w:val="24"/>
        </w:rPr>
      </w:pPr>
    </w:p>
    <w:p w:rsidR="00466483" w:rsidRPr="00447E29" w:rsidRDefault="00466483" w:rsidP="008A5561">
      <w:pPr>
        <w:tabs>
          <w:tab w:val="left" w:pos="851"/>
        </w:tabs>
        <w:jc w:val="both"/>
        <w:rPr>
          <w:rFonts w:ascii="Times New Roman" w:hAnsi="Times New Roman"/>
          <w:sz w:val="24"/>
          <w:szCs w:val="24"/>
        </w:rPr>
      </w:pPr>
    </w:p>
    <w:bookmarkEnd w:id="35"/>
    <w:p w:rsidR="008A5561" w:rsidRPr="00447E29" w:rsidRDefault="008A5561" w:rsidP="008A5561">
      <w:pPr>
        <w:keepNext/>
        <w:keepLines/>
        <w:ind w:firstLine="709"/>
        <w:jc w:val="both"/>
        <w:rPr>
          <w:rFonts w:ascii="Times New Roman" w:hAnsi="Times New Roman"/>
          <w:sz w:val="24"/>
          <w:szCs w:val="24"/>
        </w:rPr>
      </w:pPr>
    </w:p>
    <w:p w:rsidR="008A5561" w:rsidRPr="00447E29" w:rsidRDefault="006F706B" w:rsidP="006F706B">
      <w:pPr>
        <w:pStyle w:val="Heading3"/>
      </w:pPr>
      <w:bookmarkStart w:id="36" w:name="_Toc450131425"/>
      <w:bookmarkStart w:id="37" w:name="_Toc498822238"/>
      <w:r>
        <w:t>1.</w:t>
      </w:r>
      <w:r w:rsidR="00E60866">
        <w:t>6</w:t>
      </w:r>
      <w:r>
        <w:t xml:space="preserve"> </w:t>
      </w:r>
      <w:r w:rsidR="008A5561" w:rsidRPr="00447E29">
        <w:t>ПЛАН ПРИ БЕДСТВИЯ И АВАРИИ</w:t>
      </w:r>
      <w:bookmarkEnd w:id="36"/>
      <w:bookmarkEnd w:id="37"/>
      <w:r w:rsidR="008A5561" w:rsidRPr="00447E29">
        <w:t xml:space="preserve"> </w:t>
      </w:r>
    </w:p>
    <w:p w:rsidR="0029045E" w:rsidRDefault="0029045E" w:rsidP="008A5561">
      <w:pPr>
        <w:jc w:val="both"/>
        <w:rPr>
          <w:rFonts w:ascii="Times New Roman" w:hAnsi="Times New Roman"/>
          <w:sz w:val="24"/>
          <w:szCs w:val="24"/>
          <w:lang w:val="ru-RU"/>
        </w:rPr>
      </w:pPr>
    </w:p>
    <w:p w:rsidR="008A5561" w:rsidRPr="00147E74" w:rsidRDefault="008A5561" w:rsidP="008A5561">
      <w:pPr>
        <w:jc w:val="both"/>
        <w:rPr>
          <w:rFonts w:ascii="Times New Roman" w:hAnsi="Times New Roman"/>
          <w:sz w:val="24"/>
          <w:szCs w:val="24"/>
          <w:lang w:val="ru-RU"/>
        </w:rPr>
      </w:pPr>
      <w:r w:rsidRPr="00147E74">
        <w:rPr>
          <w:rFonts w:ascii="Times New Roman" w:hAnsi="Times New Roman"/>
          <w:sz w:val="24"/>
          <w:szCs w:val="24"/>
          <w:lang w:val="ru-RU"/>
        </w:rPr>
        <w:t xml:space="preserve">На основание Заповед № ОКД-14-02-1/27.04.2016 г. на Областен управител на област Добрич, във връзка с чл.35 от Закона за защита при бедствия </w:t>
      </w:r>
      <w:r w:rsidRPr="00147E74">
        <w:rPr>
          <w:rFonts w:ascii="Times New Roman" w:hAnsi="Times New Roman"/>
          <w:color w:val="000000"/>
          <w:sz w:val="24"/>
          <w:szCs w:val="24"/>
          <w:lang w:val="ru-RU"/>
        </w:rPr>
        <w:t xml:space="preserve">и </w:t>
      </w:r>
      <w:r w:rsidRPr="00147E74">
        <w:rPr>
          <w:rFonts w:ascii="Times New Roman" w:hAnsi="Times New Roman"/>
          <w:sz w:val="24"/>
          <w:szCs w:val="24"/>
          <w:lang w:val="ru-RU"/>
        </w:rPr>
        <w:t xml:space="preserve">чл.138а, ал.1 от Закон за водите и </w:t>
      </w:r>
      <w:r w:rsidRPr="00147E74">
        <w:rPr>
          <w:rFonts w:ascii="Times New Roman" w:hAnsi="Times New Roman"/>
          <w:color w:val="000000"/>
          <w:sz w:val="24"/>
          <w:szCs w:val="24"/>
          <w:lang w:val="ru-RU"/>
        </w:rPr>
        <w:t>с цел правилното организиране на действията и подготовката на личния състав, „В</w:t>
      </w:r>
      <w:r w:rsidR="004B5B74">
        <w:rPr>
          <w:rFonts w:ascii="Times New Roman" w:hAnsi="Times New Roman"/>
          <w:color w:val="000000"/>
          <w:sz w:val="24"/>
          <w:szCs w:val="24"/>
          <w:lang w:val="ru-RU"/>
        </w:rPr>
        <w:t xml:space="preserve"> </w:t>
      </w:r>
      <w:r w:rsidRPr="00147E74">
        <w:rPr>
          <w:rFonts w:ascii="Times New Roman" w:hAnsi="Times New Roman"/>
          <w:color w:val="000000"/>
          <w:sz w:val="24"/>
          <w:szCs w:val="24"/>
          <w:lang w:val="ru-RU"/>
        </w:rPr>
        <w:t>и</w:t>
      </w:r>
      <w:r w:rsidR="004B5B74">
        <w:rPr>
          <w:rFonts w:ascii="Times New Roman" w:hAnsi="Times New Roman"/>
          <w:color w:val="000000"/>
          <w:sz w:val="24"/>
          <w:szCs w:val="24"/>
          <w:lang w:val="ru-RU"/>
        </w:rPr>
        <w:t xml:space="preserve"> </w:t>
      </w:r>
      <w:r w:rsidRPr="00147E74">
        <w:rPr>
          <w:rFonts w:ascii="Times New Roman" w:hAnsi="Times New Roman"/>
          <w:color w:val="000000"/>
          <w:sz w:val="24"/>
          <w:szCs w:val="24"/>
          <w:lang w:val="ru-RU"/>
        </w:rPr>
        <w:t>К</w:t>
      </w:r>
      <w:r w:rsidR="0029045E" w:rsidRPr="0029045E">
        <w:rPr>
          <w:rFonts w:ascii="Times New Roman" w:hAnsi="Times New Roman"/>
          <w:color w:val="000000"/>
          <w:sz w:val="24"/>
          <w:szCs w:val="24"/>
          <w:lang w:val="ru-RU"/>
        </w:rPr>
        <w:t xml:space="preserve"> </w:t>
      </w:r>
      <w:r w:rsidR="0029045E" w:rsidRPr="00147E74">
        <w:rPr>
          <w:rFonts w:ascii="Times New Roman" w:hAnsi="Times New Roman"/>
          <w:color w:val="000000"/>
          <w:sz w:val="24"/>
          <w:szCs w:val="24"/>
          <w:lang w:val="ru-RU"/>
        </w:rPr>
        <w:t xml:space="preserve">Добрич </w:t>
      </w:r>
      <w:r w:rsidRPr="00147E74">
        <w:rPr>
          <w:rFonts w:ascii="Times New Roman" w:hAnsi="Times New Roman"/>
          <w:color w:val="000000"/>
          <w:sz w:val="24"/>
          <w:szCs w:val="24"/>
          <w:lang w:val="ru-RU"/>
        </w:rPr>
        <w:t xml:space="preserve">” </w:t>
      </w:r>
      <w:r w:rsidR="0029045E">
        <w:rPr>
          <w:rFonts w:ascii="Times New Roman" w:hAnsi="Times New Roman"/>
          <w:color w:val="000000"/>
          <w:sz w:val="24"/>
          <w:szCs w:val="24"/>
          <w:lang w:val="ru-RU"/>
        </w:rPr>
        <w:t>А</w:t>
      </w:r>
      <w:r w:rsidRPr="00147E74">
        <w:rPr>
          <w:rFonts w:ascii="Times New Roman" w:hAnsi="Times New Roman"/>
          <w:color w:val="000000"/>
          <w:sz w:val="24"/>
          <w:szCs w:val="24"/>
          <w:lang w:val="ru-RU"/>
        </w:rPr>
        <w:t>Д има разработени по райони и ПСОВ- Аварийни планове за 2016г, а със заповед № РД-03-42/26.05.2016г. на Управителя на „ВиК</w:t>
      </w:r>
      <w:r w:rsidR="0029045E">
        <w:rPr>
          <w:rFonts w:ascii="Times New Roman" w:hAnsi="Times New Roman"/>
          <w:color w:val="000000"/>
          <w:sz w:val="24"/>
          <w:szCs w:val="24"/>
          <w:lang w:val="ru-RU"/>
        </w:rPr>
        <w:t xml:space="preserve"> Добрич</w:t>
      </w:r>
      <w:r w:rsidRPr="00147E74">
        <w:rPr>
          <w:rFonts w:ascii="Times New Roman" w:hAnsi="Times New Roman"/>
          <w:color w:val="000000"/>
          <w:sz w:val="24"/>
          <w:szCs w:val="24"/>
          <w:lang w:val="ru-RU"/>
        </w:rPr>
        <w:t xml:space="preserve">” </w:t>
      </w:r>
      <w:r w:rsidR="0029045E">
        <w:rPr>
          <w:rFonts w:ascii="Times New Roman" w:hAnsi="Times New Roman"/>
          <w:color w:val="000000"/>
          <w:sz w:val="24"/>
          <w:szCs w:val="24"/>
          <w:lang w:val="ru-RU"/>
        </w:rPr>
        <w:t>А</w:t>
      </w:r>
      <w:r w:rsidRPr="00147E74">
        <w:rPr>
          <w:rFonts w:ascii="Times New Roman" w:hAnsi="Times New Roman"/>
          <w:color w:val="000000"/>
          <w:sz w:val="24"/>
          <w:szCs w:val="24"/>
          <w:lang w:val="ru-RU"/>
        </w:rPr>
        <w:t>Д за сформирене на ЩАБ за изпълнение на Аварийните планове.</w:t>
      </w:r>
    </w:p>
    <w:p w:rsidR="008A5561" w:rsidRPr="004B5B74" w:rsidRDefault="008A5561" w:rsidP="008A5561">
      <w:pPr>
        <w:jc w:val="both"/>
        <w:rPr>
          <w:rFonts w:ascii="Times New Roman" w:hAnsi="Times New Roman"/>
          <w:sz w:val="24"/>
          <w:szCs w:val="24"/>
          <w:lang w:val="ru-RU"/>
        </w:rPr>
      </w:pPr>
      <w:r w:rsidRPr="004B5B74">
        <w:rPr>
          <w:rFonts w:ascii="Times New Roman" w:hAnsi="Times New Roman"/>
          <w:sz w:val="24"/>
          <w:szCs w:val="24"/>
          <w:lang w:val="ru-RU"/>
        </w:rPr>
        <w:t>1.</w:t>
      </w:r>
      <w:r w:rsidR="003E4159">
        <w:rPr>
          <w:rFonts w:ascii="Times New Roman" w:hAnsi="Times New Roman"/>
          <w:sz w:val="24"/>
          <w:szCs w:val="24"/>
          <w:lang w:val="ru-RU"/>
        </w:rPr>
        <w:t xml:space="preserve"> </w:t>
      </w:r>
      <w:r w:rsidRPr="004B5B74">
        <w:rPr>
          <w:rFonts w:ascii="Times New Roman" w:hAnsi="Times New Roman"/>
          <w:sz w:val="24"/>
          <w:szCs w:val="24"/>
          <w:lang w:val="ru-RU"/>
        </w:rPr>
        <w:t>Основание за разработване на Аварийнийните планове.</w:t>
      </w:r>
    </w:p>
    <w:p w:rsidR="008A5561" w:rsidRPr="004B5B74" w:rsidRDefault="008A5561" w:rsidP="008A5561">
      <w:pPr>
        <w:jc w:val="both"/>
        <w:rPr>
          <w:rFonts w:ascii="Times New Roman" w:hAnsi="Times New Roman"/>
          <w:sz w:val="24"/>
          <w:szCs w:val="24"/>
          <w:lang w:val="ru-RU"/>
        </w:rPr>
      </w:pPr>
      <w:r w:rsidRPr="004B5B74">
        <w:rPr>
          <w:rFonts w:ascii="Times New Roman" w:hAnsi="Times New Roman"/>
          <w:sz w:val="24"/>
          <w:szCs w:val="24"/>
          <w:lang w:val="ru-RU"/>
        </w:rPr>
        <w:t xml:space="preserve">Аварийнийните планове за провеждане на спасителни и неотложни аварийно-възстановителни работи /НАВР/ при бедствия, аварии и катастрофи в </w:t>
      </w:r>
      <w:r w:rsidRPr="004B5B74">
        <w:rPr>
          <w:rFonts w:ascii="Times New Roman" w:hAnsi="Times New Roman"/>
          <w:color w:val="000000"/>
          <w:sz w:val="24"/>
          <w:szCs w:val="24"/>
          <w:lang w:val="ru-RU"/>
        </w:rPr>
        <w:t xml:space="preserve">„ВиК” ООД гр.Добрич и </w:t>
      </w:r>
      <w:r w:rsidRPr="004B5B74">
        <w:rPr>
          <w:rFonts w:ascii="Times New Roman" w:hAnsi="Times New Roman"/>
          <w:sz w:val="24"/>
          <w:szCs w:val="24"/>
          <w:lang w:val="ru-RU"/>
        </w:rPr>
        <w:t>ПСОВ – /Албена; гр.Балчик, гр.Добрич-Врачанци; гр.Ген.Тошево; гр.Шабла и гр.Ка</w:t>
      </w:r>
      <w:r w:rsidR="001B4198" w:rsidRPr="004B5B74">
        <w:rPr>
          <w:rFonts w:ascii="Times New Roman" w:hAnsi="Times New Roman"/>
          <w:sz w:val="24"/>
          <w:szCs w:val="24"/>
          <w:lang w:val="ru-RU"/>
        </w:rPr>
        <w:t xml:space="preserve">Добрич </w:t>
      </w:r>
      <w:r w:rsidRPr="004B5B74">
        <w:rPr>
          <w:rFonts w:ascii="Times New Roman" w:hAnsi="Times New Roman"/>
          <w:sz w:val="24"/>
          <w:szCs w:val="24"/>
          <w:lang w:val="ru-RU"/>
        </w:rPr>
        <w:t xml:space="preserve"> са разработени по следните нормативни актове:</w:t>
      </w:r>
    </w:p>
    <w:p w:rsidR="008A5561" w:rsidRPr="004B5B74" w:rsidRDefault="008A5561" w:rsidP="00631575">
      <w:pPr>
        <w:numPr>
          <w:ilvl w:val="0"/>
          <w:numId w:val="37"/>
        </w:numPr>
        <w:spacing w:after="120" w:line="240" w:lineRule="auto"/>
        <w:ind w:left="714" w:hanging="357"/>
        <w:jc w:val="both"/>
        <w:rPr>
          <w:rFonts w:ascii="Times New Roman" w:hAnsi="Times New Roman"/>
          <w:sz w:val="24"/>
          <w:szCs w:val="24"/>
          <w:lang w:val="ru-RU"/>
        </w:rPr>
      </w:pPr>
      <w:r w:rsidRPr="004B5B74">
        <w:rPr>
          <w:rFonts w:ascii="Times New Roman" w:hAnsi="Times New Roman"/>
          <w:sz w:val="24"/>
          <w:szCs w:val="24"/>
          <w:lang w:val="ru-RU"/>
        </w:rPr>
        <w:t>З</w:t>
      </w:r>
      <w:r w:rsidR="003E4159">
        <w:rPr>
          <w:rFonts w:ascii="Times New Roman" w:hAnsi="Times New Roman"/>
          <w:sz w:val="24"/>
          <w:szCs w:val="24"/>
          <w:lang w:val="ru-RU"/>
        </w:rPr>
        <w:t>акон за водите -чл.138а, ал.1 .</w:t>
      </w:r>
    </w:p>
    <w:p w:rsidR="008A5561" w:rsidRPr="004B5B74" w:rsidRDefault="008A5561" w:rsidP="00631575">
      <w:pPr>
        <w:numPr>
          <w:ilvl w:val="0"/>
          <w:numId w:val="37"/>
        </w:numPr>
        <w:spacing w:after="120" w:line="240" w:lineRule="auto"/>
        <w:ind w:left="714" w:hanging="357"/>
        <w:jc w:val="both"/>
        <w:rPr>
          <w:rFonts w:ascii="Times New Roman" w:hAnsi="Times New Roman"/>
          <w:sz w:val="24"/>
          <w:szCs w:val="24"/>
          <w:lang w:val="ru-RU"/>
        </w:rPr>
      </w:pPr>
      <w:r w:rsidRPr="004B5B74">
        <w:rPr>
          <w:rFonts w:ascii="Times New Roman" w:hAnsi="Times New Roman"/>
          <w:sz w:val="24"/>
          <w:szCs w:val="24"/>
          <w:lang w:val="ru-RU"/>
        </w:rPr>
        <w:t>Закона за защита при бедствия -чл.35, ал.1</w:t>
      </w:r>
    </w:p>
    <w:p w:rsidR="008A5561" w:rsidRPr="004B5B74" w:rsidRDefault="006F706B" w:rsidP="00631575">
      <w:pPr>
        <w:keepNext/>
        <w:numPr>
          <w:ilvl w:val="0"/>
          <w:numId w:val="37"/>
        </w:numPr>
        <w:spacing w:after="120" w:line="240" w:lineRule="auto"/>
        <w:ind w:left="714" w:hanging="357"/>
        <w:jc w:val="both"/>
        <w:textAlignment w:val="center"/>
        <w:rPr>
          <w:rFonts w:ascii="Times New Roman" w:hAnsi="Times New Roman"/>
          <w:bCs/>
          <w:color w:val="000000"/>
          <w:spacing w:val="-2"/>
          <w:sz w:val="24"/>
          <w:szCs w:val="24"/>
          <w:lang w:val="ru-RU"/>
        </w:rPr>
      </w:pPr>
      <w:r w:rsidRPr="004B5B74">
        <w:rPr>
          <w:rFonts w:ascii="Times New Roman" w:hAnsi="Times New Roman"/>
          <w:bCs/>
          <w:color w:val="000000"/>
          <w:spacing w:val="-2"/>
          <w:sz w:val="24"/>
          <w:szCs w:val="24"/>
          <w:lang w:val="ru-RU"/>
        </w:rPr>
        <w:t xml:space="preserve">Инструкция </w:t>
      </w:r>
      <w:r w:rsidR="008A5561" w:rsidRPr="004B5B74">
        <w:rPr>
          <w:rFonts w:ascii="Times New Roman" w:hAnsi="Times New Roman"/>
          <w:bCs/>
          <w:color w:val="000000"/>
          <w:spacing w:val="-2"/>
          <w:sz w:val="24"/>
          <w:szCs w:val="24"/>
          <w:lang w:val="ru-RU"/>
        </w:rPr>
        <w:t xml:space="preserve">№ 8121з – 914 / 01.12.2014 г.-за реда за осъществяване на неотложни аварийно-възстановителни работи </w:t>
      </w:r>
    </w:p>
    <w:p w:rsidR="008A5561" w:rsidRPr="004B5B74" w:rsidRDefault="006F706B" w:rsidP="00631575">
      <w:pPr>
        <w:numPr>
          <w:ilvl w:val="0"/>
          <w:numId w:val="37"/>
        </w:numPr>
        <w:spacing w:after="120" w:line="240" w:lineRule="auto"/>
        <w:ind w:left="714" w:hanging="357"/>
        <w:jc w:val="both"/>
        <w:rPr>
          <w:rFonts w:ascii="Times New Roman" w:hAnsi="Times New Roman"/>
          <w:sz w:val="24"/>
          <w:szCs w:val="24"/>
          <w:lang w:val="ru-RU"/>
        </w:rPr>
      </w:pPr>
      <w:r w:rsidRPr="004B5B74">
        <w:rPr>
          <w:rFonts w:ascii="Times New Roman" w:hAnsi="Times New Roman"/>
          <w:bCs/>
          <w:sz w:val="24"/>
          <w:szCs w:val="24"/>
          <w:lang w:val="ru-RU"/>
        </w:rPr>
        <w:t xml:space="preserve">Инструкция </w:t>
      </w:r>
      <w:r w:rsidR="008A5561" w:rsidRPr="004B5B74">
        <w:rPr>
          <w:rFonts w:ascii="Times New Roman" w:hAnsi="Times New Roman"/>
          <w:bCs/>
          <w:sz w:val="24"/>
          <w:szCs w:val="24"/>
          <w:lang w:val="ru-RU"/>
        </w:rPr>
        <w:t xml:space="preserve">№ 8121з-953 </w:t>
      </w:r>
      <w:r w:rsidRPr="004B5B74">
        <w:rPr>
          <w:rFonts w:ascii="Times New Roman" w:hAnsi="Times New Roman"/>
          <w:bCs/>
          <w:sz w:val="24"/>
          <w:szCs w:val="24"/>
          <w:lang w:val="ru-RU"/>
        </w:rPr>
        <w:t>от 8 декември 2014 г. -за условията и реда за осъществяване на химическа, биологическа и радиационна защита при пожари, бедствия и извънредни ситуации</w:t>
      </w:r>
    </w:p>
    <w:p w:rsidR="008A5561" w:rsidRPr="004B5B74" w:rsidRDefault="006F706B" w:rsidP="00631575">
      <w:pPr>
        <w:keepNext/>
        <w:numPr>
          <w:ilvl w:val="0"/>
          <w:numId w:val="37"/>
        </w:numPr>
        <w:spacing w:after="120" w:line="240" w:lineRule="auto"/>
        <w:ind w:left="714" w:hanging="357"/>
        <w:jc w:val="both"/>
        <w:textAlignment w:val="center"/>
        <w:rPr>
          <w:rFonts w:ascii="Times New Roman" w:hAnsi="Times New Roman"/>
          <w:bCs/>
          <w:color w:val="000000"/>
          <w:spacing w:val="-2"/>
          <w:sz w:val="24"/>
          <w:szCs w:val="24"/>
          <w:lang w:val="ru-RU"/>
        </w:rPr>
      </w:pPr>
      <w:r w:rsidRPr="004B5B74">
        <w:rPr>
          <w:rFonts w:ascii="Times New Roman" w:hAnsi="Times New Roman"/>
          <w:bCs/>
          <w:color w:val="000000"/>
          <w:spacing w:val="-2"/>
          <w:sz w:val="24"/>
          <w:szCs w:val="24"/>
          <w:lang w:val="ru-RU"/>
        </w:rPr>
        <w:t xml:space="preserve">Инструкция </w:t>
      </w:r>
      <w:r w:rsidR="008A5561" w:rsidRPr="004B5B74">
        <w:rPr>
          <w:rFonts w:ascii="Times New Roman" w:hAnsi="Times New Roman"/>
          <w:bCs/>
          <w:color w:val="000000"/>
          <w:spacing w:val="-2"/>
          <w:sz w:val="24"/>
          <w:szCs w:val="24"/>
          <w:lang w:val="ru-RU"/>
        </w:rPr>
        <w:t>№ 8121з – 915 / 01.12.2014 г.-за реда за осъществяване на оперативна защита при наводнения</w:t>
      </w:r>
    </w:p>
    <w:p w:rsidR="008A5561" w:rsidRPr="004B5B74" w:rsidRDefault="008A5561" w:rsidP="00631575">
      <w:pPr>
        <w:numPr>
          <w:ilvl w:val="0"/>
          <w:numId w:val="37"/>
        </w:numPr>
        <w:spacing w:after="120" w:line="240" w:lineRule="auto"/>
        <w:ind w:left="714" w:hanging="357"/>
        <w:jc w:val="both"/>
        <w:rPr>
          <w:rFonts w:ascii="Times New Roman" w:hAnsi="Times New Roman"/>
          <w:sz w:val="24"/>
          <w:szCs w:val="24"/>
          <w:lang w:val="ru-RU"/>
        </w:rPr>
      </w:pPr>
      <w:r w:rsidRPr="004B5B74">
        <w:rPr>
          <w:rFonts w:ascii="Times New Roman" w:hAnsi="Times New Roman"/>
          <w:sz w:val="24"/>
          <w:szCs w:val="24"/>
          <w:lang w:val="ru-RU"/>
        </w:rPr>
        <w:t xml:space="preserve">НАРЕДБА № 2от 22 март </w:t>
      </w:r>
      <w:smartTag w:uri="urn:schemas-microsoft-com:office:smarttags" w:element="metricconverter">
        <w:smartTagPr>
          <w:attr w:name="ProductID" w:val="2005 г"/>
        </w:smartTagPr>
        <w:r w:rsidRPr="004B5B74">
          <w:rPr>
            <w:rFonts w:ascii="Times New Roman" w:hAnsi="Times New Roman"/>
            <w:sz w:val="24"/>
            <w:szCs w:val="24"/>
            <w:lang w:val="ru-RU"/>
          </w:rPr>
          <w:t>2005 г</w:t>
        </w:r>
      </w:smartTag>
      <w:r w:rsidRPr="004B5B74">
        <w:rPr>
          <w:rFonts w:ascii="Times New Roman" w:hAnsi="Times New Roman"/>
          <w:sz w:val="24"/>
          <w:szCs w:val="24"/>
          <w:lang w:val="ru-RU"/>
        </w:rPr>
        <w:t>. -за проектиране, изграждане и експлоатация на водоснабдителни системи</w:t>
      </w:r>
    </w:p>
    <w:p w:rsidR="008A5561" w:rsidRPr="004B5B74" w:rsidRDefault="006F706B" w:rsidP="00631575">
      <w:pPr>
        <w:numPr>
          <w:ilvl w:val="0"/>
          <w:numId w:val="37"/>
        </w:numPr>
        <w:spacing w:after="120" w:line="240" w:lineRule="auto"/>
        <w:ind w:left="714" w:hanging="357"/>
        <w:jc w:val="both"/>
        <w:rPr>
          <w:rFonts w:ascii="Times New Roman" w:hAnsi="Times New Roman"/>
          <w:sz w:val="24"/>
          <w:szCs w:val="24"/>
          <w:lang w:val="ru-RU"/>
        </w:rPr>
      </w:pPr>
      <w:r w:rsidRPr="004B5B74">
        <w:rPr>
          <w:rFonts w:ascii="Times New Roman" w:hAnsi="Times New Roman"/>
          <w:bCs/>
          <w:sz w:val="24"/>
          <w:szCs w:val="24"/>
          <w:lang w:val="ru-RU"/>
        </w:rPr>
        <w:t>Наредба за реда, начина и компетентните органи за установяване на критичните инфраструктури и обектите им и оценка на риска за тях</w:t>
      </w:r>
    </w:p>
    <w:p w:rsidR="008A5561" w:rsidRDefault="008A5561" w:rsidP="008A5561">
      <w:pPr>
        <w:jc w:val="both"/>
        <w:rPr>
          <w:rFonts w:ascii="Times New Roman" w:hAnsi="Times New Roman"/>
          <w:sz w:val="24"/>
          <w:szCs w:val="24"/>
        </w:rPr>
      </w:pPr>
    </w:p>
    <w:p w:rsidR="006F706B" w:rsidRPr="004B5B74" w:rsidRDefault="006F706B" w:rsidP="008A5561">
      <w:pPr>
        <w:jc w:val="both"/>
        <w:rPr>
          <w:rFonts w:ascii="Times New Roman" w:hAnsi="Times New Roman"/>
          <w:sz w:val="24"/>
          <w:szCs w:val="24"/>
        </w:rPr>
      </w:pPr>
    </w:p>
    <w:p w:rsidR="00174D9D" w:rsidRPr="00F17385" w:rsidRDefault="00F17385" w:rsidP="00F17385">
      <w:pPr>
        <w:pStyle w:val="Heading2"/>
      </w:pPr>
      <w:bookmarkStart w:id="38" w:name="_Toc498822239"/>
      <w:r>
        <w:t xml:space="preserve">2. </w:t>
      </w:r>
      <w:r w:rsidR="00A56B01" w:rsidRPr="00F17385">
        <w:t>ЦЕЛ НА БИЗНЕС ПЛАНА</w:t>
      </w:r>
      <w:bookmarkEnd w:id="4"/>
      <w:bookmarkEnd w:id="38"/>
      <w:r w:rsidR="000B7ECD" w:rsidRPr="00F17385">
        <w:t xml:space="preserve"> </w:t>
      </w:r>
    </w:p>
    <w:p w:rsidR="00EB53D5" w:rsidRDefault="00EB53D5" w:rsidP="00C37877">
      <w:pPr>
        <w:tabs>
          <w:tab w:val="left" w:pos="720"/>
        </w:tabs>
        <w:spacing w:before="120" w:after="0" w:line="240" w:lineRule="auto"/>
        <w:ind w:firstLine="720"/>
        <w:jc w:val="both"/>
        <w:rPr>
          <w:rFonts w:ascii="Times New Roman" w:hAnsi="Times New Roman"/>
          <w:sz w:val="24"/>
          <w:szCs w:val="24"/>
        </w:rPr>
      </w:pPr>
    </w:p>
    <w:p w:rsidR="00174D9D" w:rsidRPr="00C1388D" w:rsidRDefault="001741A2" w:rsidP="004B5B74">
      <w:pPr>
        <w:tabs>
          <w:tab w:val="left" w:pos="720"/>
        </w:tabs>
        <w:spacing w:before="120" w:after="0" w:line="240" w:lineRule="auto"/>
        <w:jc w:val="both"/>
        <w:rPr>
          <w:rFonts w:ascii="Times New Roman" w:hAnsi="Times New Roman"/>
          <w:sz w:val="24"/>
          <w:szCs w:val="24"/>
        </w:rPr>
      </w:pPr>
      <w:r w:rsidRPr="00C1388D">
        <w:rPr>
          <w:rFonts w:ascii="Times New Roman" w:hAnsi="Times New Roman"/>
          <w:sz w:val="24"/>
          <w:szCs w:val="24"/>
        </w:rPr>
        <w:t xml:space="preserve">Основните цели на бизнес плана </w:t>
      </w:r>
      <w:r w:rsidR="005C5A06">
        <w:rPr>
          <w:rFonts w:ascii="Times New Roman" w:hAnsi="Times New Roman"/>
          <w:sz w:val="24"/>
          <w:szCs w:val="24"/>
        </w:rPr>
        <w:t>на</w:t>
      </w:r>
      <w:r w:rsidRPr="00C1388D">
        <w:rPr>
          <w:rFonts w:ascii="Times New Roman" w:hAnsi="Times New Roman"/>
          <w:sz w:val="24"/>
          <w:szCs w:val="24"/>
        </w:rPr>
        <w:t xml:space="preserve"> „В</w:t>
      </w:r>
      <w:r w:rsidR="00E1721B">
        <w:rPr>
          <w:rFonts w:ascii="Times New Roman" w:hAnsi="Times New Roman"/>
          <w:sz w:val="24"/>
          <w:szCs w:val="24"/>
        </w:rPr>
        <w:t xml:space="preserve"> </w:t>
      </w:r>
      <w:r w:rsidRPr="00C1388D">
        <w:rPr>
          <w:rFonts w:ascii="Times New Roman" w:hAnsi="Times New Roman"/>
          <w:sz w:val="24"/>
          <w:szCs w:val="24"/>
        </w:rPr>
        <w:t>и</w:t>
      </w:r>
      <w:r w:rsidR="00E1721B">
        <w:rPr>
          <w:rFonts w:ascii="Times New Roman" w:hAnsi="Times New Roman"/>
          <w:sz w:val="24"/>
          <w:szCs w:val="24"/>
        </w:rPr>
        <w:t xml:space="preserve"> </w:t>
      </w:r>
      <w:r w:rsidRPr="00C1388D">
        <w:rPr>
          <w:rFonts w:ascii="Times New Roman" w:hAnsi="Times New Roman"/>
          <w:sz w:val="24"/>
          <w:szCs w:val="24"/>
        </w:rPr>
        <w:t>К</w:t>
      </w:r>
      <w:r w:rsidR="0029045E" w:rsidRPr="0029045E">
        <w:rPr>
          <w:rFonts w:ascii="Times New Roman" w:hAnsi="Times New Roman"/>
          <w:sz w:val="24"/>
          <w:szCs w:val="24"/>
        </w:rPr>
        <w:t xml:space="preserve"> </w:t>
      </w:r>
      <w:r w:rsidR="0029045E">
        <w:rPr>
          <w:rFonts w:ascii="Times New Roman" w:hAnsi="Times New Roman"/>
          <w:sz w:val="24"/>
          <w:szCs w:val="24"/>
        </w:rPr>
        <w:t>Добрич</w:t>
      </w:r>
      <w:r w:rsidRPr="00C1388D">
        <w:rPr>
          <w:rFonts w:ascii="Times New Roman" w:hAnsi="Times New Roman"/>
          <w:sz w:val="24"/>
          <w:szCs w:val="24"/>
        </w:rPr>
        <w:t xml:space="preserve">” </w:t>
      </w:r>
      <w:r w:rsidR="0029045E">
        <w:rPr>
          <w:rFonts w:ascii="Times New Roman" w:hAnsi="Times New Roman"/>
          <w:sz w:val="24"/>
          <w:szCs w:val="24"/>
        </w:rPr>
        <w:t>А</w:t>
      </w:r>
      <w:r w:rsidRPr="00C1388D">
        <w:rPr>
          <w:rFonts w:ascii="Times New Roman" w:hAnsi="Times New Roman"/>
          <w:sz w:val="24"/>
          <w:szCs w:val="24"/>
        </w:rPr>
        <w:t xml:space="preserve">Д </w:t>
      </w:r>
      <w:r w:rsidR="00D67DA0" w:rsidRPr="00C1388D">
        <w:rPr>
          <w:rFonts w:ascii="Times New Roman" w:hAnsi="Times New Roman"/>
          <w:sz w:val="24"/>
          <w:szCs w:val="24"/>
        </w:rPr>
        <w:t>са</w:t>
      </w:r>
      <w:r w:rsidRPr="00C1388D">
        <w:rPr>
          <w:rFonts w:ascii="Times New Roman" w:hAnsi="Times New Roman"/>
          <w:sz w:val="24"/>
          <w:szCs w:val="24"/>
        </w:rPr>
        <w:t>:</w:t>
      </w:r>
    </w:p>
    <w:p w:rsidR="001741A2" w:rsidRPr="00C1388D" w:rsidRDefault="0029045E" w:rsidP="00631575">
      <w:pPr>
        <w:numPr>
          <w:ilvl w:val="0"/>
          <w:numId w:val="9"/>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 xml:space="preserve">да </w:t>
      </w:r>
      <w:r w:rsidR="001741A2" w:rsidRPr="00C1388D">
        <w:rPr>
          <w:rFonts w:ascii="Times New Roman" w:hAnsi="Times New Roman"/>
          <w:sz w:val="24"/>
          <w:szCs w:val="24"/>
        </w:rPr>
        <w:t xml:space="preserve">осигури непрекъснатост на услугите по водоснабдяване, отвеждане и пречистване на отпадъчни води за потребителите на територията на Област </w:t>
      </w:r>
      <w:r w:rsidR="001B4198">
        <w:rPr>
          <w:rFonts w:ascii="Times New Roman" w:hAnsi="Times New Roman"/>
          <w:sz w:val="24"/>
          <w:szCs w:val="24"/>
        </w:rPr>
        <w:t xml:space="preserve">Добрич </w:t>
      </w:r>
      <w:r w:rsidR="001741A2" w:rsidRPr="00C1388D">
        <w:rPr>
          <w:rFonts w:ascii="Times New Roman" w:hAnsi="Times New Roman"/>
          <w:sz w:val="24"/>
          <w:szCs w:val="24"/>
        </w:rPr>
        <w:t>;</w:t>
      </w:r>
    </w:p>
    <w:p w:rsidR="001741A2" w:rsidRPr="00C1388D" w:rsidRDefault="0029045E" w:rsidP="00631575">
      <w:pPr>
        <w:numPr>
          <w:ilvl w:val="0"/>
          <w:numId w:val="9"/>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 xml:space="preserve">да </w:t>
      </w:r>
      <w:r w:rsidR="001741A2" w:rsidRPr="00C1388D">
        <w:rPr>
          <w:rFonts w:ascii="Times New Roman" w:hAnsi="Times New Roman"/>
          <w:sz w:val="24"/>
          <w:szCs w:val="24"/>
        </w:rPr>
        <w:t>предоставя В и К услуги при социално поносими цени;</w:t>
      </w:r>
    </w:p>
    <w:p w:rsidR="001741A2" w:rsidRPr="00C1388D" w:rsidRDefault="0029045E" w:rsidP="00631575">
      <w:pPr>
        <w:numPr>
          <w:ilvl w:val="0"/>
          <w:numId w:val="9"/>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 xml:space="preserve">да </w:t>
      </w:r>
      <w:r w:rsidR="001741A2" w:rsidRPr="00C1388D">
        <w:rPr>
          <w:rFonts w:ascii="Times New Roman" w:hAnsi="Times New Roman"/>
          <w:sz w:val="24"/>
          <w:szCs w:val="24"/>
        </w:rPr>
        <w:t>предоставя висококачествено обслужване;</w:t>
      </w:r>
    </w:p>
    <w:p w:rsidR="001741A2" w:rsidRPr="00C1388D" w:rsidRDefault="0029045E" w:rsidP="00631575">
      <w:pPr>
        <w:numPr>
          <w:ilvl w:val="0"/>
          <w:numId w:val="9"/>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lastRenderedPageBreak/>
        <w:t xml:space="preserve">да </w:t>
      </w:r>
      <w:r w:rsidR="001741A2" w:rsidRPr="00C1388D">
        <w:rPr>
          <w:rFonts w:ascii="Times New Roman" w:hAnsi="Times New Roman"/>
          <w:sz w:val="24"/>
          <w:szCs w:val="24"/>
        </w:rPr>
        <w:t xml:space="preserve">предприема необходимите мерки за опазване на околната среда. </w:t>
      </w:r>
    </w:p>
    <w:p w:rsidR="001741A2" w:rsidRPr="00C1388D" w:rsidRDefault="005C5A06" w:rsidP="004B5B74">
      <w:pPr>
        <w:spacing w:before="120" w:after="0" w:line="240" w:lineRule="auto"/>
        <w:jc w:val="both"/>
        <w:rPr>
          <w:rFonts w:ascii="Times New Roman" w:hAnsi="Times New Roman"/>
          <w:sz w:val="24"/>
          <w:szCs w:val="24"/>
        </w:rPr>
      </w:pPr>
      <w:r>
        <w:rPr>
          <w:rFonts w:ascii="Times New Roman" w:hAnsi="Times New Roman"/>
          <w:sz w:val="24"/>
          <w:szCs w:val="24"/>
        </w:rPr>
        <w:t>За услугата Доставяне на вода на потребителите:</w:t>
      </w:r>
    </w:p>
    <w:p w:rsidR="001741A2" w:rsidRPr="00C1388D" w:rsidRDefault="001741A2" w:rsidP="00631575">
      <w:pPr>
        <w:numPr>
          <w:ilvl w:val="0"/>
          <w:numId w:val="8"/>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 xml:space="preserve">предприемане на мерки за подобряване на водоснабдяването в селища с режим на водоподаване; </w:t>
      </w:r>
    </w:p>
    <w:p w:rsidR="001741A2" w:rsidRPr="00C1388D" w:rsidRDefault="0029045E" w:rsidP="00631575">
      <w:pPr>
        <w:numPr>
          <w:ilvl w:val="0"/>
          <w:numId w:val="8"/>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 xml:space="preserve">да </w:t>
      </w:r>
      <w:r w:rsidR="001741A2" w:rsidRPr="00C1388D">
        <w:rPr>
          <w:rFonts w:ascii="Times New Roman" w:hAnsi="Times New Roman"/>
          <w:sz w:val="24"/>
          <w:szCs w:val="24"/>
        </w:rPr>
        <w:t>значително подобряване на ефективността на съществуващите водостопански системи, чрез подмяна на амортизирани участъци от водопроводите ;</w:t>
      </w:r>
    </w:p>
    <w:p w:rsidR="001741A2" w:rsidRPr="00C1388D" w:rsidRDefault="001741A2" w:rsidP="00631575">
      <w:pPr>
        <w:numPr>
          <w:ilvl w:val="0"/>
          <w:numId w:val="8"/>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намаляване общите загуби на вода при експлоатация на водоснабдителните системи;</w:t>
      </w:r>
    </w:p>
    <w:p w:rsidR="001741A2" w:rsidRPr="00C1388D" w:rsidRDefault="001741A2" w:rsidP="00631575">
      <w:pPr>
        <w:numPr>
          <w:ilvl w:val="0"/>
          <w:numId w:val="8"/>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водоснабдяване на нови територии със засилен инвестиционен интерес</w:t>
      </w:r>
      <w:r w:rsidR="0029045E">
        <w:rPr>
          <w:rFonts w:ascii="Times New Roman" w:hAnsi="Times New Roman"/>
          <w:sz w:val="24"/>
          <w:szCs w:val="24"/>
        </w:rPr>
        <w:t>, в случай че възникнат такива</w:t>
      </w:r>
      <w:r w:rsidRPr="00C1388D">
        <w:rPr>
          <w:rFonts w:ascii="Times New Roman" w:hAnsi="Times New Roman"/>
          <w:sz w:val="24"/>
          <w:szCs w:val="24"/>
        </w:rPr>
        <w:t>;</w:t>
      </w:r>
    </w:p>
    <w:p w:rsidR="001741A2" w:rsidRPr="00C1388D" w:rsidRDefault="001741A2" w:rsidP="00631575">
      <w:pPr>
        <w:numPr>
          <w:ilvl w:val="0"/>
          <w:numId w:val="8"/>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подобряване качеството на обслужването на потребителите, чрез балансиране на интересите на дружеството и потребителите;</w:t>
      </w:r>
    </w:p>
    <w:p w:rsidR="001741A2" w:rsidRPr="00C1388D" w:rsidRDefault="001741A2" w:rsidP="00631575">
      <w:pPr>
        <w:numPr>
          <w:ilvl w:val="0"/>
          <w:numId w:val="8"/>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равнопоставеност между различните групи потребители по отношение на качеството и цената на В и К услугите.</w:t>
      </w:r>
    </w:p>
    <w:p w:rsidR="001741A2" w:rsidRPr="00C1388D" w:rsidRDefault="005C5A06" w:rsidP="004B5B74">
      <w:pPr>
        <w:spacing w:before="120" w:after="0" w:line="240" w:lineRule="auto"/>
        <w:jc w:val="both"/>
        <w:rPr>
          <w:rFonts w:ascii="Times New Roman" w:hAnsi="Times New Roman"/>
          <w:sz w:val="24"/>
          <w:szCs w:val="24"/>
        </w:rPr>
      </w:pPr>
      <w:r>
        <w:rPr>
          <w:rFonts w:ascii="Times New Roman" w:hAnsi="Times New Roman"/>
          <w:sz w:val="24"/>
          <w:szCs w:val="24"/>
        </w:rPr>
        <w:t xml:space="preserve">За услугата </w:t>
      </w:r>
      <w:r w:rsidR="001741A2" w:rsidRPr="00C1388D">
        <w:rPr>
          <w:rFonts w:ascii="Times New Roman" w:hAnsi="Times New Roman"/>
          <w:sz w:val="24"/>
          <w:szCs w:val="24"/>
        </w:rPr>
        <w:t>Отвеждане на отпадъчни води</w:t>
      </w:r>
    </w:p>
    <w:p w:rsidR="001741A2" w:rsidRPr="00C1388D" w:rsidRDefault="001741A2" w:rsidP="00631575">
      <w:pPr>
        <w:numPr>
          <w:ilvl w:val="0"/>
          <w:numId w:val="10"/>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изграждане на нови и разширение на съществуващите канализационни системи;</w:t>
      </w:r>
    </w:p>
    <w:p w:rsidR="001741A2" w:rsidRPr="00C1388D" w:rsidRDefault="001741A2" w:rsidP="00631575">
      <w:pPr>
        <w:numPr>
          <w:ilvl w:val="0"/>
          <w:numId w:val="10"/>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поетапно разделяне на дъждовните от битовите отпадъчн</w:t>
      </w:r>
      <w:r w:rsidR="00C37877" w:rsidRPr="00C1388D">
        <w:rPr>
          <w:rFonts w:ascii="Times New Roman" w:hAnsi="Times New Roman"/>
          <w:sz w:val="24"/>
          <w:szCs w:val="24"/>
        </w:rPr>
        <w:t>и води.</w:t>
      </w:r>
    </w:p>
    <w:p w:rsidR="001741A2" w:rsidRPr="00C1388D" w:rsidRDefault="005C5A06" w:rsidP="004B5B74">
      <w:pPr>
        <w:spacing w:before="120" w:after="0" w:line="240" w:lineRule="auto"/>
        <w:jc w:val="both"/>
        <w:rPr>
          <w:rFonts w:ascii="Times New Roman" w:hAnsi="Times New Roman"/>
          <w:sz w:val="24"/>
          <w:szCs w:val="24"/>
        </w:rPr>
      </w:pPr>
      <w:r>
        <w:rPr>
          <w:rFonts w:ascii="Times New Roman" w:hAnsi="Times New Roman"/>
          <w:sz w:val="24"/>
          <w:szCs w:val="24"/>
        </w:rPr>
        <w:t xml:space="preserve">За услугата </w:t>
      </w:r>
      <w:r w:rsidR="001741A2" w:rsidRPr="00C1388D">
        <w:rPr>
          <w:rFonts w:ascii="Times New Roman" w:hAnsi="Times New Roman"/>
          <w:sz w:val="24"/>
          <w:szCs w:val="24"/>
        </w:rPr>
        <w:t>Пречистване на отпадъчни води</w:t>
      </w:r>
    </w:p>
    <w:p w:rsidR="001741A2" w:rsidRPr="00C1388D" w:rsidRDefault="005C5A06" w:rsidP="00631575">
      <w:pPr>
        <w:numPr>
          <w:ilvl w:val="0"/>
          <w:numId w:val="11"/>
        </w:numPr>
        <w:spacing w:before="60" w:after="0" w:line="240" w:lineRule="auto"/>
        <w:ind w:left="1077" w:hanging="357"/>
        <w:jc w:val="both"/>
        <w:rPr>
          <w:rFonts w:ascii="Times New Roman" w:hAnsi="Times New Roman"/>
          <w:sz w:val="24"/>
          <w:szCs w:val="24"/>
        </w:rPr>
      </w:pPr>
      <w:r>
        <w:rPr>
          <w:rFonts w:ascii="Times New Roman" w:hAnsi="Times New Roman"/>
          <w:sz w:val="24"/>
          <w:szCs w:val="24"/>
        </w:rPr>
        <w:t>подобряване на работата на съществуващите</w:t>
      </w:r>
      <w:r w:rsidR="001741A2" w:rsidRPr="00C1388D">
        <w:rPr>
          <w:rFonts w:ascii="Times New Roman" w:hAnsi="Times New Roman"/>
          <w:sz w:val="24"/>
          <w:szCs w:val="24"/>
        </w:rPr>
        <w:t xml:space="preserve"> ПСОВ;</w:t>
      </w:r>
    </w:p>
    <w:p w:rsidR="001741A2" w:rsidRPr="00C1388D" w:rsidRDefault="001741A2" w:rsidP="00631575">
      <w:pPr>
        <w:numPr>
          <w:ilvl w:val="0"/>
          <w:numId w:val="11"/>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реконструкция на съществуващите ПСОВ с цел достигане на изискванията за качество на пречистената отпадъчна вода, съгласно нормативните изисквания;</w:t>
      </w:r>
    </w:p>
    <w:p w:rsidR="001741A2" w:rsidRPr="00C1388D" w:rsidRDefault="001741A2" w:rsidP="00631575">
      <w:pPr>
        <w:numPr>
          <w:ilvl w:val="0"/>
          <w:numId w:val="11"/>
        </w:numPr>
        <w:spacing w:before="60" w:after="0" w:line="240" w:lineRule="auto"/>
        <w:ind w:left="1077" w:hanging="357"/>
        <w:jc w:val="both"/>
        <w:rPr>
          <w:rFonts w:ascii="Times New Roman" w:hAnsi="Times New Roman"/>
          <w:sz w:val="24"/>
          <w:szCs w:val="24"/>
        </w:rPr>
      </w:pPr>
      <w:r w:rsidRPr="00C1388D">
        <w:rPr>
          <w:rFonts w:ascii="Times New Roman" w:hAnsi="Times New Roman"/>
          <w:sz w:val="24"/>
          <w:szCs w:val="24"/>
        </w:rPr>
        <w:t>въвеждане на автоматизирани системи за управление на ПСОВ.</w:t>
      </w:r>
    </w:p>
    <w:p w:rsidR="00E1721B" w:rsidRDefault="00E1721B" w:rsidP="00233CF8">
      <w:pPr>
        <w:spacing w:before="120" w:after="0" w:line="240" w:lineRule="auto"/>
        <w:ind w:firstLine="709"/>
        <w:jc w:val="both"/>
        <w:rPr>
          <w:rFonts w:ascii="Times New Roman" w:hAnsi="Times New Roman"/>
          <w:sz w:val="24"/>
          <w:szCs w:val="24"/>
        </w:rPr>
      </w:pPr>
    </w:p>
    <w:p w:rsidR="006F706B" w:rsidRPr="00C1388D" w:rsidRDefault="006F706B" w:rsidP="00233CF8">
      <w:pPr>
        <w:spacing w:before="120" w:after="0" w:line="240" w:lineRule="auto"/>
        <w:ind w:firstLine="709"/>
        <w:jc w:val="both"/>
        <w:rPr>
          <w:rFonts w:ascii="Times New Roman" w:hAnsi="Times New Roman"/>
          <w:sz w:val="24"/>
          <w:szCs w:val="24"/>
        </w:rPr>
      </w:pPr>
    </w:p>
    <w:p w:rsidR="00A56B01" w:rsidRPr="00F17385" w:rsidRDefault="00F17385" w:rsidP="00F17385">
      <w:pPr>
        <w:pStyle w:val="Heading2"/>
      </w:pPr>
      <w:bookmarkStart w:id="39" w:name="_Toc450131427"/>
      <w:bookmarkStart w:id="40" w:name="_Toc498822240"/>
      <w:r>
        <w:t xml:space="preserve">3. </w:t>
      </w:r>
      <w:r w:rsidR="00A56B01" w:rsidRPr="00F17385">
        <w:t>РЕЗУЛТАТИ ОТ КОНСУЛТАЦИИТЕ С ПОТРЕБИТЕЛИТЕ НА ВИК ОПЕРАТОРА</w:t>
      </w:r>
      <w:bookmarkEnd w:id="39"/>
      <w:bookmarkEnd w:id="40"/>
      <w:r w:rsidR="000B7ECD" w:rsidRPr="00F17385">
        <w:t xml:space="preserve"> </w:t>
      </w:r>
    </w:p>
    <w:p w:rsidR="00AD3342" w:rsidRDefault="00AD3342" w:rsidP="00353715">
      <w:pPr>
        <w:spacing w:before="120" w:after="0" w:line="240" w:lineRule="auto"/>
        <w:ind w:firstLine="709"/>
        <w:jc w:val="both"/>
        <w:rPr>
          <w:rFonts w:ascii="Times New Roman" w:hAnsi="Times New Roman"/>
          <w:sz w:val="24"/>
          <w:szCs w:val="24"/>
        </w:rPr>
      </w:pPr>
    </w:p>
    <w:p w:rsidR="00353715" w:rsidRPr="00353715" w:rsidRDefault="00353715" w:rsidP="004B5B74">
      <w:pPr>
        <w:spacing w:before="120" w:after="0" w:line="240" w:lineRule="auto"/>
        <w:jc w:val="both"/>
        <w:rPr>
          <w:rFonts w:ascii="Times New Roman" w:hAnsi="Times New Roman"/>
          <w:sz w:val="24"/>
          <w:szCs w:val="24"/>
        </w:rPr>
      </w:pPr>
      <w:r w:rsidRPr="00353715">
        <w:rPr>
          <w:rFonts w:ascii="Times New Roman" w:hAnsi="Times New Roman"/>
          <w:sz w:val="24"/>
          <w:szCs w:val="24"/>
        </w:rPr>
        <w:t xml:space="preserve">Непрекъснатото </w:t>
      </w:r>
      <w:r>
        <w:rPr>
          <w:rFonts w:ascii="Times New Roman" w:hAnsi="Times New Roman"/>
          <w:sz w:val="24"/>
          <w:szCs w:val="24"/>
        </w:rPr>
        <w:t>повишаване удовлетвореността</w:t>
      </w:r>
      <w:r w:rsidRPr="00353715">
        <w:rPr>
          <w:rFonts w:ascii="Times New Roman" w:hAnsi="Times New Roman"/>
          <w:sz w:val="24"/>
          <w:szCs w:val="24"/>
        </w:rPr>
        <w:t xml:space="preserve"> </w:t>
      </w:r>
      <w:r>
        <w:rPr>
          <w:rFonts w:ascii="Times New Roman" w:hAnsi="Times New Roman"/>
          <w:sz w:val="24"/>
          <w:szCs w:val="24"/>
        </w:rPr>
        <w:t>на нашите</w:t>
      </w:r>
      <w:r w:rsidRPr="00353715">
        <w:rPr>
          <w:rFonts w:ascii="Times New Roman" w:hAnsi="Times New Roman"/>
          <w:sz w:val="24"/>
          <w:szCs w:val="24"/>
        </w:rPr>
        <w:t xml:space="preserve"> клиенти</w:t>
      </w:r>
      <w:r>
        <w:rPr>
          <w:rFonts w:ascii="Times New Roman" w:hAnsi="Times New Roman"/>
          <w:sz w:val="24"/>
          <w:szCs w:val="24"/>
        </w:rPr>
        <w:t xml:space="preserve"> е водещо в работата ни и през следващия регулаторен период ще</w:t>
      </w:r>
      <w:r w:rsidRPr="00353715">
        <w:rPr>
          <w:rFonts w:ascii="Times New Roman" w:hAnsi="Times New Roman"/>
          <w:sz w:val="24"/>
          <w:szCs w:val="24"/>
        </w:rPr>
        <w:t xml:space="preserve"> продължава да бъде един от основните фокуси </w:t>
      </w:r>
      <w:r>
        <w:rPr>
          <w:rFonts w:ascii="Times New Roman" w:hAnsi="Times New Roman"/>
          <w:sz w:val="24"/>
          <w:szCs w:val="24"/>
        </w:rPr>
        <w:t>в</w:t>
      </w:r>
      <w:r w:rsidRPr="00353715">
        <w:rPr>
          <w:rFonts w:ascii="Times New Roman" w:hAnsi="Times New Roman"/>
          <w:sz w:val="24"/>
          <w:szCs w:val="24"/>
        </w:rPr>
        <w:t xml:space="preserve"> </w:t>
      </w:r>
      <w:r>
        <w:rPr>
          <w:rFonts w:ascii="Times New Roman" w:hAnsi="Times New Roman"/>
          <w:sz w:val="24"/>
          <w:szCs w:val="24"/>
        </w:rPr>
        <w:t>работата ни</w:t>
      </w:r>
      <w:r w:rsidRPr="00353715">
        <w:rPr>
          <w:rFonts w:ascii="Times New Roman" w:hAnsi="Times New Roman"/>
          <w:sz w:val="24"/>
          <w:szCs w:val="24"/>
        </w:rPr>
        <w:t>. Консултациите с потребителите на В</w:t>
      </w:r>
      <w:r>
        <w:rPr>
          <w:rFonts w:ascii="Times New Roman" w:hAnsi="Times New Roman"/>
          <w:sz w:val="24"/>
          <w:szCs w:val="24"/>
        </w:rPr>
        <w:t xml:space="preserve"> </w:t>
      </w:r>
      <w:r w:rsidRPr="00353715">
        <w:rPr>
          <w:rFonts w:ascii="Times New Roman" w:hAnsi="Times New Roman"/>
          <w:sz w:val="24"/>
          <w:szCs w:val="24"/>
        </w:rPr>
        <w:t>и</w:t>
      </w:r>
      <w:r>
        <w:rPr>
          <w:rFonts w:ascii="Times New Roman" w:hAnsi="Times New Roman"/>
          <w:sz w:val="24"/>
          <w:szCs w:val="24"/>
        </w:rPr>
        <w:t xml:space="preserve"> </w:t>
      </w:r>
      <w:r w:rsidRPr="00353715">
        <w:rPr>
          <w:rFonts w:ascii="Times New Roman" w:hAnsi="Times New Roman"/>
          <w:sz w:val="24"/>
          <w:szCs w:val="24"/>
        </w:rPr>
        <w:t>К услуги са индикатор за подобряване на работата на дружеството в различни направляния:</w:t>
      </w:r>
    </w:p>
    <w:p w:rsidR="00353715" w:rsidRPr="00353715" w:rsidRDefault="00353715" w:rsidP="00631575">
      <w:pPr>
        <w:numPr>
          <w:ilvl w:val="0"/>
          <w:numId w:val="17"/>
        </w:numPr>
        <w:spacing w:before="60" w:after="0" w:line="240" w:lineRule="auto"/>
        <w:ind w:left="1134" w:hanging="425"/>
        <w:jc w:val="both"/>
        <w:rPr>
          <w:rFonts w:ascii="Times New Roman" w:hAnsi="Times New Roman"/>
          <w:sz w:val="24"/>
          <w:szCs w:val="24"/>
        </w:rPr>
      </w:pPr>
      <w:r w:rsidRPr="00353715">
        <w:rPr>
          <w:rFonts w:ascii="Times New Roman" w:hAnsi="Times New Roman"/>
          <w:sz w:val="24"/>
          <w:szCs w:val="24"/>
        </w:rPr>
        <w:t>Повишаване информираността на клиентите във връзка със спецификите на фактурирането, извършвани</w:t>
      </w:r>
      <w:r>
        <w:rPr>
          <w:rFonts w:ascii="Times New Roman" w:hAnsi="Times New Roman"/>
          <w:sz w:val="24"/>
          <w:szCs w:val="24"/>
        </w:rPr>
        <w:t>те</w:t>
      </w:r>
      <w:r w:rsidRPr="00353715">
        <w:rPr>
          <w:rFonts w:ascii="Times New Roman" w:hAnsi="Times New Roman"/>
          <w:sz w:val="24"/>
          <w:szCs w:val="24"/>
        </w:rPr>
        <w:t xml:space="preserve"> аварийни и планови ремонти и цялостната дейност на дружеството</w:t>
      </w:r>
      <w:r>
        <w:rPr>
          <w:rFonts w:ascii="Times New Roman" w:hAnsi="Times New Roman"/>
          <w:sz w:val="24"/>
          <w:szCs w:val="24"/>
        </w:rPr>
        <w:t>,</w:t>
      </w:r>
      <w:r w:rsidRPr="00353715">
        <w:rPr>
          <w:rFonts w:ascii="Times New Roman" w:hAnsi="Times New Roman"/>
          <w:sz w:val="24"/>
          <w:szCs w:val="24"/>
        </w:rPr>
        <w:t xml:space="preserve"> чрез създаването на нови и затвърждаване на съществуващите комуникационни канали;</w:t>
      </w:r>
    </w:p>
    <w:p w:rsidR="00353715" w:rsidRPr="00353715" w:rsidRDefault="00353715" w:rsidP="00631575">
      <w:pPr>
        <w:numPr>
          <w:ilvl w:val="0"/>
          <w:numId w:val="17"/>
        </w:numPr>
        <w:spacing w:before="60" w:after="0" w:line="240" w:lineRule="auto"/>
        <w:ind w:left="1134" w:hanging="425"/>
        <w:jc w:val="both"/>
        <w:rPr>
          <w:rFonts w:ascii="Times New Roman" w:hAnsi="Times New Roman"/>
          <w:sz w:val="24"/>
          <w:szCs w:val="24"/>
        </w:rPr>
      </w:pPr>
      <w:r w:rsidRPr="00353715">
        <w:rPr>
          <w:rFonts w:ascii="Times New Roman" w:hAnsi="Times New Roman"/>
          <w:sz w:val="24"/>
          <w:szCs w:val="24"/>
        </w:rPr>
        <w:t>Разширяване на възможностите за заплащане на месечните сметки за потребени</w:t>
      </w:r>
      <w:r>
        <w:rPr>
          <w:rFonts w:ascii="Times New Roman" w:hAnsi="Times New Roman"/>
          <w:sz w:val="24"/>
          <w:szCs w:val="24"/>
        </w:rPr>
        <w:t>те</w:t>
      </w:r>
      <w:r w:rsidRPr="00353715">
        <w:rPr>
          <w:rFonts w:ascii="Times New Roman" w:hAnsi="Times New Roman"/>
          <w:sz w:val="24"/>
          <w:szCs w:val="24"/>
        </w:rPr>
        <w:t xml:space="preserve"> В и К услуги;</w:t>
      </w:r>
    </w:p>
    <w:p w:rsidR="00353715" w:rsidRPr="00353715" w:rsidRDefault="00353715" w:rsidP="00631575">
      <w:pPr>
        <w:numPr>
          <w:ilvl w:val="0"/>
          <w:numId w:val="17"/>
        </w:numPr>
        <w:spacing w:before="60" w:after="0" w:line="240" w:lineRule="auto"/>
        <w:ind w:left="1134" w:hanging="425"/>
        <w:jc w:val="both"/>
        <w:rPr>
          <w:rFonts w:ascii="Times New Roman" w:hAnsi="Times New Roman"/>
          <w:sz w:val="24"/>
          <w:szCs w:val="24"/>
        </w:rPr>
      </w:pPr>
      <w:r w:rsidRPr="00353715">
        <w:rPr>
          <w:rFonts w:ascii="Times New Roman" w:hAnsi="Times New Roman"/>
          <w:sz w:val="24"/>
          <w:szCs w:val="24"/>
        </w:rPr>
        <w:t>Внедряване на интегрирани софтуерни решения с цел подобряване процеса на фактуриране и вътрешнофирмен обмен на данни.</w:t>
      </w:r>
    </w:p>
    <w:p w:rsidR="00353715" w:rsidRPr="00353715" w:rsidRDefault="00CE2970" w:rsidP="004B5B74">
      <w:pPr>
        <w:spacing w:before="120" w:after="0" w:line="240" w:lineRule="auto"/>
        <w:jc w:val="both"/>
        <w:rPr>
          <w:rFonts w:ascii="Times New Roman" w:hAnsi="Times New Roman"/>
          <w:sz w:val="24"/>
          <w:szCs w:val="24"/>
        </w:rPr>
      </w:pPr>
      <w:r>
        <w:rPr>
          <w:rFonts w:ascii="Times New Roman" w:hAnsi="Times New Roman"/>
          <w:sz w:val="24"/>
          <w:szCs w:val="24"/>
        </w:rPr>
        <w:lastRenderedPageBreak/>
        <w:t>Посочените</w:t>
      </w:r>
      <w:r w:rsidR="00353715" w:rsidRPr="00353715">
        <w:rPr>
          <w:rFonts w:ascii="Times New Roman" w:hAnsi="Times New Roman"/>
          <w:sz w:val="24"/>
          <w:szCs w:val="24"/>
        </w:rPr>
        <w:t xml:space="preserve"> дейности </w:t>
      </w:r>
      <w:r>
        <w:rPr>
          <w:rFonts w:ascii="Times New Roman" w:hAnsi="Times New Roman"/>
          <w:sz w:val="24"/>
          <w:szCs w:val="24"/>
        </w:rPr>
        <w:t xml:space="preserve">ще </w:t>
      </w:r>
      <w:r w:rsidR="00353715" w:rsidRPr="00353715">
        <w:rPr>
          <w:rFonts w:ascii="Times New Roman" w:hAnsi="Times New Roman"/>
          <w:sz w:val="24"/>
          <w:szCs w:val="24"/>
        </w:rPr>
        <w:t>доведат до по-висока информираност, повишаване удовлетвореността на клиентите и намаляване на подадените жалби.</w:t>
      </w:r>
    </w:p>
    <w:p w:rsidR="00A56B01" w:rsidRPr="00C1388D" w:rsidRDefault="001A49BE" w:rsidP="004B5B74">
      <w:pPr>
        <w:spacing w:before="120" w:after="0" w:line="240" w:lineRule="auto"/>
        <w:jc w:val="both"/>
        <w:rPr>
          <w:rFonts w:ascii="Times New Roman" w:hAnsi="Times New Roman"/>
          <w:sz w:val="24"/>
          <w:szCs w:val="24"/>
          <w:highlight w:val="yellow"/>
        </w:rPr>
      </w:pPr>
      <w:r>
        <w:rPr>
          <w:rFonts w:ascii="Times New Roman" w:hAnsi="Times New Roman"/>
          <w:sz w:val="24"/>
          <w:szCs w:val="24"/>
        </w:rPr>
        <w:t>„В и К</w:t>
      </w:r>
      <w:r w:rsidR="0029045E" w:rsidRPr="0029045E">
        <w:rPr>
          <w:rFonts w:ascii="Times New Roman" w:hAnsi="Times New Roman"/>
          <w:sz w:val="24"/>
          <w:szCs w:val="24"/>
        </w:rPr>
        <w:t xml:space="preserve"> </w:t>
      </w:r>
      <w:r w:rsidR="0029045E">
        <w:rPr>
          <w:rFonts w:ascii="Times New Roman" w:hAnsi="Times New Roman"/>
          <w:sz w:val="24"/>
          <w:szCs w:val="24"/>
        </w:rPr>
        <w:t>Добрич</w:t>
      </w:r>
      <w:r w:rsidR="00CE2970">
        <w:rPr>
          <w:rFonts w:ascii="Times New Roman" w:hAnsi="Times New Roman"/>
          <w:sz w:val="24"/>
          <w:szCs w:val="24"/>
        </w:rPr>
        <w:t>”</w:t>
      </w:r>
      <w:r w:rsidR="00353715" w:rsidRPr="00353715">
        <w:rPr>
          <w:rFonts w:ascii="Times New Roman" w:hAnsi="Times New Roman"/>
          <w:sz w:val="24"/>
          <w:szCs w:val="24"/>
        </w:rPr>
        <w:t xml:space="preserve"> </w:t>
      </w:r>
      <w:r w:rsidR="0029045E">
        <w:rPr>
          <w:rFonts w:ascii="Times New Roman" w:hAnsi="Times New Roman"/>
          <w:sz w:val="24"/>
          <w:szCs w:val="24"/>
        </w:rPr>
        <w:t>А</w:t>
      </w:r>
      <w:r w:rsidR="00353715" w:rsidRPr="00353715">
        <w:rPr>
          <w:rFonts w:ascii="Times New Roman" w:hAnsi="Times New Roman"/>
          <w:sz w:val="24"/>
          <w:szCs w:val="24"/>
        </w:rPr>
        <w:t>Д</w:t>
      </w:r>
      <w:r>
        <w:rPr>
          <w:rFonts w:ascii="Times New Roman" w:hAnsi="Times New Roman"/>
          <w:sz w:val="24"/>
          <w:szCs w:val="24"/>
        </w:rPr>
        <w:t xml:space="preserve"> </w:t>
      </w:r>
      <w:r w:rsidR="00353715" w:rsidRPr="00353715">
        <w:rPr>
          <w:rFonts w:ascii="Times New Roman" w:hAnsi="Times New Roman"/>
          <w:sz w:val="24"/>
          <w:szCs w:val="24"/>
        </w:rPr>
        <w:t>ще поддържа</w:t>
      </w:r>
      <w:r w:rsidR="00CE2970">
        <w:rPr>
          <w:rFonts w:ascii="Times New Roman" w:hAnsi="Times New Roman"/>
          <w:sz w:val="24"/>
          <w:szCs w:val="24"/>
        </w:rPr>
        <w:t xml:space="preserve"> и ще развива</w:t>
      </w:r>
      <w:r w:rsidR="00353715" w:rsidRPr="00353715">
        <w:rPr>
          <w:rFonts w:ascii="Times New Roman" w:hAnsi="Times New Roman"/>
          <w:sz w:val="24"/>
          <w:szCs w:val="24"/>
        </w:rPr>
        <w:t xml:space="preserve"> функциониращият </w:t>
      </w:r>
      <w:r w:rsidR="00CE2970">
        <w:rPr>
          <w:rFonts w:ascii="Times New Roman" w:hAnsi="Times New Roman"/>
          <w:sz w:val="24"/>
          <w:szCs w:val="24"/>
        </w:rPr>
        <w:t xml:space="preserve">и </w:t>
      </w:r>
      <w:r w:rsidR="00353715" w:rsidRPr="00353715">
        <w:rPr>
          <w:rFonts w:ascii="Times New Roman" w:hAnsi="Times New Roman"/>
          <w:sz w:val="24"/>
          <w:szCs w:val="24"/>
        </w:rPr>
        <w:t xml:space="preserve">в момента </w:t>
      </w:r>
      <w:r w:rsidR="00CE2970">
        <w:rPr>
          <w:rFonts w:ascii="Times New Roman" w:hAnsi="Times New Roman"/>
          <w:sz w:val="24"/>
          <w:szCs w:val="24"/>
        </w:rPr>
        <w:t>Център за обслужване на клиенти</w:t>
      </w:r>
      <w:r w:rsidR="00353715" w:rsidRPr="00353715">
        <w:rPr>
          <w:rFonts w:ascii="Times New Roman" w:hAnsi="Times New Roman"/>
          <w:sz w:val="24"/>
          <w:szCs w:val="24"/>
        </w:rPr>
        <w:t xml:space="preserve">, </w:t>
      </w:r>
      <w:r w:rsidR="00CE2970">
        <w:rPr>
          <w:rFonts w:ascii="Times New Roman" w:hAnsi="Times New Roman"/>
          <w:sz w:val="24"/>
          <w:szCs w:val="24"/>
        </w:rPr>
        <w:t>като</w:t>
      </w:r>
      <w:r w:rsidR="00353715" w:rsidRPr="00353715">
        <w:rPr>
          <w:rFonts w:ascii="Times New Roman" w:hAnsi="Times New Roman"/>
          <w:sz w:val="24"/>
          <w:szCs w:val="24"/>
        </w:rPr>
        <w:t xml:space="preserve"> ще</w:t>
      </w:r>
      <w:r w:rsidR="00CE2970">
        <w:rPr>
          <w:rFonts w:ascii="Times New Roman" w:hAnsi="Times New Roman"/>
          <w:sz w:val="24"/>
          <w:szCs w:val="24"/>
        </w:rPr>
        <w:t xml:space="preserve"> се стремим да разширяваме</w:t>
      </w:r>
      <w:r w:rsidR="00353715" w:rsidRPr="00353715">
        <w:rPr>
          <w:rFonts w:ascii="Times New Roman" w:hAnsi="Times New Roman"/>
          <w:sz w:val="24"/>
          <w:szCs w:val="24"/>
        </w:rPr>
        <w:t xml:space="preserve"> предлаганите </w:t>
      </w:r>
      <w:r w:rsidR="00861777">
        <w:rPr>
          <w:rFonts w:ascii="Times New Roman" w:hAnsi="Times New Roman"/>
          <w:sz w:val="24"/>
          <w:szCs w:val="24"/>
        </w:rPr>
        <w:t xml:space="preserve">от него </w:t>
      </w:r>
      <w:r w:rsidR="00353715" w:rsidRPr="00353715">
        <w:rPr>
          <w:rFonts w:ascii="Times New Roman" w:hAnsi="Times New Roman"/>
          <w:sz w:val="24"/>
          <w:szCs w:val="24"/>
        </w:rPr>
        <w:t>услуги.</w:t>
      </w:r>
    </w:p>
    <w:p w:rsidR="00CB5465" w:rsidRDefault="00CB5465" w:rsidP="00233CF8">
      <w:pPr>
        <w:spacing w:before="120" w:after="0" w:line="240" w:lineRule="auto"/>
        <w:ind w:firstLine="709"/>
        <w:jc w:val="both"/>
        <w:rPr>
          <w:rFonts w:ascii="Times New Roman" w:hAnsi="Times New Roman"/>
          <w:sz w:val="24"/>
          <w:szCs w:val="24"/>
          <w:highlight w:val="yellow"/>
        </w:rPr>
      </w:pPr>
    </w:p>
    <w:p w:rsidR="0020138C" w:rsidRPr="00C1388D" w:rsidRDefault="0020138C" w:rsidP="00233CF8">
      <w:pPr>
        <w:spacing w:before="120" w:after="0" w:line="240" w:lineRule="auto"/>
        <w:ind w:firstLine="709"/>
        <w:jc w:val="both"/>
        <w:rPr>
          <w:rFonts w:ascii="Times New Roman" w:hAnsi="Times New Roman"/>
          <w:sz w:val="24"/>
          <w:szCs w:val="24"/>
          <w:highlight w:val="yellow"/>
        </w:rPr>
      </w:pPr>
    </w:p>
    <w:p w:rsidR="00A56B01" w:rsidRPr="00F17385" w:rsidRDefault="00F17385" w:rsidP="00F17385">
      <w:pPr>
        <w:pStyle w:val="Heading2"/>
      </w:pPr>
      <w:bookmarkStart w:id="41" w:name="_Toc450131428"/>
      <w:bookmarkStart w:id="42" w:name="_Toc498822241"/>
      <w:r>
        <w:t xml:space="preserve">4. </w:t>
      </w:r>
      <w:r w:rsidR="00A56B01" w:rsidRPr="00F17385">
        <w:t>ОПИСАНИЕ НА ВРЪЗКАТА НА БИЗНЕС</w:t>
      </w:r>
      <w:r w:rsidR="00C843ED" w:rsidRPr="00F17385">
        <w:t xml:space="preserve"> </w:t>
      </w:r>
      <w:r w:rsidR="00A56B01" w:rsidRPr="00F17385">
        <w:t>ПЛАНА С РЕГИОНАЛНИЯ ГЕНЕРАЛЕН ПЛАН НА ОБОСОБЕНА</w:t>
      </w:r>
      <w:r w:rsidR="00C843ED" w:rsidRPr="00F17385">
        <w:t>TA</w:t>
      </w:r>
      <w:r w:rsidR="00A56B01" w:rsidRPr="00F17385">
        <w:t xml:space="preserve"> Т</w:t>
      </w:r>
      <w:r w:rsidR="00C843ED" w:rsidRPr="00F17385">
        <w:t>ЕРИТОРИЯ ЗА ПРЕДОСТАВЯНЕ НА ВИ</w:t>
      </w:r>
      <w:r w:rsidR="00A56B01" w:rsidRPr="00F17385">
        <w:t>К УСЛУГИ</w:t>
      </w:r>
      <w:bookmarkEnd w:id="41"/>
      <w:bookmarkEnd w:id="42"/>
      <w:r w:rsidR="00C843ED" w:rsidRPr="00F17385">
        <w:t xml:space="preserve"> </w:t>
      </w:r>
    </w:p>
    <w:p w:rsidR="001A49BE" w:rsidRDefault="001A49BE" w:rsidP="001A49BE">
      <w:pPr>
        <w:spacing w:before="120" w:after="0" w:line="240" w:lineRule="auto"/>
        <w:jc w:val="both"/>
        <w:rPr>
          <w:rFonts w:ascii="Times New Roman" w:hAnsi="Times New Roman"/>
          <w:sz w:val="24"/>
          <w:szCs w:val="24"/>
        </w:rPr>
      </w:pPr>
    </w:p>
    <w:p w:rsidR="00C843ED" w:rsidRPr="0020138C" w:rsidRDefault="00CE2970" w:rsidP="001A49BE">
      <w:pPr>
        <w:spacing w:before="120" w:after="0" w:line="240" w:lineRule="auto"/>
        <w:jc w:val="both"/>
        <w:rPr>
          <w:rFonts w:ascii="Times New Roman" w:hAnsi="Times New Roman"/>
          <w:sz w:val="24"/>
          <w:szCs w:val="24"/>
        </w:rPr>
      </w:pPr>
      <w:r w:rsidRPr="0020138C">
        <w:rPr>
          <w:rFonts w:ascii="Times New Roman" w:hAnsi="Times New Roman"/>
          <w:sz w:val="24"/>
          <w:szCs w:val="24"/>
        </w:rPr>
        <w:t xml:space="preserve">Настоящият бизнес план е разработен при съобразяване </w:t>
      </w:r>
      <w:r w:rsidR="0075718A" w:rsidRPr="0020138C">
        <w:rPr>
          <w:rFonts w:ascii="Times New Roman" w:hAnsi="Times New Roman"/>
          <w:sz w:val="24"/>
          <w:szCs w:val="24"/>
        </w:rPr>
        <w:t>с</w:t>
      </w:r>
      <w:r w:rsidRPr="0020138C">
        <w:rPr>
          <w:rFonts w:ascii="Times New Roman" w:hAnsi="Times New Roman"/>
          <w:sz w:val="24"/>
          <w:szCs w:val="24"/>
        </w:rPr>
        <w:t xml:space="preserve"> цели</w:t>
      </w:r>
      <w:r w:rsidR="0075718A" w:rsidRPr="0020138C">
        <w:rPr>
          <w:rFonts w:ascii="Times New Roman" w:hAnsi="Times New Roman"/>
          <w:sz w:val="24"/>
          <w:szCs w:val="24"/>
        </w:rPr>
        <w:t>те</w:t>
      </w:r>
      <w:r w:rsidRPr="0020138C">
        <w:rPr>
          <w:rFonts w:ascii="Times New Roman" w:hAnsi="Times New Roman"/>
          <w:sz w:val="24"/>
          <w:szCs w:val="24"/>
        </w:rPr>
        <w:t xml:space="preserve"> и приоритети в приетия Регионален генерален план за обособената територия. </w:t>
      </w:r>
      <w:r w:rsidR="0075718A" w:rsidRPr="0020138C">
        <w:rPr>
          <w:rFonts w:ascii="Times New Roman" w:hAnsi="Times New Roman"/>
          <w:sz w:val="24"/>
          <w:szCs w:val="24"/>
        </w:rPr>
        <w:t>В инвестиционната програма са заложени проекти обвързани с основните насоки на развитие на В и К услугите заложени в Регионалния генерален план. Поради ограничените финансови рес</w:t>
      </w:r>
      <w:r w:rsidR="0020138C" w:rsidRPr="0020138C">
        <w:rPr>
          <w:rFonts w:ascii="Times New Roman" w:hAnsi="Times New Roman"/>
          <w:sz w:val="24"/>
          <w:szCs w:val="24"/>
        </w:rPr>
        <w:t>урси и липсата на изготвени</w:t>
      </w:r>
      <w:r w:rsidR="0075718A" w:rsidRPr="0020138C">
        <w:rPr>
          <w:rFonts w:ascii="Times New Roman" w:hAnsi="Times New Roman"/>
          <w:sz w:val="24"/>
          <w:szCs w:val="24"/>
        </w:rPr>
        <w:t xml:space="preserve"> регионални планове </w:t>
      </w:r>
      <w:r w:rsidR="0020138C" w:rsidRPr="0020138C">
        <w:rPr>
          <w:rFonts w:ascii="Times New Roman" w:hAnsi="Times New Roman"/>
          <w:sz w:val="24"/>
          <w:szCs w:val="24"/>
        </w:rPr>
        <w:t>за обособената територия, не са предвидени конкретни обекти за предстоящия регулаторен период.</w:t>
      </w:r>
    </w:p>
    <w:p w:rsidR="00CB5465" w:rsidRDefault="00CB5465" w:rsidP="00233CF8">
      <w:pPr>
        <w:spacing w:before="120" w:after="0" w:line="240" w:lineRule="auto"/>
        <w:ind w:firstLine="709"/>
        <w:jc w:val="both"/>
        <w:rPr>
          <w:rFonts w:ascii="Times New Roman" w:hAnsi="Times New Roman"/>
          <w:sz w:val="24"/>
          <w:szCs w:val="24"/>
          <w:highlight w:val="yellow"/>
        </w:rPr>
      </w:pPr>
    </w:p>
    <w:p w:rsidR="00E1721B" w:rsidRPr="00C1388D" w:rsidRDefault="00E1721B" w:rsidP="00233CF8">
      <w:pPr>
        <w:spacing w:before="120" w:after="0" w:line="240" w:lineRule="auto"/>
        <w:ind w:firstLine="709"/>
        <w:jc w:val="both"/>
        <w:rPr>
          <w:rFonts w:ascii="Times New Roman" w:hAnsi="Times New Roman"/>
          <w:sz w:val="24"/>
          <w:szCs w:val="24"/>
          <w:highlight w:val="yellow"/>
        </w:rPr>
      </w:pPr>
    </w:p>
    <w:p w:rsidR="00C843ED" w:rsidRPr="00F17385" w:rsidRDefault="00F17385" w:rsidP="00F17385">
      <w:pPr>
        <w:pStyle w:val="Heading2"/>
      </w:pPr>
      <w:bookmarkStart w:id="43" w:name="_Toc450131429"/>
      <w:bookmarkStart w:id="44" w:name="_Toc498822242"/>
      <w:r>
        <w:t xml:space="preserve">5. </w:t>
      </w:r>
      <w:r w:rsidR="00C843ED" w:rsidRPr="00F17385">
        <w:t>ОПИСАНИЕ НА ВРЪЗКАТА НА БИЗНЕС</w:t>
      </w:r>
      <w:r w:rsidR="003B6B28" w:rsidRPr="00F17385">
        <w:t xml:space="preserve"> </w:t>
      </w:r>
      <w:r w:rsidR="00C843ED" w:rsidRPr="00F17385">
        <w:t>ПЛАНА С ПОКАЗАТЕЛИТЕ ЗА КАЧЕСТВО, КОИТО СА ПРЕДВИДЕНИ В ДОГОВОРА С ВЪЗЛОЖИТЕЛЯ НА ВИК УСЛУГИТЕ</w:t>
      </w:r>
      <w:bookmarkEnd w:id="43"/>
      <w:bookmarkEnd w:id="44"/>
      <w:r w:rsidR="00C843ED" w:rsidRPr="00F17385">
        <w:t xml:space="preserve"> </w:t>
      </w:r>
    </w:p>
    <w:p w:rsidR="00F17385" w:rsidRDefault="00F17385" w:rsidP="001A49BE">
      <w:pPr>
        <w:spacing w:before="120" w:after="0" w:line="240" w:lineRule="auto"/>
        <w:jc w:val="both"/>
        <w:rPr>
          <w:rFonts w:ascii="Times New Roman" w:hAnsi="Times New Roman"/>
          <w:sz w:val="24"/>
          <w:szCs w:val="24"/>
        </w:rPr>
      </w:pPr>
    </w:p>
    <w:p w:rsidR="00CB5465" w:rsidRDefault="0020138C" w:rsidP="001A49BE">
      <w:pPr>
        <w:spacing w:before="120" w:after="0" w:line="240" w:lineRule="auto"/>
        <w:jc w:val="both"/>
        <w:rPr>
          <w:rFonts w:ascii="Times New Roman" w:hAnsi="Times New Roman"/>
          <w:sz w:val="24"/>
          <w:szCs w:val="24"/>
        </w:rPr>
      </w:pPr>
      <w:r>
        <w:rPr>
          <w:rFonts w:ascii="Times New Roman" w:hAnsi="Times New Roman"/>
          <w:sz w:val="24"/>
          <w:szCs w:val="24"/>
        </w:rPr>
        <w:t>При поргнозирането на параметрите на бизнес плана за регулаторния период 2017-2021 г. сме се водили от постигането</w:t>
      </w:r>
      <w:r w:rsidR="00EB53D5">
        <w:rPr>
          <w:rFonts w:ascii="Times New Roman" w:hAnsi="Times New Roman"/>
          <w:sz w:val="24"/>
          <w:szCs w:val="24"/>
        </w:rPr>
        <w:t>, както на дългосрочните целеви нива заложени в Договора с АВиК, така и с</w:t>
      </w:r>
      <w:r>
        <w:rPr>
          <w:rFonts w:ascii="Times New Roman" w:hAnsi="Times New Roman"/>
          <w:sz w:val="24"/>
          <w:szCs w:val="24"/>
        </w:rPr>
        <w:t xml:space="preserve"> </w:t>
      </w:r>
      <w:r w:rsidR="00E1721B">
        <w:rPr>
          <w:rFonts w:ascii="Times New Roman" w:hAnsi="Times New Roman"/>
          <w:sz w:val="24"/>
          <w:szCs w:val="24"/>
        </w:rPr>
        <w:t xml:space="preserve">индивидуалните </w:t>
      </w:r>
      <w:r>
        <w:rPr>
          <w:rFonts w:ascii="Times New Roman" w:hAnsi="Times New Roman"/>
          <w:sz w:val="24"/>
          <w:szCs w:val="24"/>
        </w:rPr>
        <w:t xml:space="preserve">целевите нива на показателите за качество определени в Доклад от </w:t>
      </w:r>
      <w:r w:rsidRPr="0020138C">
        <w:rPr>
          <w:rFonts w:ascii="Times New Roman" w:hAnsi="Times New Roman"/>
          <w:sz w:val="24"/>
          <w:szCs w:val="24"/>
        </w:rPr>
        <w:t>вх.№ В-Дк-109/15.06.2016 г.</w:t>
      </w:r>
      <w:r w:rsidR="00E1721B">
        <w:rPr>
          <w:rFonts w:ascii="Times New Roman" w:hAnsi="Times New Roman"/>
          <w:sz w:val="24"/>
          <w:szCs w:val="24"/>
        </w:rPr>
        <w:t xml:space="preserve">, като същевременно сме анализирали </w:t>
      </w:r>
      <w:r w:rsidR="00EB53D5">
        <w:rPr>
          <w:rFonts w:ascii="Times New Roman" w:hAnsi="Times New Roman"/>
          <w:sz w:val="24"/>
          <w:szCs w:val="24"/>
        </w:rPr>
        <w:t xml:space="preserve">и оценили </w:t>
      </w:r>
      <w:r w:rsidR="00E1721B">
        <w:rPr>
          <w:rFonts w:ascii="Times New Roman" w:hAnsi="Times New Roman"/>
          <w:sz w:val="24"/>
          <w:szCs w:val="24"/>
        </w:rPr>
        <w:t>факторите оказали влияние върху динамиката им през предходния период.</w:t>
      </w:r>
      <w:r w:rsidR="00EB53D5">
        <w:rPr>
          <w:rFonts w:ascii="Times New Roman" w:hAnsi="Times New Roman"/>
          <w:sz w:val="24"/>
          <w:szCs w:val="24"/>
        </w:rPr>
        <w:t xml:space="preserve"> </w:t>
      </w:r>
    </w:p>
    <w:p w:rsidR="00EB53D5" w:rsidRPr="00C1388D" w:rsidRDefault="003B48F3" w:rsidP="001A49BE">
      <w:pPr>
        <w:spacing w:before="120" w:after="0" w:line="240" w:lineRule="auto"/>
        <w:jc w:val="both"/>
        <w:rPr>
          <w:rFonts w:ascii="Times New Roman" w:hAnsi="Times New Roman"/>
          <w:sz w:val="24"/>
          <w:szCs w:val="24"/>
        </w:rPr>
      </w:pPr>
      <w:r>
        <w:rPr>
          <w:rFonts w:ascii="Times New Roman" w:hAnsi="Times New Roman"/>
          <w:sz w:val="24"/>
          <w:szCs w:val="24"/>
        </w:rPr>
        <w:t>В така разработения бизнес план са заложени политики, които да позволят постигането на заложините дългосрочни референтни стойности. В по-голямата си част те са свързани с допълнителни разходи, които е предвидено да бъдат покрити от паричния поток формиран от регулираната дейност на дружеството, подробно представена в настоящия бизнес план.</w:t>
      </w:r>
    </w:p>
    <w:p w:rsidR="00C843ED" w:rsidRDefault="00C843ED" w:rsidP="00233CF8">
      <w:pPr>
        <w:spacing w:before="120" w:after="0" w:line="240" w:lineRule="auto"/>
        <w:ind w:firstLine="709"/>
        <w:jc w:val="both"/>
        <w:rPr>
          <w:rFonts w:ascii="Times New Roman" w:hAnsi="Times New Roman"/>
          <w:sz w:val="24"/>
          <w:szCs w:val="24"/>
        </w:rPr>
      </w:pPr>
    </w:p>
    <w:p w:rsidR="00E1721B" w:rsidRPr="00C1388D" w:rsidRDefault="00E1721B" w:rsidP="00233CF8">
      <w:pPr>
        <w:spacing w:before="120" w:after="0" w:line="240" w:lineRule="auto"/>
        <w:ind w:firstLine="709"/>
        <w:jc w:val="both"/>
        <w:rPr>
          <w:rFonts w:ascii="Times New Roman" w:hAnsi="Times New Roman"/>
          <w:sz w:val="24"/>
          <w:szCs w:val="24"/>
        </w:rPr>
        <w:sectPr w:rsidR="00E1721B" w:rsidRPr="00C1388D" w:rsidSect="00353715">
          <w:pgSz w:w="11906" w:h="16838" w:code="9"/>
          <w:pgMar w:top="1418" w:right="1418" w:bottom="1418" w:left="1418" w:header="709" w:footer="709" w:gutter="0"/>
          <w:cols w:space="708"/>
          <w:docGrid w:linePitch="360"/>
        </w:sectPr>
      </w:pPr>
    </w:p>
    <w:p w:rsidR="00C843ED" w:rsidRPr="00F17385" w:rsidRDefault="00C843ED" w:rsidP="00F17385">
      <w:pPr>
        <w:pStyle w:val="Heading1"/>
      </w:pPr>
      <w:bookmarkStart w:id="45" w:name="_Toc450131430"/>
      <w:bookmarkStart w:id="46" w:name="_Toc498822243"/>
      <w:r w:rsidRPr="00F17385">
        <w:lastRenderedPageBreak/>
        <w:t>II. ТЕХНИЧЕСКА ЧАСТ</w:t>
      </w:r>
      <w:bookmarkEnd w:id="45"/>
      <w:bookmarkEnd w:id="46"/>
    </w:p>
    <w:p w:rsidR="00F17385" w:rsidRDefault="00F17385" w:rsidP="00233CF8">
      <w:pPr>
        <w:spacing w:before="120" w:after="0" w:line="240" w:lineRule="auto"/>
        <w:ind w:firstLine="709"/>
        <w:jc w:val="both"/>
        <w:rPr>
          <w:rFonts w:ascii="Times New Roman" w:hAnsi="Times New Roman"/>
          <w:sz w:val="24"/>
          <w:szCs w:val="24"/>
          <w:highlight w:val="yellow"/>
        </w:rPr>
      </w:pPr>
    </w:p>
    <w:p w:rsidR="009C6597" w:rsidRPr="00C1388D" w:rsidRDefault="009C6597" w:rsidP="00233CF8">
      <w:pPr>
        <w:spacing w:before="120" w:after="0" w:line="240" w:lineRule="auto"/>
        <w:ind w:firstLine="709"/>
        <w:jc w:val="both"/>
        <w:rPr>
          <w:rFonts w:ascii="Times New Roman" w:hAnsi="Times New Roman"/>
          <w:sz w:val="24"/>
          <w:szCs w:val="24"/>
          <w:highlight w:val="yellow"/>
        </w:rPr>
      </w:pPr>
    </w:p>
    <w:p w:rsidR="00C843ED" w:rsidRPr="00F17385" w:rsidRDefault="00F17385" w:rsidP="00F17385">
      <w:pPr>
        <w:pStyle w:val="Heading2"/>
      </w:pPr>
      <w:bookmarkStart w:id="47" w:name="_Toc450131431"/>
      <w:bookmarkStart w:id="48" w:name="_Toc498822244"/>
      <w:r>
        <w:t xml:space="preserve">1. </w:t>
      </w:r>
      <w:r w:rsidR="00C843ED" w:rsidRPr="00F17385">
        <w:t xml:space="preserve">ПРЕДЛОЖЕНИЕ ЗА ГОДИШНИТЕ ИНДИВИДУАЛНИ ЦЕЛЕВИ НИВА НА </w:t>
      </w:r>
      <w:r w:rsidR="0085632C" w:rsidRPr="00F17385">
        <w:t>ПОКАЗАТЕЛИТЕ ЗА КАЧЕСТВО НА ВИ</w:t>
      </w:r>
      <w:r w:rsidR="00C843ED" w:rsidRPr="00F17385">
        <w:t>К УСЛУГИТЕ</w:t>
      </w:r>
      <w:bookmarkEnd w:id="47"/>
      <w:bookmarkEnd w:id="48"/>
      <w:r w:rsidR="000B7ECD" w:rsidRPr="00F17385">
        <w:t xml:space="preserve"> </w:t>
      </w:r>
    </w:p>
    <w:p w:rsidR="00701400" w:rsidRPr="00701400" w:rsidRDefault="00701400" w:rsidP="00701400">
      <w:pPr>
        <w:rPr>
          <w:lang w:eastAsia="bg-BG"/>
        </w:rPr>
      </w:pPr>
    </w:p>
    <w:tbl>
      <w:tblPr>
        <w:tblW w:w="9011" w:type="dxa"/>
        <w:jc w:val="center"/>
        <w:tblCellMar>
          <w:left w:w="70" w:type="dxa"/>
          <w:right w:w="70" w:type="dxa"/>
        </w:tblCellMar>
        <w:tblLook w:val="04A0" w:firstRow="1" w:lastRow="0" w:firstColumn="1" w:lastColumn="0" w:noHBand="0" w:noVBand="1"/>
      </w:tblPr>
      <w:tblGrid>
        <w:gridCol w:w="434"/>
        <w:gridCol w:w="749"/>
        <w:gridCol w:w="3966"/>
        <w:gridCol w:w="1059"/>
        <w:gridCol w:w="1002"/>
        <w:gridCol w:w="853"/>
        <w:gridCol w:w="948"/>
      </w:tblGrid>
      <w:tr w:rsidR="009D4013" w:rsidRPr="00933121" w:rsidTr="009C6597">
        <w:trPr>
          <w:trHeight w:val="648"/>
          <w:jc w:val="center"/>
        </w:trPr>
        <w:tc>
          <w:tcPr>
            <w:tcW w:w="434" w:type="dxa"/>
            <w:tcBorders>
              <w:top w:val="single" w:sz="8" w:space="0" w:color="auto"/>
              <w:left w:val="single" w:sz="8" w:space="0" w:color="auto"/>
              <w:bottom w:val="nil"/>
              <w:right w:val="single" w:sz="8" w:space="0" w:color="auto"/>
            </w:tcBorders>
            <w:shd w:val="clear" w:color="auto" w:fill="auto"/>
            <w:noWrap/>
            <w:vAlign w:val="center"/>
          </w:tcPr>
          <w:p w:rsidR="000C18EC" w:rsidRPr="00933121" w:rsidRDefault="000C18EC"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w:t>
            </w:r>
          </w:p>
        </w:tc>
        <w:tc>
          <w:tcPr>
            <w:tcW w:w="749" w:type="dxa"/>
            <w:tcBorders>
              <w:top w:val="single" w:sz="8" w:space="0" w:color="auto"/>
              <w:left w:val="nil"/>
              <w:bottom w:val="nil"/>
              <w:right w:val="single" w:sz="8" w:space="0" w:color="auto"/>
            </w:tcBorders>
            <w:shd w:val="clear" w:color="auto" w:fill="auto"/>
            <w:noWrap/>
            <w:vAlign w:val="center"/>
          </w:tcPr>
          <w:p w:rsidR="000C18EC" w:rsidRPr="00933121" w:rsidRDefault="000C18EC"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w:t>
            </w:r>
          </w:p>
        </w:tc>
        <w:tc>
          <w:tcPr>
            <w:tcW w:w="3966" w:type="dxa"/>
            <w:tcBorders>
              <w:top w:val="single" w:sz="8" w:space="0" w:color="auto"/>
              <w:left w:val="nil"/>
              <w:bottom w:val="nil"/>
              <w:right w:val="single" w:sz="8" w:space="0" w:color="auto"/>
            </w:tcBorders>
            <w:shd w:val="clear" w:color="auto" w:fill="auto"/>
            <w:noWrap/>
            <w:vAlign w:val="center"/>
          </w:tcPr>
          <w:p w:rsidR="000C18EC" w:rsidRPr="00933121" w:rsidRDefault="000C18EC"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Параметър</w:t>
            </w:r>
          </w:p>
        </w:tc>
        <w:tc>
          <w:tcPr>
            <w:tcW w:w="1059" w:type="dxa"/>
            <w:tcBorders>
              <w:top w:val="single" w:sz="8" w:space="0" w:color="auto"/>
              <w:left w:val="nil"/>
              <w:bottom w:val="single" w:sz="8" w:space="0" w:color="auto"/>
              <w:right w:val="single" w:sz="8" w:space="0" w:color="auto"/>
            </w:tcBorders>
            <w:shd w:val="clear" w:color="auto" w:fill="auto"/>
            <w:vAlign w:val="center"/>
          </w:tcPr>
          <w:p w:rsidR="000C18EC" w:rsidRPr="00933121" w:rsidRDefault="000C18EC"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Ед. мярка</w:t>
            </w:r>
          </w:p>
        </w:tc>
        <w:tc>
          <w:tcPr>
            <w:tcW w:w="1002" w:type="dxa"/>
            <w:tcBorders>
              <w:top w:val="single" w:sz="8" w:space="0" w:color="auto"/>
              <w:left w:val="nil"/>
              <w:bottom w:val="single" w:sz="8" w:space="0" w:color="auto"/>
              <w:right w:val="single" w:sz="8" w:space="0" w:color="auto"/>
            </w:tcBorders>
            <w:vAlign w:val="center"/>
          </w:tcPr>
          <w:p w:rsidR="000C18EC" w:rsidRPr="00933121" w:rsidRDefault="000C18EC" w:rsidP="009C6597">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Постиг</w:t>
            </w:r>
            <w:r w:rsidR="009C6597">
              <w:rPr>
                <w:rFonts w:ascii="Times New Roman" w:eastAsia="Times New Roman" w:hAnsi="Times New Roman"/>
                <w:b/>
                <w:bCs/>
                <w:sz w:val="20"/>
                <w:szCs w:val="20"/>
                <w:lang w:eastAsia="bg-BG"/>
              </w:rPr>
              <w:t>.</w:t>
            </w:r>
            <w:r w:rsidRPr="00933121">
              <w:rPr>
                <w:rFonts w:ascii="Times New Roman" w:eastAsia="Times New Roman" w:hAnsi="Times New Roman"/>
                <w:b/>
                <w:bCs/>
                <w:sz w:val="20"/>
                <w:szCs w:val="20"/>
                <w:lang w:eastAsia="bg-BG"/>
              </w:rPr>
              <w:t xml:space="preserve"> ниво 2021</w:t>
            </w:r>
          </w:p>
        </w:tc>
        <w:tc>
          <w:tcPr>
            <w:tcW w:w="853" w:type="dxa"/>
            <w:tcBorders>
              <w:top w:val="single" w:sz="8" w:space="0" w:color="auto"/>
              <w:left w:val="single" w:sz="8" w:space="0" w:color="auto"/>
              <w:bottom w:val="single" w:sz="8" w:space="0" w:color="auto"/>
              <w:right w:val="single" w:sz="4" w:space="0" w:color="auto"/>
            </w:tcBorders>
            <w:shd w:val="clear" w:color="auto" w:fill="auto"/>
            <w:vAlign w:val="center"/>
          </w:tcPr>
          <w:p w:rsidR="000C18EC" w:rsidRPr="00933121" w:rsidRDefault="000C18EC" w:rsidP="009C6597">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Индив</w:t>
            </w:r>
            <w:r w:rsidR="009C6597">
              <w:rPr>
                <w:rFonts w:ascii="Times New Roman" w:eastAsia="Times New Roman" w:hAnsi="Times New Roman"/>
                <w:b/>
                <w:bCs/>
                <w:sz w:val="20"/>
                <w:szCs w:val="20"/>
                <w:lang w:eastAsia="bg-BG"/>
              </w:rPr>
              <w:t xml:space="preserve">. </w:t>
            </w:r>
            <w:r w:rsidRPr="00933121">
              <w:rPr>
                <w:rFonts w:ascii="Times New Roman" w:eastAsia="Times New Roman" w:hAnsi="Times New Roman"/>
                <w:b/>
                <w:bCs/>
                <w:sz w:val="20"/>
                <w:szCs w:val="20"/>
                <w:lang w:eastAsia="bg-BG"/>
              </w:rPr>
              <w:t>цел за 2021 г.</w:t>
            </w:r>
          </w:p>
        </w:tc>
        <w:tc>
          <w:tcPr>
            <w:tcW w:w="948" w:type="dxa"/>
            <w:tcBorders>
              <w:top w:val="single" w:sz="8" w:space="0" w:color="auto"/>
              <w:left w:val="nil"/>
              <w:bottom w:val="single" w:sz="8" w:space="0" w:color="auto"/>
              <w:right w:val="single" w:sz="8" w:space="0" w:color="auto"/>
            </w:tcBorders>
            <w:shd w:val="clear" w:color="auto" w:fill="auto"/>
            <w:vAlign w:val="center"/>
          </w:tcPr>
          <w:p w:rsidR="000C18EC" w:rsidRPr="00933121" w:rsidRDefault="000C18EC"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Дългоср</w:t>
            </w:r>
            <w:r w:rsidR="009C6597">
              <w:rPr>
                <w:rFonts w:ascii="Times New Roman" w:eastAsia="Times New Roman" w:hAnsi="Times New Roman"/>
                <w:b/>
                <w:bCs/>
                <w:sz w:val="20"/>
                <w:szCs w:val="20"/>
                <w:lang w:eastAsia="bg-BG"/>
              </w:rPr>
              <w:t>.</w:t>
            </w:r>
            <w:r w:rsidRPr="00933121">
              <w:rPr>
                <w:rFonts w:ascii="Times New Roman" w:eastAsia="Times New Roman" w:hAnsi="Times New Roman"/>
                <w:b/>
                <w:bCs/>
                <w:sz w:val="20"/>
                <w:szCs w:val="20"/>
                <w:lang w:eastAsia="bg-BG"/>
              </w:rPr>
              <w:t xml:space="preserve"> ниво</w:t>
            </w:r>
          </w:p>
        </w:tc>
      </w:tr>
      <w:tr w:rsidR="000E3DC9" w:rsidRPr="00933121" w:rsidTr="000E3DC9">
        <w:trPr>
          <w:trHeight w:val="285"/>
          <w:jc w:val="center"/>
        </w:trPr>
        <w:tc>
          <w:tcPr>
            <w:tcW w:w="434" w:type="dxa"/>
            <w:tcBorders>
              <w:top w:val="single" w:sz="4" w:space="0" w:color="auto"/>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w:t>
            </w:r>
          </w:p>
        </w:tc>
        <w:tc>
          <w:tcPr>
            <w:tcW w:w="749" w:type="dxa"/>
            <w:tcBorders>
              <w:top w:val="single" w:sz="8" w:space="0" w:color="auto"/>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w:t>
            </w:r>
          </w:p>
        </w:tc>
        <w:tc>
          <w:tcPr>
            <w:tcW w:w="3966" w:type="dxa"/>
            <w:tcBorders>
              <w:top w:val="single" w:sz="8" w:space="0" w:color="auto"/>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Ниво на покритие с водоснабдителни услуги </w:t>
            </w:r>
          </w:p>
        </w:tc>
        <w:tc>
          <w:tcPr>
            <w:tcW w:w="1059" w:type="dxa"/>
            <w:tcBorders>
              <w:top w:val="single" w:sz="4" w:space="0" w:color="auto"/>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100.00%</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99,9</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99%</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ПК2а</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Качество на питейната вода в големи зони на водоснабдяване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99.37%</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99</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99%</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3</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ПК2б</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Качество на питейната вода в малки зони на водоснабдяване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98.80%</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98</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98%</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4</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ПК2в</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Мониторинг на качеството на питейната вода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100.00%</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100</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100%</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5</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ПК3</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Непрекъснатост на водоснабдяването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съотнош</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0.97</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8</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6</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ПК4а</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4B5B74">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Общи загуби на вода във водоснабдителните с-ми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м</w:t>
            </w:r>
            <w:r w:rsidRPr="00933121">
              <w:rPr>
                <w:rFonts w:ascii="Times New Roman" w:eastAsia="Times New Roman" w:hAnsi="Times New Roman"/>
                <w:sz w:val="20"/>
                <w:szCs w:val="20"/>
                <w:vertAlign w:val="superscript"/>
                <w:lang w:eastAsia="bg-BG"/>
              </w:rPr>
              <w:t>3</w:t>
            </w:r>
            <w:r w:rsidRPr="00933121">
              <w:rPr>
                <w:rFonts w:ascii="Times New Roman" w:eastAsia="Times New Roman" w:hAnsi="Times New Roman"/>
                <w:sz w:val="20"/>
                <w:szCs w:val="20"/>
                <w:lang w:eastAsia="bg-BG"/>
              </w:rPr>
              <w:t>/км/ден</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25.16</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27,3</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15</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7</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ПК4б</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4B5B74">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Общи загуби на вода във водоснабдителните с-ми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79.85%</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81,81</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49%</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8</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ПК5</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Аварии по водопроводната мрежа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бр/100км/г</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74.30</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74,32</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60</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9</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ПК6a</w:t>
            </w:r>
          </w:p>
        </w:tc>
        <w:tc>
          <w:tcPr>
            <w:tcW w:w="3966" w:type="dxa"/>
            <w:tcBorders>
              <w:top w:val="nil"/>
              <w:left w:val="nil"/>
              <w:bottom w:val="single" w:sz="4" w:space="0" w:color="auto"/>
              <w:right w:val="single" w:sz="8" w:space="0" w:color="auto"/>
            </w:tcBorders>
            <w:shd w:val="clear" w:color="auto" w:fill="auto"/>
            <w:vAlign w:val="center"/>
          </w:tcPr>
          <w:p w:rsidR="000E3DC9" w:rsidRPr="00933121" w:rsidRDefault="000E3DC9" w:rsidP="001A49BE">
            <w:pPr>
              <w:spacing w:after="0" w:line="240" w:lineRule="auto"/>
              <w:rPr>
                <w:rFonts w:ascii="Times New Roman" w:eastAsia="Times New Roman" w:hAnsi="Times New Roman"/>
                <w:color w:val="000000"/>
                <w:sz w:val="20"/>
                <w:szCs w:val="20"/>
                <w:lang w:eastAsia="bg-BG"/>
              </w:rPr>
            </w:pPr>
            <w:r w:rsidRPr="00933121">
              <w:rPr>
                <w:rFonts w:ascii="Times New Roman" w:eastAsia="Times New Roman" w:hAnsi="Times New Roman"/>
                <w:color w:val="000000"/>
                <w:sz w:val="20"/>
                <w:szCs w:val="20"/>
                <w:lang w:eastAsia="bg-BG"/>
              </w:rPr>
              <w:t xml:space="preserve">Налягане във водоснабдителната система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80.00%</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80</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100%</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10</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ПК7а</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Ниво на покритие с услуги по отвеждане на отпадъчни води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61.82%</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75%</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11</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ПК7б</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Ниво на покритие с услуги по пречистване на отпадъчни води</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61.82%</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75%</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12</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ПК8</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Качество на отпадъчните води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93.33%</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93</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93%</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13</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ПК9</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Аварии на канализационната мрежа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бр/100км/г</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428.16</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483,11</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120</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14</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ПК10</w:t>
            </w:r>
          </w:p>
        </w:tc>
        <w:tc>
          <w:tcPr>
            <w:tcW w:w="3966" w:type="dxa"/>
            <w:tcBorders>
              <w:top w:val="nil"/>
              <w:left w:val="nil"/>
              <w:bottom w:val="single" w:sz="4" w:space="0" w:color="auto"/>
              <w:right w:val="single" w:sz="8" w:space="0" w:color="auto"/>
            </w:tcBorders>
            <w:shd w:val="clear" w:color="auto" w:fill="auto"/>
            <w:vAlign w:val="center"/>
          </w:tcPr>
          <w:p w:rsidR="000E3DC9" w:rsidRPr="00933121" w:rsidRDefault="000E3DC9" w:rsidP="001A49BE">
            <w:pPr>
              <w:spacing w:after="0" w:line="240" w:lineRule="auto"/>
              <w:rPr>
                <w:rFonts w:ascii="Times New Roman" w:eastAsia="Times New Roman" w:hAnsi="Times New Roman"/>
                <w:color w:val="000000"/>
                <w:sz w:val="20"/>
                <w:szCs w:val="20"/>
                <w:lang w:eastAsia="bg-BG"/>
              </w:rPr>
            </w:pPr>
            <w:r w:rsidRPr="00933121">
              <w:rPr>
                <w:rFonts w:ascii="Times New Roman" w:eastAsia="Times New Roman" w:hAnsi="Times New Roman"/>
                <w:color w:val="000000"/>
                <w:sz w:val="20"/>
                <w:szCs w:val="20"/>
                <w:lang w:eastAsia="bg-BG"/>
              </w:rPr>
              <w:t xml:space="preserve">Наводнения в имоти на трети лица, причинени от канализацията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бр/10 000 потреб</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0.52</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0,5</w:t>
            </w:r>
          </w:p>
        </w:tc>
      </w:tr>
      <w:tr w:rsidR="000E3DC9" w:rsidRPr="00933121" w:rsidTr="000E3DC9">
        <w:trPr>
          <w:trHeight w:val="510"/>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15</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ПК11а</w:t>
            </w:r>
          </w:p>
        </w:tc>
        <w:tc>
          <w:tcPr>
            <w:tcW w:w="3966" w:type="dxa"/>
            <w:tcBorders>
              <w:top w:val="nil"/>
              <w:left w:val="nil"/>
              <w:bottom w:val="single" w:sz="4" w:space="0" w:color="auto"/>
              <w:right w:val="single" w:sz="8" w:space="0" w:color="auto"/>
            </w:tcBorders>
            <w:shd w:val="clear" w:color="auto" w:fill="auto"/>
            <w:vAlign w:val="center"/>
          </w:tcPr>
          <w:p w:rsidR="000E3DC9" w:rsidRPr="00933121" w:rsidRDefault="000E3DC9" w:rsidP="001A49BE">
            <w:pPr>
              <w:spacing w:after="0" w:line="240" w:lineRule="auto"/>
              <w:rPr>
                <w:rFonts w:ascii="Times New Roman" w:eastAsia="Times New Roman" w:hAnsi="Times New Roman"/>
                <w:color w:val="000000"/>
                <w:sz w:val="20"/>
                <w:szCs w:val="20"/>
                <w:lang w:eastAsia="bg-BG"/>
              </w:rPr>
            </w:pPr>
            <w:r w:rsidRPr="00933121">
              <w:rPr>
                <w:rFonts w:ascii="Times New Roman" w:eastAsia="Times New Roman" w:hAnsi="Times New Roman"/>
                <w:color w:val="000000"/>
                <w:sz w:val="20"/>
                <w:szCs w:val="20"/>
                <w:lang w:eastAsia="bg-BG"/>
              </w:rPr>
              <w:t>Енергийна ефективност за дейността по  доставяне на вода на потребителите</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кВч/м</w:t>
            </w:r>
            <w:r w:rsidRPr="00933121">
              <w:rPr>
                <w:rFonts w:ascii="Times New Roman" w:eastAsia="Times New Roman" w:hAnsi="Times New Roman"/>
                <w:sz w:val="20"/>
                <w:szCs w:val="20"/>
                <w:vertAlign w:val="superscript"/>
                <w:lang w:eastAsia="bg-BG"/>
              </w:rPr>
              <w:t>3</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1.18</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1,3</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0,45</w:t>
            </w:r>
          </w:p>
        </w:tc>
      </w:tr>
      <w:tr w:rsidR="000E3DC9" w:rsidRPr="00933121" w:rsidTr="000E3DC9">
        <w:trPr>
          <w:trHeight w:val="510"/>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16</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ПК11б</w:t>
            </w:r>
          </w:p>
        </w:tc>
        <w:tc>
          <w:tcPr>
            <w:tcW w:w="3966" w:type="dxa"/>
            <w:tcBorders>
              <w:top w:val="nil"/>
              <w:left w:val="nil"/>
              <w:bottom w:val="single" w:sz="4" w:space="0" w:color="auto"/>
              <w:right w:val="single" w:sz="8" w:space="0" w:color="auto"/>
            </w:tcBorders>
            <w:shd w:val="clear" w:color="auto" w:fill="auto"/>
            <w:vAlign w:val="center"/>
          </w:tcPr>
          <w:p w:rsidR="000E3DC9" w:rsidRPr="00933121" w:rsidRDefault="000E3DC9" w:rsidP="001A49BE">
            <w:pPr>
              <w:spacing w:after="0" w:line="240" w:lineRule="auto"/>
              <w:rPr>
                <w:rFonts w:ascii="Times New Roman" w:eastAsia="Times New Roman" w:hAnsi="Times New Roman"/>
                <w:color w:val="000000"/>
                <w:sz w:val="20"/>
                <w:szCs w:val="20"/>
                <w:lang w:eastAsia="bg-BG"/>
              </w:rPr>
            </w:pPr>
            <w:r w:rsidRPr="00933121">
              <w:rPr>
                <w:rFonts w:ascii="Times New Roman" w:eastAsia="Times New Roman" w:hAnsi="Times New Roman"/>
                <w:color w:val="000000"/>
                <w:sz w:val="20"/>
                <w:szCs w:val="20"/>
                <w:lang w:eastAsia="bg-BG"/>
              </w:rPr>
              <w:t xml:space="preserve">Енергийна ефективност за дейността по пречистване на отпадъчни води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кВч/м</w:t>
            </w:r>
            <w:r w:rsidRPr="00933121">
              <w:rPr>
                <w:rFonts w:ascii="Times New Roman" w:eastAsia="Times New Roman" w:hAnsi="Times New Roman"/>
                <w:sz w:val="20"/>
                <w:szCs w:val="20"/>
                <w:vertAlign w:val="superscript"/>
                <w:lang w:eastAsia="bg-BG"/>
              </w:rPr>
              <w:t>3</w:t>
            </w:r>
          </w:p>
        </w:tc>
        <w:tc>
          <w:tcPr>
            <w:tcW w:w="1002" w:type="dxa"/>
            <w:tcBorders>
              <w:top w:val="nil"/>
              <w:left w:val="nil"/>
              <w:bottom w:val="single" w:sz="4" w:space="0" w:color="auto"/>
              <w:right w:val="single" w:sz="8" w:space="0" w:color="auto"/>
            </w:tcBorders>
            <w:vAlign w:val="center"/>
          </w:tcPr>
          <w:p w:rsidR="000E3DC9" w:rsidRPr="002A78E8" w:rsidRDefault="000E3DC9" w:rsidP="002A78E8">
            <w:pPr>
              <w:spacing w:after="0" w:line="240" w:lineRule="auto"/>
              <w:jc w:val="right"/>
              <w:rPr>
                <w:rFonts w:ascii="Times New Roman" w:hAnsi="Times New Roman"/>
                <w:sz w:val="20"/>
                <w:szCs w:val="20"/>
                <w:lang w:val="en-US"/>
              </w:rPr>
            </w:pPr>
            <w:r w:rsidRPr="000E3DC9">
              <w:rPr>
                <w:rFonts w:ascii="Times New Roman" w:hAnsi="Times New Roman"/>
                <w:sz w:val="20"/>
                <w:szCs w:val="20"/>
              </w:rPr>
              <w:t>0.</w:t>
            </w:r>
            <w:r w:rsidR="002A78E8">
              <w:rPr>
                <w:rFonts w:ascii="Times New Roman" w:hAnsi="Times New Roman"/>
                <w:sz w:val="20"/>
                <w:szCs w:val="20"/>
                <w:lang w:val="en-US"/>
              </w:rPr>
              <w:t>5306</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0,25</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17</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ПК11в</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Оползотворяване на утайките от ПСОВ</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94.14%</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90</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100%</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18</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ПК11г</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Рехабилитация на водопроводната мрежа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1.70%</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0,88</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1,25%</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19</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ПК11д</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Активен контрол на течовете</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5.29%</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1,71</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1,25%</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20</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ПК12а</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Ефективност на разходите за услугата доставяне на вода на потребителите</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съотнош</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1.09</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1,1</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1,1</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21</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ПК12б</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Ефективност на разходите за услугата отвеждане на отпадъчни води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съотнош</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1.09</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1,1</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1,1</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22</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ПК12в</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Ефективност на разходите за услугата пречистване на отпадъчни води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съотнош</w:t>
            </w:r>
          </w:p>
        </w:tc>
        <w:tc>
          <w:tcPr>
            <w:tcW w:w="1002" w:type="dxa"/>
            <w:tcBorders>
              <w:top w:val="nil"/>
              <w:left w:val="nil"/>
              <w:bottom w:val="single" w:sz="4" w:space="0" w:color="auto"/>
              <w:right w:val="single" w:sz="8" w:space="0" w:color="auto"/>
            </w:tcBorders>
            <w:vAlign w:val="center"/>
          </w:tcPr>
          <w:p w:rsidR="000E3DC9" w:rsidRPr="002A78E8" w:rsidRDefault="000E3DC9" w:rsidP="002A78E8">
            <w:pPr>
              <w:spacing w:after="0" w:line="240" w:lineRule="auto"/>
              <w:jc w:val="right"/>
              <w:rPr>
                <w:rFonts w:ascii="Times New Roman" w:hAnsi="Times New Roman"/>
                <w:sz w:val="20"/>
                <w:szCs w:val="20"/>
                <w:lang w:val="en-US"/>
              </w:rPr>
            </w:pPr>
            <w:r w:rsidRPr="000E3DC9">
              <w:rPr>
                <w:rFonts w:ascii="Times New Roman" w:hAnsi="Times New Roman"/>
                <w:sz w:val="20"/>
                <w:szCs w:val="20"/>
              </w:rPr>
              <w:t>1.0</w:t>
            </w:r>
            <w:r w:rsidR="002A78E8">
              <w:rPr>
                <w:rFonts w:ascii="Times New Roman" w:hAnsi="Times New Roman"/>
                <w:sz w:val="20"/>
                <w:szCs w:val="20"/>
                <w:lang w:val="en-US"/>
              </w:rPr>
              <w:t>9</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1,1</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1,1</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23</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ПК12г</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Събираемост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85.06%</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77,61</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95%</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24</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ПК12д</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Ефективност на привеждане на водомерите в годност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14.02%</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14</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20%</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25</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ПК12е</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 xml:space="preserve">Ефективност на изграждане на водомерното </w:t>
            </w:r>
            <w:r w:rsidRPr="00933121">
              <w:rPr>
                <w:rFonts w:ascii="Times New Roman" w:eastAsia="Times New Roman" w:hAnsi="Times New Roman"/>
                <w:sz w:val="20"/>
                <w:szCs w:val="20"/>
                <w:lang w:eastAsia="bg-BG"/>
              </w:rPr>
              <w:lastRenderedPageBreak/>
              <w:t xml:space="preserve">стопанство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lastRenderedPageBreak/>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56.64%</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55,6</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90%</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26</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ПК13</w:t>
            </w:r>
          </w:p>
        </w:tc>
        <w:tc>
          <w:tcPr>
            <w:tcW w:w="3966" w:type="dxa"/>
            <w:tcBorders>
              <w:top w:val="nil"/>
              <w:left w:val="nil"/>
              <w:bottom w:val="single" w:sz="4" w:space="0" w:color="auto"/>
              <w:right w:val="single" w:sz="8" w:space="0" w:color="auto"/>
            </w:tcBorders>
            <w:shd w:val="clear" w:color="auto" w:fill="auto"/>
            <w:vAlign w:val="center"/>
          </w:tcPr>
          <w:p w:rsidR="000E3DC9" w:rsidRPr="00933121" w:rsidRDefault="000E3DC9" w:rsidP="001A49BE">
            <w:pPr>
              <w:spacing w:after="0" w:line="240" w:lineRule="auto"/>
              <w:rPr>
                <w:rFonts w:ascii="Times New Roman" w:eastAsia="Times New Roman" w:hAnsi="Times New Roman"/>
                <w:color w:val="000000"/>
                <w:sz w:val="20"/>
                <w:szCs w:val="20"/>
                <w:lang w:eastAsia="bg-BG"/>
              </w:rPr>
            </w:pPr>
            <w:r w:rsidRPr="00933121">
              <w:rPr>
                <w:rFonts w:ascii="Times New Roman" w:eastAsia="Times New Roman" w:hAnsi="Times New Roman"/>
                <w:color w:val="000000"/>
                <w:sz w:val="20"/>
                <w:szCs w:val="20"/>
                <w:lang w:eastAsia="bg-BG"/>
              </w:rPr>
              <w:t xml:space="preserve">Срок за отговор на писмени жалби на потребителите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100.00%</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100</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100%</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27</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ПК14а</w:t>
            </w:r>
          </w:p>
        </w:tc>
        <w:tc>
          <w:tcPr>
            <w:tcW w:w="3966" w:type="dxa"/>
            <w:tcBorders>
              <w:top w:val="nil"/>
              <w:left w:val="nil"/>
              <w:bottom w:val="single" w:sz="4" w:space="0" w:color="auto"/>
              <w:right w:val="single" w:sz="8" w:space="0" w:color="auto"/>
            </w:tcBorders>
            <w:shd w:val="clear" w:color="auto" w:fill="auto"/>
            <w:vAlign w:val="center"/>
          </w:tcPr>
          <w:p w:rsidR="000E3DC9" w:rsidRPr="00933121" w:rsidRDefault="000E3DC9" w:rsidP="001A49BE">
            <w:pPr>
              <w:spacing w:after="0" w:line="240" w:lineRule="auto"/>
              <w:rPr>
                <w:rFonts w:ascii="Times New Roman" w:eastAsia="Times New Roman" w:hAnsi="Times New Roman"/>
                <w:color w:val="000000"/>
                <w:sz w:val="20"/>
                <w:szCs w:val="20"/>
                <w:lang w:eastAsia="bg-BG"/>
              </w:rPr>
            </w:pPr>
            <w:r w:rsidRPr="00933121">
              <w:rPr>
                <w:rFonts w:ascii="Times New Roman" w:eastAsia="Times New Roman" w:hAnsi="Times New Roman"/>
                <w:color w:val="000000"/>
                <w:sz w:val="20"/>
                <w:szCs w:val="20"/>
                <w:lang w:eastAsia="bg-BG"/>
              </w:rPr>
              <w:t xml:space="preserve">Присъединяване към водоснабдителната система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100.00%</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100</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100%</w:t>
            </w:r>
          </w:p>
        </w:tc>
      </w:tr>
      <w:tr w:rsidR="000E3DC9" w:rsidRPr="00933121" w:rsidTr="000E3DC9">
        <w:trPr>
          <w:trHeight w:val="285"/>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28</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ПК14б</w:t>
            </w:r>
          </w:p>
        </w:tc>
        <w:tc>
          <w:tcPr>
            <w:tcW w:w="3966"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Присъединяване към канализационната система</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100.00%</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100</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100%</w:t>
            </w:r>
          </w:p>
        </w:tc>
      </w:tr>
      <w:tr w:rsidR="000E3DC9" w:rsidRPr="00933121" w:rsidTr="000E3DC9">
        <w:trPr>
          <w:trHeight w:val="510"/>
          <w:jc w:val="center"/>
        </w:trPr>
        <w:tc>
          <w:tcPr>
            <w:tcW w:w="434" w:type="dxa"/>
            <w:tcBorders>
              <w:top w:val="nil"/>
              <w:left w:val="single" w:sz="8" w:space="0" w:color="auto"/>
              <w:bottom w:val="single" w:sz="4"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29</w:t>
            </w:r>
          </w:p>
        </w:tc>
        <w:tc>
          <w:tcPr>
            <w:tcW w:w="74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ПК15а</w:t>
            </w:r>
          </w:p>
        </w:tc>
        <w:tc>
          <w:tcPr>
            <w:tcW w:w="3966" w:type="dxa"/>
            <w:tcBorders>
              <w:top w:val="nil"/>
              <w:left w:val="nil"/>
              <w:bottom w:val="single" w:sz="4" w:space="0" w:color="auto"/>
              <w:right w:val="single" w:sz="8" w:space="0" w:color="auto"/>
            </w:tcBorders>
            <w:shd w:val="clear" w:color="auto" w:fill="auto"/>
            <w:vAlign w:val="center"/>
          </w:tcPr>
          <w:p w:rsidR="000E3DC9" w:rsidRPr="00933121" w:rsidRDefault="000E3DC9" w:rsidP="001A49BE">
            <w:pPr>
              <w:spacing w:after="0" w:line="240" w:lineRule="auto"/>
              <w:rPr>
                <w:rFonts w:ascii="Times New Roman" w:eastAsia="Times New Roman" w:hAnsi="Times New Roman"/>
                <w:color w:val="000000"/>
                <w:sz w:val="20"/>
                <w:szCs w:val="20"/>
                <w:lang w:eastAsia="bg-BG"/>
              </w:rPr>
            </w:pPr>
            <w:r w:rsidRPr="00933121">
              <w:rPr>
                <w:rFonts w:ascii="Times New Roman" w:eastAsia="Times New Roman" w:hAnsi="Times New Roman"/>
                <w:color w:val="000000"/>
                <w:sz w:val="20"/>
                <w:szCs w:val="20"/>
                <w:lang w:eastAsia="bg-BG"/>
              </w:rPr>
              <w:t xml:space="preserve">Ефективност на персонала за услугата доставяне на вода на потребителите </w:t>
            </w:r>
          </w:p>
        </w:tc>
        <w:tc>
          <w:tcPr>
            <w:tcW w:w="1059" w:type="dxa"/>
            <w:tcBorders>
              <w:top w:val="nil"/>
              <w:left w:val="nil"/>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бр/1 000 СВО</w:t>
            </w:r>
          </w:p>
        </w:tc>
        <w:tc>
          <w:tcPr>
            <w:tcW w:w="1002" w:type="dxa"/>
            <w:tcBorders>
              <w:top w:val="nil"/>
              <w:left w:val="nil"/>
              <w:bottom w:val="single" w:sz="4" w:space="0" w:color="auto"/>
              <w:right w:val="single" w:sz="8" w:space="0" w:color="auto"/>
            </w:tcBorders>
            <w:vAlign w:val="center"/>
          </w:tcPr>
          <w:p w:rsidR="000E3DC9" w:rsidRPr="000E3DC9" w:rsidRDefault="000E3DC9" w:rsidP="000E3DC9">
            <w:pPr>
              <w:spacing w:after="0" w:line="240" w:lineRule="auto"/>
              <w:jc w:val="right"/>
              <w:rPr>
                <w:rFonts w:ascii="Times New Roman" w:hAnsi="Times New Roman"/>
                <w:sz w:val="20"/>
                <w:szCs w:val="20"/>
              </w:rPr>
            </w:pPr>
            <w:r w:rsidRPr="000E3DC9">
              <w:rPr>
                <w:rFonts w:ascii="Times New Roman" w:hAnsi="Times New Roman"/>
                <w:sz w:val="20"/>
                <w:szCs w:val="20"/>
              </w:rPr>
              <w:t>5.37</w:t>
            </w:r>
          </w:p>
        </w:tc>
        <w:tc>
          <w:tcPr>
            <w:tcW w:w="853" w:type="dxa"/>
            <w:tcBorders>
              <w:top w:val="nil"/>
              <w:left w:val="single" w:sz="8" w:space="0" w:color="auto"/>
              <w:bottom w:val="single" w:sz="4"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6,71</w:t>
            </w:r>
          </w:p>
        </w:tc>
        <w:tc>
          <w:tcPr>
            <w:tcW w:w="948" w:type="dxa"/>
            <w:tcBorders>
              <w:top w:val="nil"/>
              <w:left w:val="single" w:sz="4" w:space="0" w:color="auto"/>
              <w:bottom w:val="single" w:sz="4"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4</w:t>
            </w:r>
          </w:p>
        </w:tc>
      </w:tr>
      <w:tr w:rsidR="000E3DC9" w:rsidRPr="00933121" w:rsidTr="000E3DC9">
        <w:trPr>
          <w:trHeight w:val="435"/>
          <w:jc w:val="center"/>
        </w:trPr>
        <w:tc>
          <w:tcPr>
            <w:tcW w:w="434" w:type="dxa"/>
            <w:tcBorders>
              <w:top w:val="nil"/>
              <w:left w:val="single" w:sz="8" w:space="0" w:color="auto"/>
              <w:bottom w:val="single" w:sz="8" w:space="0" w:color="auto"/>
              <w:right w:val="single" w:sz="8" w:space="0" w:color="auto"/>
            </w:tcBorders>
            <w:shd w:val="clear" w:color="auto" w:fill="auto"/>
            <w:noWrap/>
            <w:vAlign w:val="bottom"/>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30</w:t>
            </w:r>
          </w:p>
        </w:tc>
        <w:tc>
          <w:tcPr>
            <w:tcW w:w="749" w:type="dxa"/>
            <w:tcBorders>
              <w:top w:val="nil"/>
              <w:left w:val="nil"/>
              <w:bottom w:val="single" w:sz="8" w:space="0" w:color="auto"/>
              <w:right w:val="single" w:sz="8" w:space="0" w:color="auto"/>
            </w:tcBorders>
            <w:shd w:val="clear" w:color="auto" w:fill="auto"/>
            <w:noWrap/>
            <w:vAlign w:val="center"/>
          </w:tcPr>
          <w:p w:rsidR="000E3DC9" w:rsidRPr="00933121" w:rsidRDefault="000E3DC9" w:rsidP="001A49BE">
            <w:pPr>
              <w:spacing w:after="0" w:line="240" w:lineRule="auto"/>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ПК15б</w:t>
            </w:r>
          </w:p>
        </w:tc>
        <w:tc>
          <w:tcPr>
            <w:tcW w:w="3966" w:type="dxa"/>
            <w:tcBorders>
              <w:top w:val="nil"/>
              <w:left w:val="nil"/>
              <w:bottom w:val="single" w:sz="8" w:space="0" w:color="auto"/>
              <w:right w:val="single" w:sz="8" w:space="0" w:color="auto"/>
            </w:tcBorders>
            <w:shd w:val="clear" w:color="auto" w:fill="auto"/>
            <w:vAlign w:val="center"/>
          </w:tcPr>
          <w:p w:rsidR="000E3DC9" w:rsidRPr="00933121" w:rsidRDefault="000E3DC9" w:rsidP="001A49BE">
            <w:pPr>
              <w:spacing w:after="0" w:line="240" w:lineRule="auto"/>
              <w:rPr>
                <w:rFonts w:ascii="Times New Roman" w:eastAsia="Times New Roman" w:hAnsi="Times New Roman"/>
                <w:color w:val="000000"/>
                <w:sz w:val="20"/>
                <w:szCs w:val="20"/>
                <w:lang w:eastAsia="bg-BG"/>
              </w:rPr>
            </w:pPr>
            <w:r w:rsidRPr="00933121">
              <w:rPr>
                <w:rFonts w:ascii="Times New Roman" w:eastAsia="Times New Roman" w:hAnsi="Times New Roman"/>
                <w:color w:val="000000"/>
                <w:sz w:val="20"/>
                <w:szCs w:val="20"/>
                <w:lang w:eastAsia="bg-BG"/>
              </w:rPr>
              <w:t xml:space="preserve">Ефективност на персонала за услугите отвеждане и пречистване </w:t>
            </w:r>
          </w:p>
        </w:tc>
        <w:tc>
          <w:tcPr>
            <w:tcW w:w="1059" w:type="dxa"/>
            <w:tcBorders>
              <w:top w:val="nil"/>
              <w:left w:val="nil"/>
              <w:bottom w:val="single" w:sz="8"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бр/1 000 СКО</w:t>
            </w:r>
          </w:p>
        </w:tc>
        <w:tc>
          <w:tcPr>
            <w:tcW w:w="1002" w:type="dxa"/>
            <w:tcBorders>
              <w:top w:val="nil"/>
              <w:left w:val="nil"/>
              <w:bottom w:val="single" w:sz="8" w:space="0" w:color="auto"/>
              <w:right w:val="single" w:sz="8" w:space="0" w:color="auto"/>
            </w:tcBorders>
            <w:vAlign w:val="center"/>
          </w:tcPr>
          <w:p w:rsidR="000E3DC9" w:rsidRPr="000E3DC9" w:rsidRDefault="000E3DC9" w:rsidP="00152634">
            <w:pPr>
              <w:spacing w:after="0" w:line="240" w:lineRule="auto"/>
              <w:jc w:val="right"/>
              <w:rPr>
                <w:rFonts w:ascii="Times New Roman" w:hAnsi="Times New Roman"/>
                <w:sz w:val="20"/>
                <w:szCs w:val="20"/>
              </w:rPr>
            </w:pPr>
            <w:r w:rsidRPr="000E3DC9">
              <w:rPr>
                <w:rFonts w:ascii="Times New Roman" w:hAnsi="Times New Roman"/>
                <w:sz w:val="20"/>
                <w:szCs w:val="20"/>
              </w:rPr>
              <w:t>9.</w:t>
            </w:r>
            <w:r w:rsidR="00152634">
              <w:rPr>
                <w:rFonts w:ascii="Times New Roman" w:hAnsi="Times New Roman"/>
                <w:sz w:val="20"/>
                <w:szCs w:val="20"/>
              </w:rPr>
              <w:t>35</w:t>
            </w:r>
          </w:p>
        </w:tc>
        <w:tc>
          <w:tcPr>
            <w:tcW w:w="853" w:type="dxa"/>
            <w:tcBorders>
              <w:top w:val="nil"/>
              <w:left w:val="single" w:sz="8" w:space="0" w:color="auto"/>
              <w:bottom w:val="single" w:sz="8" w:space="0" w:color="auto"/>
              <w:right w:val="single" w:sz="8" w:space="0" w:color="auto"/>
            </w:tcBorders>
            <w:shd w:val="clear" w:color="auto" w:fill="auto"/>
            <w:vAlign w:val="center"/>
          </w:tcPr>
          <w:p w:rsidR="000E3DC9" w:rsidRPr="00933121" w:rsidRDefault="000E3DC9" w:rsidP="001A49BE">
            <w:pPr>
              <w:spacing w:after="0" w:line="240" w:lineRule="auto"/>
              <w:jc w:val="center"/>
              <w:rPr>
                <w:rFonts w:ascii="Times New Roman" w:eastAsia="Times New Roman" w:hAnsi="Times New Roman"/>
                <w:sz w:val="20"/>
                <w:szCs w:val="20"/>
                <w:lang w:eastAsia="bg-BG"/>
              </w:rPr>
            </w:pPr>
            <w:r w:rsidRPr="00933121">
              <w:rPr>
                <w:rFonts w:ascii="Times New Roman" w:eastAsia="Times New Roman" w:hAnsi="Times New Roman"/>
                <w:sz w:val="20"/>
                <w:szCs w:val="20"/>
                <w:lang w:eastAsia="bg-BG"/>
              </w:rPr>
              <w:t>3,69</w:t>
            </w:r>
          </w:p>
        </w:tc>
        <w:tc>
          <w:tcPr>
            <w:tcW w:w="948" w:type="dxa"/>
            <w:tcBorders>
              <w:top w:val="nil"/>
              <w:left w:val="single" w:sz="4" w:space="0" w:color="auto"/>
              <w:bottom w:val="single" w:sz="8" w:space="0" w:color="auto"/>
              <w:right w:val="single" w:sz="8" w:space="0" w:color="auto"/>
            </w:tcBorders>
            <w:shd w:val="clear" w:color="auto" w:fill="auto"/>
            <w:noWrap/>
            <w:vAlign w:val="center"/>
          </w:tcPr>
          <w:p w:rsidR="000E3DC9" w:rsidRPr="00933121" w:rsidRDefault="000E3DC9" w:rsidP="001A49BE">
            <w:pPr>
              <w:spacing w:after="0" w:line="240" w:lineRule="auto"/>
              <w:jc w:val="center"/>
              <w:rPr>
                <w:rFonts w:ascii="Times New Roman" w:eastAsia="Times New Roman" w:hAnsi="Times New Roman"/>
                <w:b/>
                <w:bCs/>
                <w:sz w:val="20"/>
                <w:szCs w:val="20"/>
                <w:lang w:eastAsia="bg-BG"/>
              </w:rPr>
            </w:pPr>
            <w:r w:rsidRPr="00933121">
              <w:rPr>
                <w:rFonts w:ascii="Times New Roman" w:eastAsia="Times New Roman" w:hAnsi="Times New Roman"/>
                <w:b/>
                <w:bCs/>
                <w:sz w:val="20"/>
                <w:szCs w:val="20"/>
                <w:lang w:eastAsia="bg-BG"/>
              </w:rPr>
              <w:t>3</w:t>
            </w:r>
          </w:p>
        </w:tc>
      </w:tr>
    </w:tbl>
    <w:p w:rsidR="00F17385" w:rsidRDefault="00F17385" w:rsidP="00F17385">
      <w:bookmarkStart w:id="49" w:name="_Toc450131432"/>
    </w:p>
    <w:p w:rsidR="00F17385" w:rsidRDefault="00F17385" w:rsidP="00F17385"/>
    <w:p w:rsidR="00C843ED" w:rsidRPr="00F17385" w:rsidRDefault="00F17385" w:rsidP="00F17385">
      <w:pPr>
        <w:pStyle w:val="Heading2"/>
      </w:pPr>
      <w:bookmarkStart w:id="50" w:name="_Toc498822245"/>
      <w:r>
        <w:t xml:space="preserve">2. </w:t>
      </w:r>
      <w:r w:rsidR="00C843ED" w:rsidRPr="00F17385">
        <w:t>АНАЛИЗ И ПРОГРАМА ЗА ПОСТИГАНЕ НА ПОКАЗАТЕЛИТЕ ЗА КАЧЕСТВО ПО ОТНОШЕНИЕ НА УСЛУГАТА ДОСТАВЯНЕ НА ВОДА НА ПОТРЕБИТЕЛИТЕ</w:t>
      </w:r>
      <w:bookmarkEnd w:id="49"/>
      <w:bookmarkEnd w:id="50"/>
      <w:r w:rsidR="000B7ECD" w:rsidRPr="00F17385">
        <w:t xml:space="preserve"> </w:t>
      </w:r>
    </w:p>
    <w:p w:rsidR="00701400" w:rsidRPr="00701400" w:rsidRDefault="00701400" w:rsidP="00701400">
      <w:pPr>
        <w:rPr>
          <w:lang w:eastAsia="bg-BG"/>
        </w:rPr>
      </w:pPr>
    </w:p>
    <w:p w:rsidR="00B15C0F" w:rsidRPr="00C1388D" w:rsidRDefault="006F706B" w:rsidP="006F706B">
      <w:pPr>
        <w:pStyle w:val="Heading3"/>
        <w:rPr>
          <w:rFonts w:eastAsia="Calibri"/>
          <w:i/>
        </w:rPr>
      </w:pPr>
      <w:bookmarkStart w:id="51" w:name="_Toc450131433"/>
      <w:bookmarkStart w:id="52" w:name="_Toc498822246"/>
      <w:r>
        <w:rPr>
          <w:rFonts w:eastAsia="Calibri"/>
        </w:rPr>
        <w:t xml:space="preserve">2.1 </w:t>
      </w:r>
      <w:r w:rsidR="00B15C0F" w:rsidRPr="00C1388D">
        <w:rPr>
          <w:rFonts w:eastAsia="Calibri"/>
        </w:rPr>
        <w:t>АНАЛИЗ НА НИВОТО НА ПОКРИТИЕ С ВОДОСНАБДИТЕЛНИ УСЛУГИ</w:t>
      </w:r>
      <w:bookmarkEnd w:id="51"/>
      <w:bookmarkEnd w:id="52"/>
      <w:r w:rsidR="000B7ECD" w:rsidRPr="00C1388D">
        <w:rPr>
          <w:rFonts w:eastAsia="Calibri"/>
        </w:rPr>
        <w:t xml:space="preserve"> </w:t>
      </w:r>
    </w:p>
    <w:p w:rsidR="00933121" w:rsidRDefault="00933121" w:rsidP="00BC693A">
      <w:pPr>
        <w:tabs>
          <w:tab w:val="num" w:pos="0"/>
        </w:tabs>
        <w:spacing w:before="120" w:after="0" w:line="240" w:lineRule="auto"/>
        <w:jc w:val="both"/>
        <w:rPr>
          <w:rFonts w:ascii="Times New Roman" w:hAnsi="Times New Roman"/>
          <w:sz w:val="24"/>
          <w:szCs w:val="24"/>
        </w:rPr>
      </w:pPr>
    </w:p>
    <w:p w:rsidR="00BC693A" w:rsidRPr="00BC693A" w:rsidRDefault="00701400" w:rsidP="00BC693A">
      <w:pPr>
        <w:tabs>
          <w:tab w:val="num" w:pos="0"/>
        </w:tabs>
        <w:spacing w:before="120" w:after="0" w:line="240" w:lineRule="auto"/>
        <w:jc w:val="both"/>
        <w:rPr>
          <w:rFonts w:ascii="Times New Roman" w:hAnsi="Times New Roman"/>
          <w:sz w:val="24"/>
          <w:szCs w:val="24"/>
        </w:rPr>
      </w:pPr>
      <w:r>
        <w:rPr>
          <w:rFonts w:ascii="Times New Roman" w:hAnsi="Times New Roman"/>
          <w:sz w:val="24"/>
          <w:szCs w:val="24"/>
        </w:rPr>
        <w:t xml:space="preserve">В </w:t>
      </w:r>
      <w:r w:rsidR="00BC693A" w:rsidRPr="00BC693A">
        <w:rPr>
          <w:rFonts w:ascii="Times New Roman" w:hAnsi="Times New Roman"/>
          <w:sz w:val="24"/>
          <w:szCs w:val="24"/>
        </w:rPr>
        <w:t>Област Добрич</w:t>
      </w:r>
      <w:r w:rsidR="009C6597">
        <w:rPr>
          <w:rFonts w:ascii="Times New Roman" w:hAnsi="Times New Roman"/>
          <w:sz w:val="24"/>
          <w:szCs w:val="24"/>
        </w:rPr>
        <w:t xml:space="preserve"> към края на 2015 г.</w:t>
      </w:r>
      <w:r w:rsidR="00BC693A" w:rsidRPr="00BC693A">
        <w:rPr>
          <w:rFonts w:ascii="Times New Roman" w:hAnsi="Times New Roman"/>
          <w:sz w:val="24"/>
          <w:szCs w:val="24"/>
        </w:rPr>
        <w:t xml:space="preserve"> има 2</w:t>
      </w:r>
      <w:r w:rsidR="00933121">
        <w:rPr>
          <w:rFonts w:ascii="Times New Roman" w:hAnsi="Times New Roman"/>
          <w:sz w:val="24"/>
          <w:szCs w:val="24"/>
        </w:rPr>
        <w:t>16</w:t>
      </w:r>
      <w:r w:rsidR="00BC693A" w:rsidRPr="00BC693A">
        <w:rPr>
          <w:rFonts w:ascii="Times New Roman" w:hAnsi="Times New Roman"/>
          <w:sz w:val="24"/>
          <w:szCs w:val="24"/>
        </w:rPr>
        <w:t xml:space="preserve"> броя населени места с 18</w:t>
      </w:r>
      <w:r w:rsidR="00876661">
        <w:rPr>
          <w:rFonts w:ascii="Times New Roman" w:hAnsi="Times New Roman"/>
          <w:sz w:val="24"/>
          <w:szCs w:val="24"/>
        </w:rPr>
        <w:t>0</w:t>
      </w:r>
      <w:r w:rsidR="00BC693A">
        <w:rPr>
          <w:rFonts w:ascii="Times New Roman" w:hAnsi="Times New Roman"/>
          <w:sz w:val="24"/>
          <w:szCs w:val="24"/>
        </w:rPr>
        <w:t xml:space="preserve"> </w:t>
      </w:r>
      <w:r w:rsidR="00876661">
        <w:rPr>
          <w:rFonts w:ascii="Times New Roman" w:hAnsi="Times New Roman"/>
          <w:sz w:val="24"/>
          <w:szCs w:val="24"/>
        </w:rPr>
        <w:t>60</w:t>
      </w:r>
      <w:r w:rsidR="00BC693A" w:rsidRPr="00BC693A">
        <w:rPr>
          <w:rFonts w:ascii="Times New Roman" w:hAnsi="Times New Roman"/>
          <w:sz w:val="24"/>
          <w:szCs w:val="24"/>
        </w:rPr>
        <w:t>1</w:t>
      </w:r>
      <w:r w:rsidR="004B5B74">
        <w:rPr>
          <w:rFonts w:ascii="Times New Roman" w:hAnsi="Times New Roman"/>
          <w:sz w:val="24"/>
          <w:szCs w:val="24"/>
        </w:rPr>
        <w:t xml:space="preserve"> </w:t>
      </w:r>
      <w:r w:rsidR="00BC693A" w:rsidRPr="00BC693A">
        <w:rPr>
          <w:rFonts w:ascii="Times New Roman" w:hAnsi="Times New Roman"/>
          <w:sz w:val="24"/>
          <w:szCs w:val="24"/>
        </w:rPr>
        <w:t>жители</w:t>
      </w:r>
      <w:r>
        <w:rPr>
          <w:rFonts w:ascii="Times New Roman" w:hAnsi="Times New Roman"/>
          <w:sz w:val="24"/>
          <w:szCs w:val="24"/>
        </w:rPr>
        <w:t xml:space="preserve"> обслужвани от</w:t>
      </w:r>
      <w:r w:rsidR="00BC693A" w:rsidRPr="00BC693A">
        <w:rPr>
          <w:rFonts w:ascii="Times New Roman" w:hAnsi="Times New Roman"/>
          <w:sz w:val="24"/>
          <w:szCs w:val="24"/>
        </w:rPr>
        <w:t xml:space="preserve"> В и К</w:t>
      </w:r>
      <w:r>
        <w:rPr>
          <w:rFonts w:ascii="Times New Roman" w:hAnsi="Times New Roman"/>
          <w:sz w:val="24"/>
          <w:szCs w:val="24"/>
        </w:rPr>
        <w:t xml:space="preserve"> Добрич А</w:t>
      </w:r>
      <w:r w:rsidR="00BC693A" w:rsidRPr="00BC693A">
        <w:rPr>
          <w:rFonts w:ascii="Times New Roman" w:hAnsi="Times New Roman"/>
          <w:sz w:val="24"/>
          <w:szCs w:val="24"/>
        </w:rPr>
        <w:t>Д. Населени места, които не се обслужват от В и К оператора са с.Брестница, община Тервел с 2 жители и с.Петлешково, община Генерал Тошево със 199 жители. Село Петлешково се водоснабдява от помпена станция на Института по пшеницата и слънчогледа, а за село Брестница не се подава питейна вода, поради нарушена и частично липсваща водоснабдителна система. Констатирани са липсващи спирателни кранове, пожарни хидранти и части от уличната водопроводна мрежа. Освен необходимостта от значителни средства за възстановяване на съоръженията, липсата на постоянно потребление, както и незначителните количества вода спрямо общото количество в системата (обема на системата е под 100 м3), същата ще престоява във водопроводната мрежа и водоема повече от 30 дни и в този случай не може да се гарантира качеството на водата за селото. За периода на действие на настоящия Бизнес план не предвиждаме възстановяването на водопровода в с.Брестница.</w:t>
      </w:r>
    </w:p>
    <w:p w:rsidR="00BC693A" w:rsidRPr="00BC693A" w:rsidRDefault="00BC693A" w:rsidP="009C6597">
      <w:pPr>
        <w:numPr>
          <w:ilvl w:val="0"/>
          <w:numId w:val="38"/>
        </w:numPr>
        <w:spacing w:after="0" w:line="240" w:lineRule="auto"/>
        <w:ind w:hanging="357"/>
        <w:jc w:val="both"/>
        <w:rPr>
          <w:rFonts w:ascii="Times New Roman" w:hAnsi="Times New Roman"/>
          <w:sz w:val="24"/>
          <w:szCs w:val="24"/>
        </w:rPr>
      </w:pPr>
      <w:r w:rsidRPr="00BC693A">
        <w:rPr>
          <w:rFonts w:ascii="Times New Roman" w:hAnsi="Times New Roman"/>
          <w:sz w:val="24"/>
          <w:szCs w:val="24"/>
        </w:rPr>
        <w:t>Дружеството не разполага с цялостен подземен кадастър, което затруднява поддръжката на водопроводната мрежа.</w:t>
      </w:r>
    </w:p>
    <w:p w:rsidR="00BC693A" w:rsidRPr="00BC693A" w:rsidRDefault="00BC693A" w:rsidP="009C6597">
      <w:pPr>
        <w:numPr>
          <w:ilvl w:val="0"/>
          <w:numId w:val="38"/>
        </w:numPr>
        <w:spacing w:after="0" w:line="240" w:lineRule="auto"/>
        <w:ind w:hanging="357"/>
        <w:jc w:val="both"/>
        <w:rPr>
          <w:rFonts w:ascii="Times New Roman" w:hAnsi="Times New Roman"/>
          <w:sz w:val="24"/>
          <w:szCs w:val="24"/>
        </w:rPr>
      </w:pPr>
      <w:r w:rsidRPr="00BC693A">
        <w:rPr>
          <w:rFonts w:ascii="Times New Roman" w:hAnsi="Times New Roman"/>
          <w:sz w:val="24"/>
          <w:szCs w:val="24"/>
        </w:rPr>
        <w:t>Недостатъчно систематизирана и точна е информацията за идентифициране на участъците с най-високи загуби на вода.</w:t>
      </w:r>
    </w:p>
    <w:p w:rsidR="00BC693A" w:rsidRPr="00BC693A" w:rsidRDefault="00BC693A" w:rsidP="009C6597">
      <w:pPr>
        <w:numPr>
          <w:ilvl w:val="0"/>
          <w:numId w:val="38"/>
        </w:numPr>
        <w:spacing w:after="0" w:line="240" w:lineRule="auto"/>
        <w:ind w:hanging="357"/>
        <w:jc w:val="both"/>
        <w:rPr>
          <w:rFonts w:ascii="Times New Roman" w:hAnsi="Times New Roman"/>
          <w:sz w:val="24"/>
          <w:szCs w:val="24"/>
        </w:rPr>
      </w:pPr>
      <w:r w:rsidRPr="00BC693A">
        <w:rPr>
          <w:rFonts w:ascii="Times New Roman" w:hAnsi="Times New Roman"/>
          <w:sz w:val="24"/>
          <w:szCs w:val="24"/>
        </w:rPr>
        <w:t>Липсва цялостен хидравличен модел на В и К системата, обслужвана от В и К оператора.</w:t>
      </w:r>
    </w:p>
    <w:p w:rsidR="00BC693A" w:rsidRPr="00BC693A" w:rsidRDefault="00BC693A" w:rsidP="009C6597">
      <w:pPr>
        <w:numPr>
          <w:ilvl w:val="0"/>
          <w:numId w:val="38"/>
        </w:numPr>
        <w:spacing w:after="0" w:line="240" w:lineRule="auto"/>
        <w:ind w:hanging="357"/>
        <w:jc w:val="both"/>
        <w:rPr>
          <w:rFonts w:ascii="Times New Roman" w:hAnsi="Times New Roman"/>
          <w:sz w:val="24"/>
          <w:szCs w:val="24"/>
        </w:rPr>
      </w:pPr>
      <w:r w:rsidRPr="00BC693A">
        <w:rPr>
          <w:rFonts w:ascii="Times New Roman" w:hAnsi="Times New Roman"/>
          <w:sz w:val="24"/>
          <w:szCs w:val="24"/>
        </w:rPr>
        <w:t>Поддръжката на водопроводната мрежа е основния фактор за подобряване нивото на водоснабдителните услуги. В тази връзка всяка година в дружеството се планира програма за ремонт на водопроводната мрежа. Подменят се участъците по водопроводната мрежа с най-голям брой възникнали аварии.</w:t>
      </w:r>
    </w:p>
    <w:p w:rsidR="00BC693A" w:rsidRPr="00BC693A" w:rsidRDefault="00BC693A" w:rsidP="009C6597">
      <w:pPr>
        <w:numPr>
          <w:ilvl w:val="0"/>
          <w:numId w:val="38"/>
        </w:numPr>
        <w:spacing w:after="0" w:line="240" w:lineRule="auto"/>
        <w:ind w:hanging="357"/>
        <w:jc w:val="both"/>
        <w:rPr>
          <w:rFonts w:ascii="Times New Roman" w:hAnsi="Times New Roman"/>
          <w:sz w:val="24"/>
          <w:szCs w:val="24"/>
        </w:rPr>
      </w:pPr>
      <w:r w:rsidRPr="00BC693A">
        <w:rPr>
          <w:rFonts w:ascii="Times New Roman" w:hAnsi="Times New Roman"/>
          <w:sz w:val="24"/>
          <w:szCs w:val="24"/>
        </w:rPr>
        <w:t xml:space="preserve">Част от работата на техническите специалисти в дружеството е насочена към отстраняване на възникналите аварии. Води се статистика за възникването и отстраняването на авариите по населени места, улици и </w:t>
      </w:r>
      <w:r w:rsidRPr="00BC693A">
        <w:rPr>
          <w:rFonts w:ascii="Times New Roman" w:hAnsi="Times New Roman"/>
          <w:sz w:val="24"/>
          <w:szCs w:val="24"/>
        </w:rPr>
        <w:lastRenderedPageBreak/>
        <w:t xml:space="preserve">по видове аварии – на водопроводната мрежа, на водопроводно отклонение, на спирателни кранове и пожарни хидранти. </w:t>
      </w:r>
    </w:p>
    <w:p w:rsidR="00BC693A" w:rsidRPr="00BC693A" w:rsidRDefault="00BC693A" w:rsidP="009C6597">
      <w:pPr>
        <w:numPr>
          <w:ilvl w:val="0"/>
          <w:numId w:val="38"/>
        </w:numPr>
        <w:spacing w:after="0" w:line="240" w:lineRule="auto"/>
        <w:ind w:hanging="357"/>
        <w:jc w:val="both"/>
        <w:rPr>
          <w:rFonts w:ascii="Times New Roman" w:hAnsi="Times New Roman"/>
          <w:sz w:val="24"/>
          <w:szCs w:val="24"/>
        </w:rPr>
      </w:pPr>
      <w:r w:rsidRPr="00BC693A">
        <w:rPr>
          <w:rFonts w:ascii="Times New Roman" w:hAnsi="Times New Roman"/>
          <w:sz w:val="24"/>
          <w:szCs w:val="24"/>
        </w:rPr>
        <w:t>Налягането във водопроводната мрежа е едно от важните характеристики на системата като цяло. Налягането в мрежата е добро.</w:t>
      </w:r>
    </w:p>
    <w:p w:rsidR="00BC693A" w:rsidRPr="00BC693A" w:rsidRDefault="00BC693A" w:rsidP="009C6597">
      <w:pPr>
        <w:numPr>
          <w:ilvl w:val="0"/>
          <w:numId w:val="38"/>
        </w:numPr>
        <w:spacing w:after="0" w:line="240" w:lineRule="auto"/>
        <w:ind w:hanging="357"/>
        <w:jc w:val="both"/>
        <w:rPr>
          <w:rFonts w:ascii="Times New Roman" w:hAnsi="Times New Roman"/>
          <w:sz w:val="24"/>
          <w:szCs w:val="24"/>
        </w:rPr>
      </w:pPr>
      <w:r w:rsidRPr="00BC693A">
        <w:rPr>
          <w:rFonts w:ascii="Times New Roman" w:hAnsi="Times New Roman"/>
          <w:sz w:val="24"/>
          <w:szCs w:val="24"/>
        </w:rPr>
        <w:t>Сериозен разход при отстраняването на авариите е възстановяването на асфалтовото и тротоарно покритие след приключване на ремонтните дейности.</w:t>
      </w:r>
    </w:p>
    <w:p w:rsidR="00BC693A" w:rsidRPr="00BC693A" w:rsidRDefault="00BC693A" w:rsidP="00BC693A">
      <w:pPr>
        <w:tabs>
          <w:tab w:val="num" w:pos="0"/>
        </w:tabs>
        <w:spacing w:before="120" w:after="0" w:line="240" w:lineRule="auto"/>
        <w:jc w:val="both"/>
        <w:rPr>
          <w:rFonts w:ascii="Times New Roman" w:hAnsi="Times New Roman"/>
          <w:sz w:val="24"/>
          <w:szCs w:val="24"/>
        </w:rPr>
      </w:pPr>
      <w:r w:rsidRPr="00BC693A">
        <w:rPr>
          <w:rFonts w:ascii="Times New Roman" w:hAnsi="Times New Roman"/>
          <w:sz w:val="24"/>
          <w:szCs w:val="24"/>
        </w:rPr>
        <w:t>За 201</w:t>
      </w:r>
      <w:r>
        <w:rPr>
          <w:rFonts w:ascii="Times New Roman" w:hAnsi="Times New Roman"/>
          <w:sz w:val="24"/>
          <w:szCs w:val="24"/>
        </w:rPr>
        <w:t>5</w:t>
      </w:r>
      <w:r w:rsidRPr="00BC693A">
        <w:rPr>
          <w:rFonts w:ascii="Times New Roman" w:hAnsi="Times New Roman"/>
          <w:sz w:val="24"/>
          <w:szCs w:val="24"/>
        </w:rPr>
        <w:t xml:space="preserve"> г. най-голям е дела на авариите възникнали на водопроводната мрежа – 83%, авариите на водопровoдните отклонения са 15% и авариите на СК и ПХ са 2%. Основните причини за високата честота на авариите са остарялата и амортизирана мрежа и непрецизното зониране на водопроводната мрежа, което провокира възникването на аварии, както във водопроводните тръби, така и в спирателните кранове и сградните отклонения. Във връзка с регулиране на налягането през последната година се извърши анализиране на съществуващото налягане и последващо изграждане на шахти с регулатори на налягане с цел намаляване на авариите причинени от липсата на зониране на водопроводната мрежа.</w:t>
      </w:r>
    </w:p>
    <w:p w:rsidR="00BC693A" w:rsidRPr="00BC693A" w:rsidRDefault="00BC693A" w:rsidP="00876661">
      <w:pPr>
        <w:tabs>
          <w:tab w:val="num" w:pos="0"/>
        </w:tabs>
        <w:spacing w:before="120" w:after="0" w:line="240" w:lineRule="auto"/>
        <w:jc w:val="both"/>
        <w:rPr>
          <w:rFonts w:ascii="Times New Roman" w:hAnsi="Times New Roman"/>
          <w:sz w:val="24"/>
          <w:szCs w:val="24"/>
        </w:rPr>
      </w:pPr>
      <w:r w:rsidRPr="00BC693A">
        <w:rPr>
          <w:rFonts w:ascii="Times New Roman" w:hAnsi="Times New Roman"/>
          <w:sz w:val="24"/>
          <w:szCs w:val="24"/>
        </w:rPr>
        <w:t>Заключение:</w:t>
      </w:r>
    </w:p>
    <w:p w:rsidR="00BC693A" w:rsidRPr="00BC693A" w:rsidRDefault="00BC693A" w:rsidP="00876661">
      <w:pPr>
        <w:tabs>
          <w:tab w:val="num" w:pos="0"/>
        </w:tabs>
        <w:spacing w:before="120" w:after="0" w:line="240" w:lineRule="auto"/>
        <w:jc w:val="both"/>
        <w:rPr>
          <w:rFonts w:ascii="Times New Roman" w:hAnsi="Times New Roman"/>
          <w:sz w:val="24"/>
          <w:szCs w:val="24"/>
        </w:rPr>
      </w:pPr>
      <w:r w:rsidRPr="00BC693A">
        <w:rPr>
          <w:rFonts w:ascii="Times New Roman" w:hAnsi="Times New Roman"/>
          <w:sz w:val="24"/>
          <w:szCs w:val="24"/>
        </w:rPr>
        <w:t>В резултат на диагностиката на експлоатационната дейност на фирмата се очертаха следните по-важни проблеми, които следва да намерят своето решение:</w:t>
      </w:r>
    </w:p>
    <w:p w:rsidR="00BC693A" w:rsidRPr="00BC693A" w:rsidRDefault="00BC693A" w:rsidP="00BC693A">
      <w:pPr>
        <w:tabs>
          <w:tab w:val="num" w:pos="0"/>
        </w:tabs>
        <w:spacing w:before="120" w:after="0" w:line="240" w:lineRule="auto"/>
        <w:ind w:firstLine="709"/>
        <w:jc w:val="both"/>
        <w:rPr>
          <w:rFonts w:ascii="Times New Roman" w:hAnsi="Times New Roman"/>
          <w:sz w:val="24"/>
          <w:szCs w:val="24"/>
        </w:rPr>
      </w:pPr>
      <w:r w:rsidRPr="00BC693A">
        <w:rPr>
          <w:rFonts w:ascii="Times New Roman" w:hAnsi="Times New Roman"/>
          <w:sz w:val="24"/>
          <w:szCs w:val="24"/>
        </w:rPr>
        <w:t>1.</w:t>
      </w:r>
      <w:r w:rsidRPr="00BC693A">
        <w:rPr>
          <w:rFonts w:ascii="Times New Roman" w:hAnsi="Times New Roman"/>
          <w:sz w:val="24"/>
          <w:szCs w:val="24"/>
        </w:rPr>
        <w:tab/>
        <w:t xml:space="preserve">Водопроводната мрежа и основните съоръжения са морално и физически остарели. В резултат се получават изключително високи загуби на вода, често възникващи аварийни ситуации и проблеми с качеството на водата във водопроводната мрежа. Решението на проблема е в систематично и целенасочена подмяна и ремонти на водопроводните мрежи и съоръжения чрез планови инвестиции. </w:t>
      </w:r>
    </w:p>
    <w:p w:rsidR="00BC693A" w:rsidRPr="00BC693A" w:rsidRDefault="00BC693A" w:rsidP="00BC693A">
      <w:pPr>
        <w:tabs>
          <w:tab w:val="num" w:pos="0"/>
        </w:tabs>
        <w:spacing w:before="120" w:after="0" w:line="240" w:lineRule="auto"/>
        <w:ind w:firstLine="709"/>
        <w:jc w:val="both"/>
        <w:rPr>
          <w:rFonts w:ascii="Times New Roman" w:hAnsi="Times New Roman"/>
          <w:sz w:val="24"/>
          <w:szCs w:val="24"/>
        </w:rPr>
      </w:pPr>
      <w:r w:rsidRPr="00BC693A">
        <w:rPr>
          <w:rFonts w:ascii="Times New Roman" w:hAnsi="Times New Roman"/>
          <w:sz w:val="24"/>
          <w:szCs w:val="24"/>
        </w:rPr>
        <w:t>2.</w:t>
      </w:r>
      <w:r w:rsidRPr="00BC693A">
        <w:rPr>
          <w:rFonts w:ascii="Times New Roman" w:hAnsi="Times New Roman"/>
          <w:sz w:val="24"/>
          <w:szCs w:val="24"/>
        </w:rPr>
        <w:tab/>
        <w:t>Зониране на водопроводна мрежа и намаляване на предпоставките за прекалено високо налягане в части от нея;</w:t>
      </w:r>
    </w:p>
    <w:p w:rsidR="00BC693A" w:rsidRPr="00BC693A" w:rsidRDefault="00BC693A" w:rsidP="00BC693A">
      <w:pPr>
        <w:tabs>
          <w:tab w:val="num" w:pos="0"/>
        </w:tabs>
        <w:spacing w:before="120" w:after="0" w:line="240" w:lineRule="auto"/>
        <w:ind w:firstLine="709"/>
        <w:jc w:val="both"/>
        <w:rPr>
          <w:rFonts w:ascii="Times New Roman" w:hAnsi="Times New Roman"/>
          <w:sz w:val="24"/>
          <w:szCs w:val="24"/>
        </w:rPr>
      </w:pPr>
      <w:r w:rsidRPr="00BC693A">
        <w:rPr>
          <w:rFonts w:ascii="Times New Roman" w:hAnsi="Times New Roman"/>
          <w:sz w:val="24"/>
          <w:szCs w:val="24"/>
        </w:rPr>
        <w:t>За пълноценното осъществяване на мерките по т.1 важно значение имат дейности свързани с:</w:t>
      </w:r>
    </w:p>
    <w:p w:rsidR="00BC693A" w:rsidRPr="00BC693A" w:rsidRDefault="00BC693A" w:rsidP="00631575">
      <w:pPr>
        <w:numPr>
          <w:ilvl w:val="0"/>
          <w:numId w:val="35"/>
        </w:numPr>
        <w:spacing w:before="120" w:after="0" w:line="240" w:lineRule="auto"/>
        <w:ind w:left="993"/>
        <w:jc w:val="both"/>
        <w:rPr>
          <w:rFonts w:ascii="Times New Roman" w:hAnsi="Times New Roman"/>
          <w:sz w:val="24"/>
          <w:szCs w:val="24"/>
        </w:rPr>
      </w:pPr>
      <w:r w:rsidRPr="00BC693A">
        <w:rPr>
          <w:rFonts w:ascii="Times New Roman" w:hAnsi="Times New Roman"/>
          <w:sz w:val="24"/>
          <w:szCs w:val="24"/>
        </w:rPr>
        <w:t>Усъвършенстване на системата за регистриране на повредите по водопроводната мрежа и съоръженията;</w:t>
      </w:r>
    </w:p>
    <w:p w:rsidR="00BC693A" w:rsidRPr="00BC693A" w:rsidRDefault="00876661" w:rsidP="00631575">
      <w:pPr>
        <w:numPr>
          <w:ilvl w:val="0"/>
          <w:numId w:val="35"/>
        </w:numPr>
        <w:spacing w:before="120" w:after="0" w:line="240" w:lineRule="auto"/>
        <w:ind w:left="993"/>
        <w:jc w:val="both"/>
        <w:rPr>
          <w:rFonts w:ascii="Times New Roman" w:hAnsi="Times New Roman"/>
          <w:sz w:val="24"/>
          <w:szCs w:val="24"/>
        </w:rPr>
      </w:pPr>
      <w:r>
        <w:rPr>
          <w:rFonts w:ascii="Times New Roman" w:hAnsi="Times New Roman"/>
          <w:sz w:val="24"/>
          <w:szCs w:val="24"/>
        </w:rPr>
        <w:t>И</w:t>
      </w:r>
      <w:r w:rsidR="00BC693A" w:rsidRPr="00BC693A">
        <w:rPr>
          <w:rFonts w:ascii="Times New Roman" w:hAnsi="Times New Roman"/>
          <w:sz w:val="24"/>
          <w:szCs w:val="24"/>
        </w:rPr>
        <w:t>зготвяне на пълен подземен кадастър на водопроводната и канализационната мрежа;</w:t>
      </w:r>
    </w:p>
    <w:p w:rsidR="00BC693A" w:rsidRPr="00BC693A" w:rsidRDefault="00876661" w:rsidP="00631575">
      <w:pPr>
        <w:numPr>
          <w:ilvl w:val="0"/>
          <w:numId w:val="35"/>
        </w:numPr>
        <w:spacing w:before="120" w:after="0" w:line="240" w:lineRule="auto"/>
        <w:ind w:left="993"/>
        <w:jc w:val="both"/>
        <w:rPr>
          <w:rFonts w:ascii="Times New Roman" w:hAnsi="Times New Roman"/>
          <w:sz w:val="24"/>
          <w:szCs w:val="24"/>
        </w:rPr>
      </w:pPr>
      <w:r>
        <w:rPr>
          <w:rFonts w:ascii="Times New Roman" w:hAnsi="Times New Roman"/>
          <w:sz w:val="24"/>
          <w:szCs w:val="24"/>
        </w:rPr>
        <w:t>В</w:t>
      </w:r>
      <w:r w:rsidR="00BC693A" w:rsidRPr="00BC693A">
        <w:rPr>
          <w:rFonts w:ascii="Times New Roman" w:hAnsi="Times New Roman"/>
          <w:sz w:val="24"/>
          <w:szCs w:val="24"/>
        </w:rPr>
        <w:t>ъвеждане на цялостна система за измерване на водните количества на входа на системата и в разпределителната мрежа, съчетано със съществено подобрение на клиентското водомерно стопанство и периодичнат</w:t>
      </w:r>
      <w:r>
        <w:rPr>
          <w:rFonts w:ascii="Times New Roman" w:hAnsi="Times New Roman"/>
          <w:sz w:val="24"/>
          <w:szCs w:val="24"/>
        </w:rPr>
        <w:t>а проверка на водомерите на СВО.</w:t>
      </w:r>
    </w:p>
    <w:p w:rsidR="00BC693A" w:rsidRPr="00BC693A" w:rsidRDefault="00BC693A" w:rsidP="00BC693A">
      <w:pPr>
        <w:tabs>
          <w:tab w:val="num" w:pos="0"/>
        </w:tabs>
        <w:spacing w:before="120" w:after="0" w:line="240" w:lineRule="auto"/>
        <w:ind w:firstLine="709"/>
        <w:jc w:val="both"/>
        <w:rPr>
          <w:rFonts w:ascii="Times New Roman" w:hAnsi="Times New Roman"/>
          <w:sz w:val="24"/>
          <w:szCs w:val="24"/>
        </w:rPr>
      </w:pPr>
      <w:r w:rsidRPr="00BC693A">
        <w:rPr>
          <w:rFonts w:ascii="Times New Roman" w:hAnsi="Times New Roman"/>
          <w:sz w:val="24"/>
          <w:szCs w:val="24"/>
        </w:rPr>
        <w:t>3. Разширяването на обхвата на населението, което има достъп до канализация, съобразно развитието на пречиствателните съоръжения и съблюдаване на екологичните стандарти за замърсяване.</w:t>
      </w:r>
    </w:p>
    <w:p w:rsidR="00BC693A" w:rsidRPr="00BC693A" w:rsidRDefault="00BC693A" w:rsidP="00BC693A">
      <w:pPr>
        <w:tabs>
          <w:tab w:val="num" w:pos="0"/>
        </w:tabs>
        <w:spacing w:before="120" w:after="0" w:line="240" w:lineRule="auto"/>
        <w:ind w:firstLine="709"/>
        <w:jc w:val="both"/>
        <w:rPr>
          <w:rFonts w:ascii="Times New Roman" w:hAnsi="Times New Roman"/>
          <w:sz w:val="24"/>
          <w:szCs w:val="24"/>
        </w:rPr>
      </w:pPr>
      <w:r w:rsidRPr="00BC693A">
        <w:rPr>
          <w:rFonts w:ascii="Times New Roman" w:hAnsi="Times New Roman"/>
          <w:sz w:val="24"/>
          <w:szCs w:val="24"/>
        </w:rPr>
        <w:t>4. От изключително значение за подобряване на експлоатацията е подобряването на транспортния парк и необходимата техника.</w:t>
      </w:r>
    </w:p>
    <w:p w:rsidR="00BC693A" w:rsidRPr="00BC693A" w:rsidRDefault="00BC693A" w:rsidP="00BC693A">
      <w:pPr>
        <w:tabs>
          <w:tab w:val="num" w:pos="0"/>
        </w:tabs>
        <w:spacing w:before="120" w:after="0" w:line="240" w:lineRule="auto"/>
        <w:ind w:firstLine="709"/>
        <w:jc w:val="both"/>
        <w:rPr>
          <w:rFonts w:ascii="Times New Roman" w:hAnsi="Times New Roman"/>
          <w:sz w:val="24"/>
          <w:szCs w:val="24"/>
        </w:rPr>
      </w:pPr>
      <w:r w:rsidRPr="00BC693A">
        <w:rPr>
          <w:rFonts w:ascii="Times New Roman" w:hAnsi="Times New Roman"/>
          <w:sz w:val="24"/>
          <w:szCs w:val="24"/>
        </w:rPr>
        <w:t xml:space="preserve">5. Повишаване на информираността на обществеността за цялостната дейност на В и К </w:t>
      </w:r>
      <w:r w:rsidR="00E0406D" w:rsidRPr="00BC693A">
        <w:rPr>
          <w:rFonts w:ascii="Times New Roman" w:hAnsi="Times New Roman"/>
          <w:sz w:val="24"/>
          <w:szCs w:val="24"/>
        </w:rPr>
        <w:t xml:space="preserve">Добрич </w:t>
      </w:r>
      <w:r w:rsidR="00E0406D">
        <w:rPr>
          <w:rFonts w:ascii="Times New Roman" w:hAnsi="Times New Roman"/>
          <w:sz w:val="24"/>
          <w:szCs w:val="24"/>
        </w:rPr>
        <w:t>А</w:t>
      </w:r>
      <w:r w:rsidRPr="00BC693A">
        <w:rPr>
          <w:rFonts w:ascii="Times New Roman" w:hAnsi="Times New Roman"/>
          <w:sz w:val="24"/>
          <w:szCs w:val="24"/>
        </w:rPr>
        <w:t>Д изразено в развитие на връзките с обществеността. Изграждането на подходящи механизми за тяхната реализация ще са от изключително значение за бъдещото развитие на компанията.</w:t>
      </w:r>
    </w:p>
    <w:p w:rsidR="00BC693A" w:rsidRPr="00BC693A" w:rsidRDefault="00BC693A" w:rsidP="00BC693A">
      <w:pPr>
        <w:tabs>
          <w:tab w:val="num" w:pos="0"/>
        </w:tabs>
        <w:spacing w:before="120" w:after="0" w:line="240" w:lineRule="auto"/>
        <w:ind w:firstLine="709"/>
        <w:jc w:val="both"/>
        <w:rPr>
          <w:rFonts w:ascii="Times New Roman" w:hAnsi="Times New Roman"/>
          <w:sz w:val="24"/>
          <w:szCs w:val="24"/>
        </w:rPr>
      </w:pPr>
      <w:r w:rsidRPr="00BC693A">
        <w:rPr>
          <w:rFonts w:ascii="Times New Roman" w:hAnsi="Times New Roman"/>
          <w:sz w:val="24"/>
          <w:szCs w:val="24"/>
        </w:rPr>
        <w:lastRenderedPageBreak/>
        <w:t>6. Пряко сътрудничество с общинските ръководства за осигуряване на инвестиции за реконструкции на съществуващите мрежи и изграждане на нови.</w:t>
      </w:r>
    </w:p>
    <w:p w:rsidR="00E9004F" w:rsidRPr="003013D1" w:rsidRDefault="00E9004F" w:rsidP="00E9004F">
      <w:pPr>
        <w:spacing w:before="120"/>
        <w:ind w:firstLine="708"/>
        <w:jc w:val="both"/>
        <w:rPr>
          <w:rFonts w:ascii="Times New Roman" w:hAnsi="Times New Roman"/>
          <w:sz w:val="24"/>
          <w:szCs w:val="24"/>
        </w:rPr>
      </w:pPr>
      <w:r>
        <w:rPr>
          <w:rFonts w:ascii="Times New Roman" w:hAnsi="Times New Roman"/>
          <w:sz w:val="24"/>
          <w:szCs w:val="24"/>
        </w:rPr>
        <w:t>Не на последно място по значение е привеждане на водоизточниците в съответствие с нормативнете изисквания. За целта до настоящия момент са</w:t>
      </w:r>
      <w:r w:rsidRPr="003013D1">
        <w:rPr>
          <w:rFonts w:ascii="Times New Roman" w:hAnsi="Times New Roman"/>
          <w:sz w:val="24"/>
          <w:szCs w:val="24"/>
        </w:rPr>
        <w:t xml:space="preserve"> подадени заявления за</w:t>
      </w:r>
      <w:r>
        <w:rPr>
          <w:rFonts w:ascii="Times New Roman" w:hAnsi="Times New Roman"/>
          <w:sz w:val="24"/>
          <w:szCs w:val="24"/>
        </w:rPr>
        <w:t xml:space="preserve"> издаване на разрешителни за</w:t>
      </w:r>
      <w:r w:rsidRPr="003013D1">
        <w:rPr>
          <w:rFonts w:ascii="Times New Roman" w:hAnsi="Times New Roman"/>
          <w:sz w:val="24"/>
          <w:szCs w:val="24"/>
        </w:rPr>
        <w:t xml:space="preserve"> 35 водоизточни</w:t>
      </w:r>
      <w:r>
        <w:rPr>
          <w:rFonts w:ascii="Times New Roman" w:hAnsi="Times New Roman"/>
          <w:sz w:val="24"/>
          <w:szCs w:val="24"/>
        </w:rPr>
        <w:t>ка</w:t>
      </w:r>
      <w:r w:rsidRPr="003013D1">
        <w:rPr>
          <w:rFonts w:ascii="Times New Roman" w:hAnsi="Times New Roman"/>
          <w:sz w:val="24"/>
          <w:szCs w:val="24"/>
        </w:rPr>
        <w:t xml:space="preserve"> и са подготвени още</w:t>
      </w:r>
      <w:r>
        <w:rPr>
          <w:rFonts w:ascii="Times New Roman" w:hAnsi="Times New Roman"/>
          <w:sz w:val="24"/>
          <w:szCs w:val="24"/>
        </w:rPr>
        <w:t xml:space="preserve"> за</w:t>
      </w:r>
      <w:r w:rsidRPr="003013D1">
        <w:rPr>
          <w:rFonts w:ascii="Times New Roman" w:hAnsi="Times New Roman"/>
          <w:sz w:val="24"/>
          <w:szCs w:val="24"/>
        </w:rPr>
        <w:t xml:space="preserve"> 4</w:t>
      </w:r>
      <w:r w:rsidRPr="00A92619">
        <w:rPr>
          <w:rFonts w:ascii="Times New Roman" w:hAnsi="Times New Roman"/>
          <w:sz w:val="24"/>
          <w:szCs w:val="24"/>
          <w:lang w:val="ru-RU"/>
        </w:rPr>
        <w:t>1</w:t>
      </w:r>
      <w:r>
        <w:rPr>
          <w:rFonts w:ascii="Times New Roman" w:hAnsi="Times New Roman"/>
          <w:sz w:val="24"/>
          <w:szCs w:val="24"/>
        </w:rPr>
        <w:t>, като в инвестиционната програма са предвидени необходимите средства за изготвяне на необходимата документация за тях.</w:t>
      </w:r>
      <w:r w:rsidRPr="003013D1">
        <w:rPr>
          <w:rFonts w:ascii="Times New Roman" w:hAnsi="Times New Roman"/>
          <w:sz w:val="24"/>
          <w:szCs w:val="24"/>
        </w:rPr>
        <w:t xml:space="preserve"> </w:t>
      </w:r>
      <w:r>
        <w:rPr>
          <w:rFonts w:ascii="Times New Roman" w:hAnsi="Times New Roman"/>
          <w:sz w:val="24"/>
          <w:szCs w:val="24"/>
        </w:rPr>
        <w:t>До края на този регулаторен период водоизточниците за които ще има подадени заявления за издаване на разрешително за водоползване са 76 бр., както следва:</w:t>
      </w:r>
    </w:p>
    <w:tbl>
      <w:tblPr>
        <w:tblW w:w="8911" w:type="dxa"/>
        <w:jc w:val="center"/>
        <w:tblLook w:val="04A0" w:firstRow="1" w:lastRow="0" w:firstColumn="1" w:lastColumn="0" w:noHBand="0" w:noVBand="1"/>
      </w:tblPr>
      <w:tblGrid>
        <w:gridCol w:w="456"/>
        <w:gridCol w:w="4094"/>
        <w:gridCol w:w="456"/>
        <w:gridCol w:w="3905"/>
      </w:tblGrid>
      <w:tr w:rsidR="00E9004F" w:rsidRPr="009C6597" w:rsidTr="007D00D1">
        <w:trPr>
          <w:trHeight w:val="525"/>
          <w:jc w:val="center"/>
        </w:trPr>
        <w:tc>
          <w:tcPr>
            <w:tcW w:w="8911"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E9004F" w:rsidRPr="009C6597" w:rsidRDefault="00E9004F" w:rsidP="007D00D1">
            <w:pPr>
              <w:spacing w:after="0" w:line="240" w:lineRule="auto"/>
              <w:jc w:val="center"/>
              <w:rPr>
                <w:rFonts w:ascii="Times New Roman" w:eastAsia="Times New Roman" w:hAnsi="Times New Roman"/>
                <w:b/>
                <w:sz w:val="20"/>
                <w:szCs w:val="20"/>
                <w:lang w:val="ru-RU"/>
              </w:rPr>
            </w:pPr>
            <w:r w:rsidRPr="009C6597">
              <w:rPr>
                <w:rFonts w:ascii="Times New Roman" w:eastAsia="Times New Roman" w:hAnsi="Times New Roman"/>
                <w:b/>
                <w:sz w:val="20"/>
                <w:szCs w:val="20"/>
                <w:lang w:val="ru-RU"/>
              </w:rPr>
              <w:t>СПИСЪК</w:t>
            </w:r>
            <w:r w:rsidRPr="009C6597">
              <w:rPr>
                <w:rFonts w:ascii="Times New Roman" w:eastAsia="Times New Roman" w:hAnsi="Times New Roman"/>
                <w:b/>
                <w:sz w:val="20"/>
                <w:szCs w:val="20"/>
                <w:lang w:val="ru-RU"/>
              </w:rPr>
              <w:br/>
              <w:t>на водоизточниците с предстоящо издаване на разрешителни за водоползване</w:t>
            </w:r>
          </w:p>
        </w:tc>
      </w:tr>
      <w:tr w:rsidR="00E9004F" w:rsidRPr="009C6597" w:rsidTr="007D00D1">
        <w:trPr>
          <w:trHeight w:val="255"/>
          <w:jc w:val="center"/>
        </w:trPr>
        <w:tc>
          <w:tcPr>
            <w:tcW w:w="4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04F" w:rsidRPr="009C6597" w:rsidRDefault="00E9004F" w:rsidP="007D00D1">
            <w:pPr>
              <w:spacing w:after="0" w:line="240" w:lineRule="auto"/>
              <w:jc w:val="center"/>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с подадени заявления</w:t>
            </w:r>
          </w:p>
        </w:tc>
        <w:tc>
          <w:tcPr>
            <w:tcW w:w="4361" w:type="dxa"/>
            <w:gridSpan w:val="2"/>
            <w:tcBorders>
              <w:top w:val="single" w:sz="4" w:space="0" w:color="auto"/>
              <w:left w:val="nil"/>
              <w:bottom w:val="single" w:sz="4" w:space="0" w:color="auto"/>
              <w:right w:val="single" w:sz="4" w:space="0" w:color="auto"/>
            </w:tcBorders>
            <w:shd w:val="clear" w:color="auto" w:fill="auto"/>
            <w:noWrap/>
            <w:vAlign w:val="bottom"/>
            <w:hideMark/>
          </w:tcPr>
          <w:p w:rsidR="00E9004F" w:rsidRPr="009C6597" w:rsidRDefault="00E9004F" w:rsidP="007D00D1">
            <w:pPr>
              <w:spacing w:after="0" w:line="240" w:lineRule="auto"/>
              <w:jc w:val="center"/>
              <w:rPr>
                <w:rFonts w:ascii="Times New Roman" w:eastAsia="Times New Roman" w:hAnsi="Times New Roman"/>
                <w:sz w:val="20"/>
                <w:szCs w:val="20"/>
                <w:lang w:val="ru-RU"/>
              </w:rPr>
            </w:pPr>
            <w:r w:rsidRPr="009C6597">
              <w:rPr>
                <w:rFonts w:ascii="Times New Roman" w:eastAsia="Times New Roman" w:hAnsi="Times New Roman"/>
                <w:sz w:val="20"/>
                <w:szCs w:val="20"/>
                <w:lang w:val="ru-RU"/>
              </w:rPr>
              <w:t>предстои да се подадат заявления</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Дълбок сондаж Безводица</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Добруджанка</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Дълбок сондаж Оброчище</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Балчик /R-61/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Дълбок сондаж №1 Дулап кулак</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Акпунар 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4</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ru-RU"/>
              </w:rPr>
            </w:pPr>
            <w:r w:rsidRPr="009C6597">
              <w:rPr>
                <w:rFonts w:ascii="Times New Roman" w:eastAsia="Times New Roman" w:hAnsi="Times New Roman"/>
                <w:sz w:val="20"/>
                <w:szCs w:val="20"/>
              </w:rPr>
              <w:t>Дълбок сондаж Р-57х Батово</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4</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Акпунар 2</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5</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Дълбок сондаж Стожер</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5</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Акпунар 3 и 4</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6</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Дулап кулак  каптаж 1</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6</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Рачев 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7</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Дулап кулак  каптаж 2</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7</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Рачев 2</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8</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Дулап кулак  каптаж 3</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8</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Ш.кл. Балчик</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9</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Дулап кулак  каптаж 4</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9</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Даанак соу</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10</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1 Батово</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10</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Рогачево</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11</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2 Батово</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11</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Фиш-фиш 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12</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3 Батово</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12</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Фиш-фиш 2</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13</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Богдан 1</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13</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Църква</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14</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Богдан 2</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14</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Салханата 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15</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Голям тресков</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15</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Акпунар</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16</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Градински извор</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16</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Ленена фабрика</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17</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Дебрене 1</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17</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Караач</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18</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Дебрене 2</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18</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Църква /R-59/</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19</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Дядо Димитрова чешма</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19</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Бобовец /V-33/</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20</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Дядо Радеви чешми</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20</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Царичино</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21</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Западен</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21</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Кранева /R-58/</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22</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Източен</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22</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1 Българево</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23</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Ляховска чешма</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23</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2 Българево</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24</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Малък тресков</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24</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1 ПС Каварна 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25</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Новия</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25</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2 ПС Каварна 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26</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Опанец 1</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26</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Ш.кл. 1 ПС Каварна 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27</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Опанец 2</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27</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Ш.кл. 2 ПС Каварна 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28</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Орехова вода</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28</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С.кл. R-97 Могилище</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29</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Прилеп 1</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29</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С.кл. Нейково</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30</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Ракиения кайнак</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30</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С.кл. Било</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31</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Совата</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31</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С.кл. Септемврийци</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32</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Фатмаджика</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32</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С.кл. Крупен</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lastRenderedPageBreak/>
              <w:t>33</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Каптаж Червена скала</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33</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С.кл. Белгун /Т-45/</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34</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Сонд.кл.Батово 1</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34</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С.кл. Селце /V-8/</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35</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Сонд.кл.Батово 2</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35</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R-110</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rPr>
              <w:t> </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36</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R-104</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37</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R-109</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38</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R-131</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39</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R-134</w:t>
            </w:r>
          </w:p>
        </w:tc>
      </w:tr>
      <w:tr w:rsidR="00E9004F" w:rsidRPr="009C6597" w:rsidTr="007D00D1">
        <w:trPr>
          <w:trHeight w:val="315"/>
          <w:jc w:val="center"/>
        </w:trPr>
        <w:tc>
          <w:tcPr>
            <w:tcW w:w="456" w:type="dxa"/>
            <w:tcBorders>
              <w:top w:val="nil"/>
              <w:left w:val="single" w:sz="4" w:space="0" w:color="auto"/>
              <w:bottom w:val="nil"/>
              <w:right w:val="nil"/>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094"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56" w:type="dxa"/>
            <w:tcBorders>
              <w:top w:val="nil"/>
              <w:left w:val="nil"/>
              <w:bottom w:val="nil"/>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40</w:t>
            </w:r>
          </w:p>
        </w:tc>
        <w:tc>
          <w:tcPr>
            <w:tcW w:w="3905" w:type="dxa"/>
            <w:tcBorders>
              <w:top w:val="nil"/>
              <w:left w:val="nil"/>
              <w:bottom w:val="nil"/>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R-170</w:t>
            </w:r>
          </w:p>
        </w:tc>
      </w:tr>
      <w:tr w:rsidR="00E9004F" w:rsidRPr="009C6597" w:rsidTr="007D00D1">
        <w:trPr>
          <w:trHeight w:val="315"/>
          <w:jc w:val="center"/>
        </w:trPr>
        <w:tc>
          <w:tcPr>
            <w:tcW w:w="456" w:type="dxa"/>
            <w:tcBorders>
              <w:top w:val="nil"/>
              <w:left w:val="single" w:sz="4" w:space="0" w:color="auto"/>
              <w:bottom w:val="single" w:sz="4" w:space="0" w:color="auto"/>
              <w:right w:val="nil"/>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094" w:type="dxa"/>
            <w:tcBorders>
              <w:top w:val="nil"/>
              <w:left w:val="nil"/>
              <w:bottom w:val="single" w:sz="4" w:space="0" w:color="auto"/>
              <w:right w:val="single" w:sz="4" w:space="0" w:color="auto"/>
            </w:tcBorders>
            <w:shd w:val="clear" w:color="auto" w:fill="auto"/>
            <w:noWrap/>
            <w:vAlign w:val="bottom"/>
            <w:hideMark/>
          </w:tcPr>
          <w:p w:rsidR="00E9004F" w:rsidRPr="009C6597" w:rsidRDefault="00E9004F" w:rsidP="007D00D1">
            <w:pPr>
              <w:spacing w:after="0" w:line="240" w:lineRule="auto"/>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 </w:t>
            </w:r>
          </w:p>
        </w:tc>
        <w:tc>
          <w:tcPr>
            <w:tcW w:w="456" w:type="dxa"/>
            <w:tcBorders>
              <w:top w:val="nil"/>
              <w:left w:val="nil"/>
              <w:bottom w:val="single" w:sz="4" w:space="0" w:color="auto"/>
              <w:right w:val="nil"/>
            </w:tcBorders>
            <w:shd w:val="clear" w:color="auto" w:fill="auto"/>
            <w:noWrap/>
            <w:vAlign w:val="bottom"/>
            <w:hideMark/>
          </w:tcPr>
          <w:p w:rsidR="00E9004F" w:rsidRPr="009C6597" w:rsidRDefault="00E9004F" w:rsidP="007D00D1">
            <w:pPr>
              <w:spacing w:after="0" w:line="240" w:lineRule="auto"/>
              <w:jc w:val="right"/>
              <w:rPr>
                <w:rFonts w:ascii="Times New Roman" w:eastAsia="Times New Roman" w:hAnsi="Times New Roman"/>
                <w:sz w:val="20"/>
                <w:szCs w:val="20"/>
                <w:lang w:val="en-US"/>
              </w:rPr>
            </w:pPr>
            <w:r w:rsidRPr="009C6597">
              <w:rPr>
                <w:rFonts w:ascii="Times New Roman" w:eastAsia="Times New Roman" w:hAnsi="Times New Roman"/>
                <w:sz w:val="20"/>
                <w:szCs w:val="20"/>
                <w:lang w:val="en-US"/>
              </w:rPr>
              <w:t>41</w:t>
            </w:r>
          </w:p>
        </w:tc>
        <w:tc>
          <w:tcPr>
            <w:tcW w:w="3905" w:type="dxa"/>
            <w:tcBorders>
              <w:top w:val="nil"/>
              <w:left w:val="nil"/>
              <w:bottom w:val="single" w:sz="4" w:space="0" w:color="auto"/>
              <w:right w:val="single" w:sz="4" w:space="0" w:color="auto"/>
            </w:tcBorders>
            <w:shd w:val="clear" w:color="auto" w:fill="auto"/>
            <w:noWrap/>
            <w:vAlign w:val="bottom"/>
            <w:hideMark/>
          </w:tcPr>
          <w:p w:rsidR="00E9004F" w:rsidRPr="009C6597" w:rsidRDefault="00E9004F" w:rsidP="007D00D1">
            <w:pPr>
              <w:spacing w:after="0" w:line="240" w:lineRule="auto"/>
              <w:jc w:val="both"/>
              <w:rPr>
                <w:rFonts w:ascii="Times New Roman" w:eastAsia="Times New Roman" w:hAnsi="Times New Roman"/>
                <w:sz w:val="20"/>
                <w:szCs w:val="20"/>
                <w:lang w:val="en-US"/>
              </w:rPr>
            </w:pPr>
            <w:r w:rsidRPr="009C6597">
              <w:rPr>
                <w:rFonts w:ascii="Times New Roman" w:eastAsia="Times New Roman" w:hAnsi="Times New Roman"/>
                <w:sz w:val="20"/>
                <w:szCs w:val="20"/>
              </w:rPr>
              <w:t>ДС R-136</w:t>
            </w:r>
          </w:p>
        </w:tc>
      </w:tr>
    </w:tbl>
    <w:p w:rsidR="007167D2" w:rsidRPr="00C1388D" w:rsidRDefault="007167D2" w:rsidP="00233CF8">
      <w:pPr>
        <w:tabs>
          <w:tab w:val="num" w:pos="0"/>
        </w:tabs>
        <w:spacing w:before="120" w:after="0" w:line="240" w:lineRule="auto"/>
        <w:ind w:firstLine="709"/>
        <w:jc w:val="both"/>
        <w:rPr>
          <w:rFonts w:ascii="Times New Roman" w:hAnsi="Times New Roman"/>
          <w:sz w:val="24"/>
          <w:szCs w:val="24"/>
        </w:rPr>
      </w:pPr>
    </w:p>
    <w:p w:rsidR="00B15C0F" w:rsidRPr="00C1388D" w:rsidRDefault="006F706B" w:rsidP="006F706B">
      <w:pPr>
        <w:pStyle w:val="Heading3"/>
        <w:rPr>
          <w:rFonts w:eastAsia="Calibri"/>
          <w:i/>
        </w:rPr>
      </w:pPr>
      <w:bookmarkStart w:id="53" w:name="_Toc450131434"/>
      <w:bookmarkStart w:id="54" w:name="_Toc498822247"/>
      <w:r>
        <w:rPr>
          <w:rFonts w:eastAsia="Calibri"/>
        </w:rPr>
        <w:t xml:space="preserve">2.2 </w:t>
      </w:r>
      <w:r w:rsidR="00B15C0F" w:rsidRPr="00C1388D">
        <w:rPr>
          <w:rFonts w:eastAsia="Calibri"/>
        </w:rPr>
        <w:t>АНАЛИЗ НА КАЧЕСТВОТО НА ПИТЕЙНАТА ВОДА В ГОЛЕМИ ЗОНИ НА ВОДОСНАБДЯВАНЕ</w:t>
      </w:r>
      <w:bookmarkEnd w:id="53"/>
      <w:bookmarkEnd w:id="54"/>
      <w:r w:rsidR="000B7ECD" w:rsidRPr="00C1388D">
        <w:rPr>
          <w:rFonts w:eastAsia="Calibri"/>
        </w:rPr>
        <w:t xml:space="preserve"> </w:t>
      </w:r>
    </w:p>
    <w:p w:rsidR="00876661" w:rsidRDefault="00876661" w:rsidP="009C6597">
      <w:pPr>
        <w:spacing w:after="0" w:line="240" w:lineRule="auto"/>
        <w:jc w:val="both"/>
        <w:rPr>
          <w:rFonts w:ascii="Times New Roman" w:hAnsi="Times New Roman"/>
          <w:sz w:val="24"/>
          <w:szCs w:val="24"/>
        </w:rPr>
      </w:pPr>
    </w:p>
    <w:p w:rsidR="00BC693A" w:rsidRPr="00147E74" w:rsidRDefault="00BC693A" w:rsidP="009C6597">
      <w:pPr>
        <w:spacing w:after="0" w:line="240" w:lineRule="auto"/>
        <w:jc w:val="both"/>
        <w:rPr>
          <w:rFonts w:ascii="Times New Roman" w:hAnsi="Times New Roman"/>
          <w:sz w:val="24"/>
          <w:szCs w:val="24"/>
        </w:rPr>
      </w:pPr>
      <w:r w:rsidRPr="00147E74">
        <w:rPr>
          <w:rFonts w:ascii="Times New Roman" w:hAnsi="Times New Roman"/>
          <w:sz w:val="24"/>
          <w:szCs w:val="24"/>
        </w:rPr>
        <w:t>Постигнатото ниво на стандартност от 99,</w:t>
      </w:r>
      <w:r w:rsidR="00E0406D">
        <w:rPr>
          <w:rFonts w:ascii="Times New Roman" w:hAnsi="Times New Roman"/>
          <w:sz w:val="24"/>
          <w:szCs w:val="24"/>
        </w:rPr>
        <w:t>25</w:t>
      </w:r>
      <w:r w:rsidRPr="00147E74">
        <w:rPr>
          <w:rFonts w:ascii="Times New Roman" w:hAnsi="Times New Roman"/>
          <w:sz w:val="24"/>
          <w:szCs w:val="24"/>
        </w:rPr>
        <w:t>% за 2015</w:t>
      </w:r>
      <w:r w:rsidR="00876661">
        <w:rPr>
          <w:rFonts w:ascii="Times New Roman" w:hAnsi="Times New Roman"/>
          <w:sz w:val="24"/>
          <w:szCs w:val="24"/>
        </w:rPr>
        <w:t xml:space="preserve"> </w:t>
      </w:r>
      <w:r w:rsidRPr="00147E74">
        <w:rPr>
          <w:rFonts w:ascii="Times New Roman" w:hAnsi="Times New Roman"/>
          <w:sz w:val="24"/>
          <w:szCs w:val="24"/>
        </w:rPr>
        <w:t>г</w:t>
      </w:r>
      <w:r w:rsidR="00876661">
        <w:rPr>
          <w:rFonts w:ascii="Times New Roman" w:hAnsi="Times New Roman"/>
          <w:sz w:val="24"/>
          <w:szCs w:val="24"/>
        </w:rPr>
        <w:t>.</w:t>
      </w:r>
      <w:r w:rsidRPr="00147E74">
        <w:rPr>
          <w:rFonts w:ascii="Times New Roman" w:hAnsi="Times New Roman"/>
          <w:sz w:val="24"/>
          <w:szCs w:val="24"/>
        </w:rPr>
        <w:t xml:space="preserve"> е заложено да се поддържа,</w:t>
      </w:r>
      <w:r w:rsidR="00E0406D">
        <w:rPr>
          <w:rFonts w:ascii="Times New Roman" w:hAnsi="Times New Roman"/>
          <w:sz w:val="24"/>
          <w:szCs w:val="24"/>
        </w:rPr>
        <w:t xml:space="preserve"> </w:t>
      </w:r>
      <w:r w:rsidRPr="00147E74">
        <w:rPr>
          <w:rFonts w:ascii="Times New Roman" w:hAnsi="Times New Roman"/>
          <w:sz w:val="24"/>
          <w:szCs w:val="24"/>
        </w:rPr>
        <w:t>като прогнозата за периода 2017-2021</w:t>
      </w:r>
      <w:r w:rsidR="00876661">
        <w:rPr>
          <w:rFonts w:ascii="Times New Roman" w:hAnsi="Times New Roman"/>
          <w:sz w:val="24"/>
          <w:szCs w:val="24"/>
        </w:rPr>
        <w:t xml:space="preserve"> г.</w:t>
      </w:r>
      <w:r w:rsidRPr="00147E74">
        <w:rPr>
          <w:rFonts w:ascii="Times New Roman" w:hAnsi="Times New Roman"/>
          <w:sz w:val="24"/>
          <w:szCs w:val="24"/>
        </w:rPr>
        <w:t xml:space="preserve"> е</w:t>
      </w:r>
      <w:r w:rsidR="00E0406D">
        <w:rPr>
          <w:rFonts w:ascii="Times New Roman" w:hAnsi="Times New Roman"/>
          <w:sz w:val="24"/>
          <w:szCs w:val="24"/>
        </w:rPr>
        <w:t xml:space="preserve"> над</w:t>
      </w:r>
      <w:r w:rsidRPr="00147E74">
        <w:rPr>
          <w:rFonts w:ascii="Times New Roman" w:hAnsi="Times New Roman"/>
          <w:sz w:val="24"/>
          <w:szCs w:val="24"/>
        </w:rPr>
        <w:t xml:space="preserve"> 99% стандартни проби.</w:t>
      </w:r>
      <w:r w:rsidR="00876661">
        <w:rPr>
          <w:rFonts w:ascii="Times New Roman" w:hAnsi="Times New Roman"/>
          <w:sz w:val="24"/>
          <w:szCs w:val="24"/>
        </w:rPr>
        <w:t xml:space="preserve"> </w:t>
      </w:r>
      <w:r w:rsidRPr="00147E74">
        <w:rPr>
          <w:rFonts w:ascii="Times New Roman" w:hAnsi="Times New Roman"/>
          <w:sz w:val="24"/>
          <w:szCs w:val="24"/>
        </w:rPr>
        <w:t>Прогнозата е отон</w:t>
      </w:r>
      <w:r w:rsidR="00E0406D">
        <w:rPr>
          <w:rFonts w:ascii="Times New Roman" w:hAnsi="Times New Roman"/>
          <w:sz w:val="24"/>
          <w:szCs w:val="24"/>
        </w:rPr>
        <w:t>о</w:t>
      </w:r>
      <w:r w:rsidRPr="00147E74">
        <w:rPr>
          <w:rFonts w:ascii="Times New Roman" w:hAnsi="Times New Roman"/>
          <w:sz w:val="24"/>
          <w:szCs w:val="24"/>
        </w:rPr>
        <w:t>сителна поради факта,</w:t>
      </w:r>
      <w:r w:rsidR="00876661">
        <w:rPr>
          <w:rFonts w:ascii="Times New Roman" w:hAnsi="Times New Roman"/>
          <w:sz w:val="24"/>
          <w:szCs w:val="24"/>
        </w:rPr>
        <w:t xml:space="preserve"> </w:t>
      </w:r>
      <w:r w:rsidRPr="00147E74">
        <w:rPr>
          <w:rFonts w:ascii="Times New Roman" w:hAnsi="Times New Roman"/>
          <w:sz w:val="24"/>
          <w:szCs w:val="24"/>
        </w:rPr>
        <w:t>че ежегодно в годишната програма за мониторинг на водата,</w:t>
      </w:r>
      <w:r w:rsidR="00E0406D">
        <w:rPr>
          <w:rFonts w:ascii="Times New Roman" w:hAnsi="Times New Roman"/>
          <w:sz w:val="24"/>
          <w:szCs w:val="24"/>
        </w:rPr>
        <w:t xml:space="preserve"> </w:t>
      </w:r>
      <w:r w:rsidRPr="00147E74">
        <w:rPr>
          <w:rFonts w:ascii="Times New Roman" w:hAnsi="Times New Roman"/>
          <w:sz w:val="24"/>
          <w:szCs w:val="24"/>
        </w:rPr>
        <w:t>предназначена за питейно-битови цели се включват различни показатели,</w:t>
      </w:r>
      <w:r w:rsidR="00876661">
        <w:rPr>
          <w:rFonts w:ascii="Times New Roman" w:hAnsi="Times New Roman"/>
          <w:sz w:val="24"/>
          <w:szCs w:val="24"/>
        </w:rPr>
        <w:t xml:space="preserve"> </w:t>
      </w:r>
      <w:r w:rsidRPr="00147E74">
        <w:rPr>
          <w:rFonts w:ascii="Times New Roman" w:hAnsi="Times New Roman"/>
          <w:sz w:val="24"/>
          <w:szCs w:val="24"/>
        </w:rPr>
        <w:t>съгласно възможностите,</w:t>
      </w:r>
      <w:r w:rsidR="00876661">
        <w:rPr>
          <w:rFonts w:ascii="Times New Roman" w:hAnsi="Times New Roman"/>
          <w:sz w:val="24"/>
          <w:szCs w:val="24"/>
        </w:rPr>
        <w:t xml:space="preserve"> </w:t>
      </w:r>
      <w:r w:rsidRPr="00147E74">
        <w:rPr>
          <w:rFonts w:ascii="Times New Roman" w:hAnsi="Times New Roman"/>
          <w:sz w:val="24"/>
          <w:szCs w:val="24"/>
        </w:rPr>
        <w:t>които предоставя Наредба №9/2001</w:t>
      </w:r>
      <w:r w:rsidR="00876661">
        <w:rPr>
          <w:rFonts w:ascii="Times New Roman" w:hAnsi="Times New Roman"/>
          <w:sz w:val="24"/>
          <w:szCs w:val="24"/>
        </w:rPr>
        <w:t xml:space="preserve"> </w:t>
      </w:r>
      <w:r w:rsidRPr="00147E74">
        <w:rPr>
          <w:rFonts w:ascii="Times New Roman" w:hAnsi="Times New Roman"/>
          <w:sz w:val="24"/>
          <w:szCs w:val="24"/>
        </w:rPr>
        <w:t>(посл.изм.</w:t>
      </w:r>
      <w:r w:rsidR="00E0406D">
        <w:rPr>
          <w:rFonts w:ascii="Times New Roman" w:hAnsi="Times New Roman"/>
          <w:sz w:val="24"/>
          <w:szCs w:val="24"/>
        </w:rPr>
        <w:t xml:space="preserve"> </w:t>
      </w:r>
      <w:r w:rsidRPr="00147E74">
        <w:rPr>
          <w:rFonts w:ascii="Times New Roman" w:hAnsi="Times New Roman"/>
          <w:sz w:val="24"/>
          <w:szCs w:val="24"/>
        </w:rPr>
        <w:t>2014</w:t>
      </w:r>
      <w:r w:rsidR="00876661">
        <w:rPr>
          <w:rFonts w:ascii="Times New Roman" w:hAnsi="Times New Roman"/>
          <w:sz w:val="24"/>
          <w:szCs w:val="24"/>
        </w:rPr>
        <w:t xml:space="preserve"> </w:t>
      </w:r>
      <w:r w:rsidRPr="00147E74">
        <w:rPr>
          <w:rFonts w:ascii="Times New Roman" w:hAnsi="Times New Roman"/>
          <w:sz w:val="24"/>
          <w:szCs w:val="24"/>
        </w:rPr>
        <w:t>г</w:t>
      </w:r>
      <w:r w:rsidR="00876661">
        <w:rPr>
          <w:rFonts w:ascii="Times New Roman" w:hAnsi="Times New Roman"/>
          <w:sz w:val="24"/>
          <w:szCs w:val="24"/>
        </w:rPr>
        <w:t>.</w:t>
      </w:r>
      <w:r w:rsidRPr="00147E74">
        <w:rPr>
          <w:rFonts w:ascii="Times New Roman" w:hAnsi="Times New Roman"/>
          <w:sz w:val="24"/>
          <w:szCs w:val="24"/>
        </w:rPr>
        <w:t>).</w:t>
      </w:r>
    </w:p>
    <w:p w:rsidR="00C1388D" w:rsidRPr="00C1388D" w:rsidRDefault="00C1388D" w:rsidP="009C6597">
      <w:pPr>
        <w:spacing w:after="0" w:line="240" w:lineRule="auto"/>
        <w:ind w:firstLine="709"/>
        <w:jc w:val="both"/>
        <w:rPr>
          <w:rFonts w:ascii="Times New Roman" w:hAnsi="Times New Roman"/>
          <w:sz w:val="24"/>
          <w:szCs w:val="24"/>
        </w:rPr>
      </w:pPr>
    </w:p>
    <w:p w:rsidR="00B15C0F" w:rsidRPr="00C1388D" w:rsidRDefault="006F706B" w:rsidP="006F706B">
      <w:pPr>
        <w:pStyle w:val="Heading3"/>
        <w:rPr>
          <w:rFonts w:eastAsia="Calibri"/>
          <w:i/>
        </w:rPr>
      </w:pPr>
      <w:bookmarkStart w:id="55" w:name="_Toc450131435"/>
      <w:bookmarkStart w:id="56" w:name="_Toc498822248"/>
      <w:r>
        <w:rPr>
          <w:rFonts w:eastAsia="Calibri"/>
        </w:rPr>
        <w:t xml:space="preserve">2.3 </w:t>
      </w:r>
      <w:r w:rsidR="00B15C0F" w:rsidRPr="00C1388D">
        <w:rPr>
          <w:rFonts w:eastAsia="Calibri"/>
        </w:rPr>
        <w:t>АНАЛИЗ НА КАЧЕСТВОТО НА ПИТЕЙНАТА ВОДА В МАЛКИ ЗОНИ НА ВОДОСНАБДЯВАНЕ</w:t>
      </w:r>
      <w:bookmarkEnd w:id="55"/>
      <w:bookmarkEnd w:id="56"/>
      <w:r w:rsidR="000B7ECD" w:rsidRPr="00C1388D">
        <w:rPr>
          <w:rFonts w:eastAsia="Calibri"/>
          <w:i/>
        </w:rPr>
        <w:t xml:space="preserve"> </w:t>
      </w:r>
    </w:p>
    <w:p w:rsidR="00876661" w:rsidRDefault="00876661" w:rsidP="009C6597">
      <w:pPr>
        <w:spacing w:after="0" w:line="240" w:lineRule="auto"/>
        <w:jc w:val="both"/>
        <w:rPr>
          <w:rFonts w:ascii="Times New Roman" w:hAnsi="Times New Roman"/>
          <w:sz w:val="24"/>
          <w:szCs w:val="24"/>
        </w:rPr>
      </w:pPr>
    </w:p>
    <w:p w:rsidR="00BC693A" w:rsidRPr="00147E74" w:rsidRDefault="00BC693A" w:rsidP="009C6597">
      <w:pPr>
        <w:spacing w:after="0" w:line="240" w:lineRule="auto"/>
        <w:jc w:val="both"/>
        <w:rPr>
          <w:rFonts w:ascii="Times New Roman" w:hAnsi="Times New Roman"/>
          <w:sz w:val="24"/>
          <w:szCs w:val="24"/>
        </w:rPr>
      </w:pPr>
      <w:r w:rsidRPr="00147E74">
        <w:rPr>
          <w:rFonts w:ascii="Times New Roman" w:hAnsi="Times New Roman"/>
          <w:sz w:val="24"/>
          <w:szCs w:val="24"/>
        </w:rPr>
        <w:t>Постигнатото ниво на стандартност от 98,0</w:t>
      </w:r>
      <w:r w:rsidR="00E0406D">
        <w:rPr>
          <w:rFonts w:ascii="Times New Roman" w:hAnsi="Times New Roman"/>
          <w:sz w:val="24"/>
          <w:szCs w:val="24"/>
        </w:rPr>
        <w:t>9</w:t>
      </w:r>
      <w:r w:rsidRPr="00147E74">
        <w:rPr>
          <w:rFonts w:ascii="Times New Roman" w:hAnsi="Times New Roman"/>
          <w:sz w:val="24"/>
          <w:szCs w:val="24"/>
        </w:rPr>
        <w:t>% за 2015</w:t>
      </w:r>
      <w:r w:rsidR="00E0406D">
        <w:rPr>
          <w:rFonts w:ascii="Times New Roman" w:hAnsi="Times New Roman"/>
          <w:sz w:val="24"/>
          <w:szCs w:val="24"/>
        </w:rPr>
        <w:t xml:space="preserve"> </w:t>
      </w:r>
      <w:r w:rsidRPr="00147E74">
        <w:rPr>
          <w:rFonts w:ascii="Times New Roman" w:hAnsi="Times New Roman"/>
          <w:sz w:val="24"/>
          <w:szCs w:val="24"/>
        </w:rPr>
        <w:t>г</w:t>
      </w:r>
      <w:r w:rsidR="00E0406D">
        <w:rPr>
          <w:rFonts w:ascii="Times New Roman" w:hAnsi="Times New Roman"/>
          <w:sz w:val="24"/>
          <w:szCs w:val="24"/>
        </w:rPr>
        <w:t>.</w:t>
      </w:r>
      <w:r w:rsidRPr="00147E74">
        <w:rPr>
          <w:rFonts w:ascii="Times New Roman" w:hAnsi="Times New Roman"/>
          <w:sz w:val="24"/>
          <w:szCs w:val="24"/>
        </w:rPr>
        <w:t xml:space="preserve"> е заложено да се поддържа,</w:t>
      </w:r>
      <w:r w:rsidR="00E0406D">
        <w:rPr>
          <w:rFonts w:ascii="Times New Roman" w:hAnsi="Times New Roman"/>
          <w:sz w:val="24"/>
          <w:szCs w:val="24"/>
        </w:rPr>
        <w:t xml:space="preserve"> </w:t>
      </w:r>
      <w:r w:rsidRPr="00147E74">
        <w:rPr>
          <w:rFonts w:ascii="Times New Roman" w:hAnsi="Times New Roman"/>
          <w:sz w:val="24"/>
          <w:szCs w:val="24"/>
        </w:rPr>
        <w:t>като прогнозата за периода 2017-2021 е</w:t>
      </w:r>
      <w:r w:rsidR="00E0406D">
        <w:rPr>
          <w:rFonts w:ascii="Times New Roman" w:hAnsi="Times New Roman"/>
          <w:sz w:val="24"/>
          <w:szCs w:val="24"/>
        </w:rPr>
        <w:t xml:space="preserve"> да достигне до</w:t>
      </w:r>
      <w:r w:rsidRPr="00147E74">
        <w:rPr>
          <w:rFonts w:ascii="Times New Roman" w:hAnsi="Times New Roman"/>
          <w:sz w:val="24"/>
          <w:szCs w:val="24"/>
        </w:rPr>
        <w:t xml:space="preserve"> 98</w:t>
      </w:r>
      <w:r w:rsidR="00E0406D">
        <w:rPr>
          <w:rFonts w:ascii="Times New Roman" w:hAnsi="Times New Roman"/>
          <w:sz w:val="24"/>
          <w:szCs w:val="24"/>
        </w:rPr>
        <w:t>.8</w:t>
      </w:r>
      <w:r w:rsidRPr="00147E74">
        <w:rPr>
          <w:rFonts w:ascii="Times New Roman" w:hAnsi="Times New Roman"/>
          <w:sz w:val="24"/>
          <w:szCs w:val="24"/>
        </w:rPr>
        <w:t>% стандартни проби.</w:t>
      </w:r>
    </w:p>
    <w:p w:rsidR="00062BC7" w:rsidRPr="00C1388D" w:rsidRDefault="00062BC7" w:rsidP="009C6597">
      <w:pPr>
        <w:spacing w:after="0" w:line="240" w:lineRule="auto"/>
        <w:jc w:val="both"/>
        <w:rPr>
          <w:rFonts w:ascii="Times New Roman" w:hAnsi="Times New Roman"/>
          <w:sz w:val="24"/>
          <w:szCs w:val="24"/>
        </w:rPr>
      </w:pPr>
    </w:p>
    <w:p w:rsidR="00B15C0F" w:rsidRPr="00C1388D" w:rsidRDefault="008110DC" w:rsidP="008110DC">
      <w:pPr>
        <w:pStyle w:val="Heading3"/>
        <w:rPr>
          <w:rFonts w:eastAsia="Calibri"/>
          <w:i/>
        </w:rPr>
      </w:pPr>
      <w:bookmarkStart w:id="57" w:name="_Toc450131436"/>
      <w:bookmarkStart w:id="58" w:name="_Toc498822249"/>
      <w:r>
        <w:rPr>
          <w:rFonts w:eastAsia="Calibri"/>
        </w:rPr>
        <w:t xml:space="preserve">2.4 </w:t>
      </w:r>
      <w:r w:rsidR="00B15C0F" w:rsidRPr="00C1388D">
        <w:rPr>
          <w:rFonts w:eastAsia="Calibri"/>
        </w:rPr>
        <w:t>МОНИТОРИНГ НА КАЧЕСТВОТО НА ПИТЕЙНАТА ВОДА</w:t>
      </w:r>
      <w:bookmarkEnd w:id="57"/>
      <w:bookmarkEnd w:id="58"/>
      <w:r w:rsidR="000B7ECD" w:rsidRPr="00C1388D">
        <w:rPr>
          <w:rFonts w:eastAsia="Calibri"/>
          <w:i/>
        </w:rPr>
        <w:t xml:space="preserve"> </w:t>
      </w:r>
    </w:p>
    <w:p w:rsidR="00A00F55" w:rsidRDefault="00A00F55" w:rsidP="009C6597">
      <w:pPr>
        <w:spacing w:after="0" w:line="240" w:lineRule="auto"/>
        <w:jc w:val="both"/>
        <w:rPr>
          <w:rFonts w:ascii="Times New Roman" w:hAnsi="Times New Roman"/>
          <w:sz w:val="24"/>
          <w:szCs w:val="24"/>
        </w:rPr>
      </w:pPr>
    </w:p>
    <w:p w:rsidR="00BC693A" w:rsidRPr="00147E74" w:rsidRDefault="00BC693A" w:rsidP="009C6597">
      <w:pPr>
        <w:spacing w:after="0" w:line="240" w:lineRule="auto"/>
        <w:jc w:val="both"/>
        <w:rPr>
          <w:rFonts w:ascii="Times New Roman" w:hAnsi="Times New Roman"/>
          <w:sz w:val="24"/>
          <w:szCs w:val="24"/>
        </w:rPr>
      </w:pPr>
      <w:r w:rsidRPr="00147E74">
        <w:rPr>
          <w:rFonts w:ascii="Times New Roman" w:hAnsi="Times New Roman"/>
          <w:sz w:val="24"/>
          <w:szCs w:val="24"/>
        </w:rPr>
        <w:t>Мониторингът на качеството на питейната вода се осъществява от акредитирана лаборатория на оператора,</w:t>
      </w:r>
      <w:r w:rsidR="00876661">
        <w:rPr>
          <w:rFonts w:ascii="Times New Roman" w:hAnsi="Times New Roman"/>
          <w:sz w:val="24"/>
          <w:szCs w:val="24"/>
        </w:rPr>
        <w:t xml:space="preserve"> </w:t>
      </w:r>
      <w:r w:rsidRPr="00147E74">
        <w:rPr>
          <w:rFonts w:ascii="Times New Roman" w:hAnsi="Times New Roman"/>
          <w:sz w:val="24"/>
          <w:szCs w:val="24"/>
        </w:rPr>
        <w:t>съгласно годишна мониторингова програма между „В</w:t>
      </w:r>
      <w:r w:rsidR="00876661">
        <w:rPr>
          <w:rFonts w:ascii="Times New Roman" w:hAnsi="Times New Roman"/>
          <w:sz w:val="24"/>
          <w:szCs w:val="24"/>
        </w:rPr>
        <w:t xml:space="preserve"> </w:t>
      </w:r>
      <w:r w:rsidRPr="00147E74">
        <w:rPr>
          <w:rFonts w:ascii="Times New Roman" w:hAnsi="Times New Roman"/>
          <w:sz w:val="24"/>
          <w:szCs w:val="24"/>
        </w:rPr>
        <w:t>и</w:t>
      </w:r>
      <w:r w:rsidR="00876661">
        <w:rPr>
          <w:rFonts w:ascii="Times New Roman" w:hAnsi="Times New Roman"/>
          <w:sz w:val="24"/>
          <w:szCs w:val="24"/>
        </w:rPr>
        <w:t xml:space="preserve"> </w:t>
      </w:r>
      <w:r w:rsidRPr="00147E74">
        <w:rPr>
          <w:rFonts w:ascii="Times New Roman" w:hAnsi="Times New Roman"/>
          <w:sz w:val="24"/>
          <w:szCs w:val="24"/>
        </w:rPr>
        <w:t>К</w:t>
      </w:r>
      <w:r w:rsidR="00A00F55">
        <w:rPr>
          <w:rFonts w:ascii="Times New Roman" w:hAnsi="Times New Roman"/>
          <w:sz w:val="24"/>
          <w:szCs w:val="24"/>
        </w:rPr>
        <w:t xml:space="preserve"> Добрич</w:t>
      </w:r>
      <w:r w:rsidRPr="00147E74">
        <w:rPr>
          <w:rFonts w:ascii="Times New Roman" w:hAnsi="Times New Roman"/>
          <w:sz w:val="24"/>
          <w:szCs w:val="24"/>
        </w:rPr>
        <w:t>“</w:t>
      </w:r>
      <w:r w:rsidR="00876661">
        <w:rPr>
          <w:rFonts w:ascii="Times New Roman" w:hAnsi="Times New Roman"/>
          <w:sz w:val="24"/>
          <w:szCs w:val="24"/>
        </w:rPr>
        <w:t xml:space="preserve"> </w:t>
      </w:r>
      <w:r w:rsidR="00A00F55">
        <w:rPr>
          <w:rFonts w:ascii="Times New Roman" w:hAnsi="Times New Roman"/>
          <w:sz w:val="24"/>
          <w:szCs w:val="24"/>
        </w:rPr>
        <w:t>А</w:t>
      </w:r>
      <w:r w:rsidRPr="00147E74">
        <w:rPr>
          <w:rFonts w:ascii="Times New Roman" w:hAnsi="Times New Roman"/>
          <w:sz w:val="24"/>
          <w:szCs w:val="24"/>
        </w:rPr>
        <w:t>Д и РЗИ Добрич.</w:t>
      </w:r>
      <w:r w:rsidR="00876661">
        <w:rPr>
          <w:rFonts w:ascii="Times New Roman" w:hAnsi="Times New Roman"/>
          <w:sz w:val="24"/>
          <w:szCs w:val="24"/>
        </w:rPr>
        <w:t xml:space="preserve"> </w:t>
      </w:r>
      <w:r w:rsidRPr="00147E74">
        <w:rPr>
          <w:rFonts w:ascii="Times New Roman" w:hAnsi="Times New Roman"/>
          <w:sz w:val="24"/>
          <w:szCs w:val="24"/>
        </w:rPr>
        <w:t>Съгласно същата</w:t>
      </w:r>
      <w:r w:rsidR="00A00F55">
        <w:rPr>
          <w:rFonts w:ascii="Times New Roman" w:hAnsi="Times New Roman"/>
          <w:sz w:val="24"/>
          <w:szCs w:val="24"/>
        </w:rPr>
        <w:t>,</w:t>
      </w:r>
      <w:r w:rsidRPr="00147E74">
        <w:rPr>
          <w:rFonts w:ascii="Times New Roman" w:hAnsi="Times New Roman"/>
          <w:sz w:val="24"/>
          <w:szCs w:val="24"/>
        </w:rPr>
        <w:t xml:space="preserve"> </w:t>
      </w:r>
      <w:r w:rsidR="00A00F55">
        <w:rPr>
          <w:rFonts w:ascii="Times New Roman" w:hAnsi="Times New Roman"/>
          <w:sz w:val="24"/>
          <w:szCs w:val="24"/>
        </w:rPr>
        <w:t>дружеството</w:t>
      </w:r>
      <w:r w:rsidRPr="00147E74">
        <w:rPr>
          <w:rFonts w:ascii="Times New Roman" w:hAnsi="Times New Roman"/>
          <w:sz w:val="24"/>
          <w:szCs w:val="24"/>
        </w:rPr>
        <w:t xml:space="preserve"> извършва вземане и изпитване на проби води от крана на консуматора от 70</w:t>
      </w:r>
      <w:r w:rsidR="00876661">
        <w:rPr>
          <w:rFonts w:ascii="Times New Roman" w:hAnsi="Times New Roman"/>
          <w:sz w:val="24"/>
          <w:szCs w:val="24"/>
        </w:rPr>
        <w:t xml:space="preserve"> </w:t>
      </w:r>
      <w:r w:rsidRPr="00147E74">
        <w:rPr>
          <w:rFonts w:ascii="Times New Roman" w:hAnsi="Times New Roman"/>
          <w:sz w:val="24"/>
          <w:szCs w:val="24"/>
        </w:rPr>
        <w:t>броя зони за водоснабдяване,</w:t>
      </w:r>
      <w:r w:rsidR="00876661">
        <w:rPr>
          <w:rFonts w:ascii="Times New Roman" w:hAnsi="Times New Roman"/>
          <w:sz w:val="24"/>
          <w:szCs w:val="24"/>
        </w:rPr>
        <w:t xml:space="preserve"> </w:t>
      </w:r>
      <w:r w:rsidRPr="00147E74">
        <w:rPr>
          <w:rFonts w:ascii="Times New Roman" w:hAnsi="Times New Roman"/>
          <w:sz w:val="24"/>
          <w:szCs w:val="24"/>
        </w:rPr>
        <w:t>като 10 от тях са големи</w:t>
      </w:r>
      <w:r w:rsidR="00876661">
        <w:rPr>
          <w:rFonts w:ascii="Times New Roman" w:hAnsi="Times New Roman"/>
          <w:sz w:val="24"/>
          <w:szCs w:val="24"/>
        </w:rPr>
        <w:t xml:space="preserve"> </w:t>
      </w:r>
      <w:r w:rsidRPr="00147E74">
        <w:rPr>
          <w:rFonts w:ascii="Times New Roman" w:hAnsi="Times New Roman"/>
          <w:sz w:val="24"/>
          <w:szCs w:val="24"/>
        </w:rPr>
        <w:t>(с над 1000</w:t>
      </w:r>
      <w:r w:rsidR="00876661">
        <w:rPr>
          <w:rFonts w:ascii="Times New Roman" w:hAnsi="Times New Roman"/>
          <w:sz w:val="24"/>
          <w:szCs w:val="24"/>
        </w:rPr>
        <w:t xml:space="preserve"> </w:t>
      </w:r>
      <w:r w:rsidRPr="00147E74">
        <w:rPr>
          <w:rFonts w:ascii="Times New Roman" w:hAnsi="Times New Roman"/>
          <w:sz w:val="24"/>
          <w:szCs w:val="24"/>
        </w:rPr>
        <w:t>м3</w:t>
      </w:r>
      <w:r w:rsidR="00876661">
        <w:rPr>
          <w:rFonts w:ascii="Times New Roman" w:hAnsi="Times New Roman"/>
          <w:sz w:val="24"/>
          <w:szCs w:val="24"/>
        </w:rPr>
        <w:t xml:space="preserve"> </w:t>
      </w:r>
      <w:r w:rsidRPr="00147E74">
        <w:rPr>
          <w:rFonts w:ascii="Times New Roman" w:hAnsi="Times New Roman"/>
          <w:sz w:val="24"/>
          <w:szCs w:val="24"/>
        </w:rPr>
        <w:t>разпределяна вода в денонощие и/или с постоянно живущо население,</w:t>
      </w:r>
      <w:r w:rsidR="00876661">
        <w:rPr>
          <w:rFonts w:ascii="Times New Roman" w:hAnsi="Times New Roman"/>
          <w:sz w:val="24"/>
          <w:szCs w:val="24"/>
        </w:rPr>
        <w:t xml:space="preserve"> </w:t>
      </w:r>
      <w:r w:rsidRPr="00147E74">
        <w:rPr>
          <w:rFonts w:ascii="Times New Roman" w:hAnsi="Times New Roman"/>
          <w:sz w:val="24"/>
          <w:szCs w:val="24"/>
        </w:rPr>
        <w:t>свързано с водоснабдителната система над 5000 човека).</w:t>
      </w:r>
      <w:r w:rsidR="00876661">
        <w:rPr>
          <w:rFonts w:ascii="Times New Roman" w:hAnsi="Times New Roman"/>
          <w:sz w:val="24"/>
          <w:szCs w:val="24"/>
        </w:rPr>
        <w:t xml:space="preserve"> </w:t>
      </w:r>
      <w:r w:rsidRPr="00147E74">
        <w:rPr>
          <w:rFonts w:ascii="Times New Roman" w:hAnsi="Times New Roman"/>
          <w:sz w:val="24"/>
          <w:szCs w:val="24"/>
        </w:rPr>
        <w:t>Мониторингът за всички 70</w:t>
      </w:r>
      <w:r w:rsidR="00876661">
        <w:rPr>
          <w:rFonts w:ascii="Times New Roman" w:hAnsi="Times New Roman"/>
          <w:sz w:val="24"/>
          <w:szCs w:val="24"/>
        </w:rPr>
        <w:t xml:space="preserve"> </w:t>
      </w:r>
      <w:r w:rsidRPr="00147E74">
        <w:rPr>
          <w:rFonts w:ascii="Times New Roman" w:hAnsi="Times New Roman"/>
          <w:sz w:val="24"/>
          <w:szCs w:val="24"/>
        </w:rPr>
        <w:t>бр.</w:t>
      </w:r>
      <w:r w:rsidR="00876661">
        <w:rPr>
          <w:rFonts w:ascii="Times New Roman" w:hAnsi="Times New Roman"/>
          <w:sz w:val="24"/>
          <w:szCs w:val="24"/>
        </w:rPr>
        <w:t xml:space="preserve"> </w:t>
      </w:r>
      <w:r w:rsidRPr="00147E74">
        <w:rPr>
          <w:rFonts w:ascii="Times New Roman" w:hAnsi="Times New Roman"/>
          <w:sz w:val="24"/>
          <w:szCs w:val="24"/>
        </w:rPr>
        <w:t>зони за 2015</w:t>
      </w:r>
      <w:r w:rsidR="00876661">
        <w:rPr>
          <w:rFonts w:ascii="Times New Roman" w:hAnsi="Times New Roman"/>
          <w:sz w:val="24"/>
          <w:szCs w:val="24"/>
        </w:rPr>
        <w:t xml:space="preserve"> </w:t>
      </w:r>
      <w:r w:rsidRPr="00147E74">
        <w:rPr>
          <w:rFonts w:ascii="Times New Roman" w:hAnsi="Times New Roman"/>
          <w:sz w:val="24"/>
          <w:szCs w:val="24"/>
        </w:rPr>
        <w:t>г</w:t>
      </w:r>
      <w:r w:rsidR="00876661">
        <w:rPr>
          <w:rFonts w:ascii="Times New Roman" w:hAnsi="Times New Roman"/>
          <w:sz w:val="24"/>
          <w:szCs w:val="24"/>
        </w:rPr>
        <w:t>.</w:t>
      </w:r>
      <w:r w:rsidRPr="00147E74">
        <w:rPr>
          <w:rFonts w:ascii="Times New Roman" w:hAnsi="Times New Roman"/>
          <w:sz w:val="24"/>
          <w:szCs w:val="24"/>
        </w:rPr>
        <w:t xml:space="preserve"> е изпълнен 100%,</w:t>
      </w:r>
      <w:r w:rsidR="00876661">
        <w:rPr>
          <w:rFonts w:ascii="Times New Roman" w:hAnsi="Times New Roman"/>
          <w:sz w:val="24"/>
          <w:szCs w:val="24"/>
        </w:rPr>
        <w:t xml:space="preserve"> </w:t>
      </w:r>
      <w:r w:rsidRPr="00147E74">
        <w:rPr>
          <w:rFonts w:ascii="Times New Roman" w:hAnsi="Times New Roman"/>
          <w:sz w:val="24"/>
          <w:szCs w:val="24"/>
        </w:rPr>
        <w:t>като се предвижда този процент да се запази за прогнозния период.</w:t>
      </w:r>
    </w:p>
    <w:p w:rsidR="00466483" w:rsidRPr="00C1388D" w:rsidRDefault="00466483" w:rsidP="009C6597">
      <w:pPr>
        <w:spacing w:after="0" w:line="240" w:lineRule="auto"/>
        <w:jc w:val="both"/>
        <w:rPr>
          <w:rFonts w:ascii="Times New Roman" w:hAnsi="Times New Roman"/>
          <w:sz w:val="24"/>
          <w:szCs w:val="24"/>
        </w:rPr>
      </w:pPr>
    </w:p>
    <w:p w:rsidR="00B15C0F" w:rsidRPr="00C1388D" w:rsidRDefault="008110DC" w:rsidP="008110DC">
      <w:pPr>
        <w:pStyle w:val="Heading3"/>
        <w:rPr>
          <w:rFonts w:eastAsia="Calibri"/>
          <w:i/>
        </w:rPr>
      </w:pPr>
      <w:bookmarkStart w:id="59" w:name="_Toc450131437"/>
      <w:bookmarkStart w:id="60" w:name="_Toc498822250"/>
      <w:r>
        <w:rPr>
          <w:rFonts w:eastAsia="Calibri"/>
        </w:rPr>
        <w:t xml:space="preserve">2.5 </w:t>
      </w:r>
      <w:r w:rsidR="00B15C0F" w:rsidRPr="00C1388D">
        <w:rPr>
          <w:rFonts w:eastAsia="Calibri"/>
        </w:rPr>
        <w:t>ПРОГРАМА ЗА ПОДОБРЯВАНЕ КАЧЕСТВОТО НА ПИТЕЙНАТА ВОДА</w:t>
      </w:r>
      <w:bookmarkEnd w:id="59"/>
      <w:bookmarkEnd w:id="60"/>
      <w:r w:rsidR="000B7ECD" w:rsidRPr="00C1388D">
        <w:rPr>
          <w:rFonts w:eastAsia="Calibri"/>
          <w:i/>
        </w:rPr>
        <w:t xml:space="preserve"> </w:t>
      </w:r>
    </w:p>
    <w:p w:rsidR="00A30D39" w:rsidRPr="00C1388D" w:rsidRDefault="00A30D39" w:rsidP="00233CF8">
      <w:pPr>
        <w:pStyle w:val="BodyText"/>
        <w:spacing w:before="120" w:after="0"/>
        <w:ind w:firstLine="709"/>
        <w:jc w:val="both"/>
      </w:pPr>
    </w:p>
    <w:p w:rsidR="007C74D0" w:rsidRPr="00C1388D" w:rsidRDefault="008110DC" w:rsidP="008110DC">
      <w:pPr>
        <w:pStyle w:val="Heading4"/>
      </w:pPr>
      <w:r>
        <w:t xml:space="preserve">2.5.1 </w:t>
      </w:r>
      <w:r w:rsidR="007C74D0" w:rsidRPr="00C1388D">
        <w:t>Мерки, срокове, средства и източници за финансиране за големи зони</w:t>
      </w:r>
    </w:p>
    <w:p w:rsidR="007C74D0" w:rsidRPr="00C1388D" w:rsidRDefault="007C74D0" w:rsidP="00BC693A">
      <w:pPr>
        <w:pStyle w:val="BodyText"/>
        <w:spacing w:before="120" w:after="0"/>
        <w:jc w:val="both"/>
      </w:pPr>
      <w:r w:rsidRPr="00C1388D">
        <w:t xml:space="preserve">Общо подадената вода на входа на големите водоснабдителни системи на </w:t>
      </w:r>
      <w:r w:rsidR="00861777">
        <w:t>„</w:t>
      </w:r>
      <w:r w:rsidRPr="00C1388D">
        <w:t>В</w:t>
      </w:r>
      <w:r w:rsidR="00CB5465" w:rsidRPr="00C1388D">
        <w:t xml:space="preserve"> </w:t>
      </w:r>
      <w:r w:rsidRPr="00C1388D">
        <w:t>и</w:t>
      </w:r>
      <w:r w:rsidR="00CB5465" w:rsidRPr="00C1388D">
        <w:t xml:space="preserve"> </w:t>
      </w:r>
      <w:r w:rsidRPr="00C1388D">
        <w:t>К</w:t>
      </w:r>
      <w:r w:rsidR="00A00F55">
        <w:t xml:space="preserve"> Добрич</w:t>
      </w:r>
      <w:r w:rsidR="00861777">
        <w:t>”</w:t>
      </w:r>
      <w:r w:rsidR="006B6B4D" w:rsidRPr="00C1388D">
        <w:t xml:space="preserve"> </w:t>
      </w:r>
      <w:r w:rsidR="00A00F55">
        <w:t>А</w:t>
      </w:r>
      <w:r w:rsidR="006B6B4D" w:rsidRPr="00C1388D">
        <w:t>Д</w:t>
      </w:r>
      <w:r w:rsidRPr="00C1388D">
        <w:t xml:space="preserve"> е с качества изискващи </w:t>
      </w:r>
      <w:r w:rsidRPr="00861777">
        <w:t>само обеззаразяване на определени места</w:t>
      </w:r>
      <w:r w:rsidRPr="00C1388D">
        <w:t xml:space="preserve"> с цел при подаването и към потребителите качеството и да отговаря на изискванията на Наредба №9/2001</w:t>
      </w:r>
      <w:r w:rsidR="00602CAF" w:rsidRPr="00C1388D">
        <w:t>.</w:t>
      </w:r>
    </w:p>
    <w:p w:rsidR="007C74D0" w:rsidRPr="005D5578" w:rsidRDefault="007C74D0" w:rsidP="00BC693A">
      <w:pPr>
        <w:pStyle w:val="BodyText"/>
        <w:spacing w:before="120" w:after="0"/>
        <w:jc w:val="both"/>
        <w:rPr>
          <w:b/>
          <w:i/>
        </w:rPr>
      </w:pPr>
      <w:r w:rsidRPr="005D5578">
        <w:rPr>
          <w:b/>
          <w:i/>
        </w:rPr>
        <w:t>Осигуряване на</w:t>
      </w:r>
      <w:r w:rsidRPr="005D5578">
        <w:rPr>
          <w:i/>
        </w:rPr>
        <w:t xml:space="preserve"> </w:t>
      </w:r>
      <w:r w:rsidRPr="005D5578">
        <w:rPr>
          <w:b/>
          <w:i/>
        </w:rPr>
        <w:t>ефективност на дезинфекционния процес</w:t>
      </w:r>
      <w:r w:rsidRPr="005D5578">
        <w:rPr>
          <w:i/>
        </w:rPr>
        <w:t xml:space="preserve"> </w:t>
      </w:r>
      <w:r w:rsidRPr="005D5578">
        <w:rPr>
          <w:b/>
          <w:i/>
        </w:rPr>
        <w:t>чрез хлориране</w:t>
      </w:r>
    </w:p>
    <w:p w:rsidR="007C74D0" w:rsidRDefault="007C74D0" w:rsidP="00BC693A">
      <w:pPr>
        <w:pStyle w:val="BodyText"/>
        <w:spacing w:before="120" w:after="0"/>
        <w:jc w:val="both"/>
        <w:rPr>
          <w:color w:val="000000"/>
        </w:rPr>
      </w:pPr>
      <w:r w:rsidRPr="00C1388D">
        <w:lastRenderedPageBreak/>
        <w:t xml:space="preserve">За големите зони основно </w:t>
      </w:r>
      <w:r w:rsidRPr="005D5578">
        <w:t xml:space="preserve">обеззаразяването е в помпените станции с хлоратори с хлор газ. </w:t>
      </w:r>
      <w:r w:rsidRPr="00C1388D">
        <w:rPr>
          <w:color w:val="000000"/>
        </w:rPr>
        <w:t>Допълнителното</w:t>
      </w:r>
      <w:r w:rsidRPr="00C1388D">
        <w:rPr>
          <w:b/>
          <w:color w:val="000000"/>
        </w:rPr>
        <w:t xml:space="preserve"> </w:t>
      </w:r>
      <w:r w:rsidRPr="00C1388D">
        <w:rPr>
          <w:color w:val="000000"/>
        </w:rPr>
        <w:t>хлорирането в модулни резервоарни станции</w:t>
      </w:r>
      <w:r w:rsidRPr="00C1388D">
        <w:rPr>
          <w:b/>
          <w:color w:val="000000"/>
        </w:rPr>
        <w:t xml:space="preserve"> </w:t>
      </w:r>
      <w:r w:rsidRPr="00C1388D">
        <w:rPr>
          <w:color w:val="000000"/>
        </w:rPr>
        <w:t>с течен биоцид (натриев хипохлорит) е с цел до консуматора да се осигури остатъчен хлор 0.3-0.4 мг/л.</w:t>
      </w:r>
    </w:p>
    <w:p w:rsidR="007C74D0" w:rsidRPr="00C1388D" w:rsidRDefault="007C74D0" w:rsidP="008110DC">
      <w:pPr>
        <w:pStyle w:val="Heading4"/>
        <w:rPr>
          <w:color w:val="FF0000"/>
        </w:rPr>
      </w:pPr>
      <w:r w:rsidRPr="00C1388D">
        <w:t>2.5.2.</w:t>
      </w:r>
      <w:r w:rsidR="00602CAF" w:rsidRPr="00C1388D">
        <w:tab/>
      </w:r>
      <w:r w:rsidRPr="00C1388D">
        <w:t>Мерки, срокове, средства и източници за финансиране за малки зони</w:t>
      </w:r>
    </w:p>
    <w:p w:rsidR="008905E2" w:rsidRPr="00C1388D" w:rsidRDefault="008905E2" w:rsidP="00BC693A">
      <w:pPr>
        <w:pStyle w:val="BodyText"/>
        <w:spacing w:before="120" w:after="0"/>
        <w:jc w:val="both"/>
        <w:rPr>
          <w:color w:val="000000"/>
        </w:rPr>
      </w:pPr>
      <w:r w:rsidRPr="00C1388D">
        <w:rPr>
          <w:color w:val="000000"/>
        </w:rPr>
        <w:t xml:space="preserve">На територията на </w:t>
      </w:r>
      <w:r w:rsidR="00BC693A">
        <w:rPr>
          <w:color w:val="000000"/>
        </w:rPr>
        <w:t xml:space="preserve">Добричка </w:t>
      </w:r>
      <w:r w:rsidRPr="00C1388D">
        <w:rPr>
          <w:color w:val="000000"/>
        </w:rPr>
        <w:t xml:space="preserve">област няма селища с целогодишен режим на водоснабдяване. </w:t>
      </w:r>
      <w:r w:rsidRPr="005D5578">
        <w:rPr>
          <w:color w:val="000000"/>
        </w:rPr>
        <w:t>Селищата със сезонен режим</w:t>
      </w:r>
      <w:r w:rsidRPr="00C1388D">
        <w:rPr>
          <w:color w:val="000000"/>
        </w:rPr>
        <w:t xml:space="preserve"> на водоснабдяване през последните години варират в твърде голям диапазон и това е в пряка зависимост от минималния и максималния дебит на водоизточниците. Режимът на водоподаване е предимно през летния период и засяга в по- голямата си част населените места, които се водоснабдяват от местни водоизточници и населени места с потенциал за развитие на туризъм. </w:t>
      </w:r>
    </w:p>
    <w:p w:rsidR="008905E2" w:rsidRPr="00C1388D" w:rsidRDefault="008905E2" w:rsidP="00BC693A">
      <w:pPr>
        <w:pStyle w:val="BodyText"/>
        <w:spacing w:before="120" w:after="0"/>
        <w:jc w:val="both"/>
        <w:rPr>
          <w:color w:val="000000"/>
        </w:rPr>
      </w:pPr>
      <w:r w:rsidRPr="00C1388D">
        <w:rPr>
          <w:color w:val="000000"/>
        </w:rPr>
        <w:t xml:space="preserve">Разрастването на населените места с включване в регулация на нови територии и промяна статута на земеделските земи, без те да са придружени със съответната обезпеченост за осигуряване на водоснабдяването през последните години започва да нарушава нормалното водоснабдяване. </w:t>
      </w:r>
    </w:p>
    <w:p w:rsidR="00D45451" w:rsidRPr="00301C8D" w:rsidRDefault="00D45451" w:rsidP="00F8206B">
      <w:pPr>
        <w:spacing w:after="0" w:line="240" w:lineRule="auto"/>
        <w:ind w:firstLine="709"/>
        <w:jc w:val="both"/>
        <w:rPr>
          <w:rFonts w:ascii="Times New Roman" w:eastAsia="Times New Roman" w:hAnsi="Times New Roman"/>
          <w:sz w:val="24"/>
          <w:szCs w:val="24"/>
        </w:rPr>
      </w:pPr>
    </w:p>
    <w:p w:rsidR="00B15C0F" w:rsidRPr="00301C8D" w:rsidRDefault="008110DC" w:rsidP="008110DC">
      <w:pPr>
        <w:pStyle w:val="Heading3"/>
        <w:rPr>
          <w:rFonts w:eastAsia="Calibri"/>
          <w:i/>
          <w:color w:val="auto"/>
        </w:rPr>
      </w:pPr>
      <w:bookmarkStart w:id="61" w:name="_Toc450131438"/>
      <w:bookmarkStart w:id="62" w:name="_Toc498822251"/>
      <w:r>
        <w:rPr>
          <w:rFonts w:eastAsia="Calibri"/>
        </w:rPr>
        <w:t xml:space="preserve">2.6 </w:t>
      </w:r>
      <w:r w:rsidR="00B15C0F" w:rsidRPr="00BC693A">
        <w:rPr>
          <w:rFonts w:eastAsia="Calibri"/>
        </w:rPr>
        <w:t>АНАЛИЗ НА НЕПРЕКЪСНАТОСТТА НА ВОДОСНАБДЯВАНЕТО</w:t>
      </w:r>
      <w:bookmarkEnd w:id="61"/>
      <w:bookmarkEnd w:id="62"/>
      <w:r w:rsidR="000B7ECD" w:rsidRPr="00BC693A">
        <w:rPr>
          <w:rFonts w:eastAsia="Calibri"/>
        </w:rPr>
        <w:t xml:space="preserve"> </w:t>
      </w:r>
    </w:p>
    <w:p w:rsidR="00A00F55" w:rsidRDefault="00A00F55" w:rsidP="00F8206B">
      <w:pPr>
        <w:spacing w:after="0" w:line="240" w:lineRule="auto"/>
        <w:ind w:firstLine="709"/>
        <w:jc w:val="both"/>
        <w:rPr>
          <w:rFonts w:ascii="Times New Roman" w:hAnsi="Times New Roman"/>
          <w:sz w:val="24"/>
          <w:szCs w:val="24"/>
        </w:rPr>
      </w:pPr>
    </w:p>
    <w:p w:rsidR="00CC5FE2" w:rsidRPr="00CC5FE2" w:rsidRDefault="00CC5FE2" w:rsidP="00876661">
      <w:pPr>
        <w:spacing w:before="120" w:after="0" w:line="240" w:lineRule="auto"/>
        <w:jc w:val="both"/>
        <w:rPr>
          <w:rFonts w:ascii="Times New Roman" w:hAnsi="Times New Roman"/>
          <w:sz w:val="24"/>
          <w:szCs w:val="24"/>
        </w:rPr>
      </w:pPr>
      <w:r w:rsidRPr="00CC5FE2">
        <w:rPr>
          <w:rFonts w:ascii="Times New Roman" w:hAnsi="Times New Roman"/>
          <w:sz w:val="24"/>
          <w:szCs w:val="24"/>
        </w:rPr>
        <w:t xml:space="preserve">Прогнозните нива на ключвия показател са съобразени с изискванията на </w:t>
      </w:r>
      <w:r>
        <w:rPr>
          <w:rFonts w:ascii="Times New Roman" w:hAnsi="Times New Roman"/>
          <w:sz w:val="24"/>
          <w:szCs w:val="24"/>
        </w:rPr>
        <w:t>Наредбата и У</w:t>
      </w:r>
      <w:r w:rsidRPr="00CC5FE2">
        <w:rPr>
          <w:rFonts w:ascii="Times New Roman" w:hAnsi="Times New Roman"/>
          <w:sz w:val="24"/>
          <w:szCs w:val="24"/>
        </w:rPr>
        <w:t xml:space="preserve">казания </w:t>
      </w:r>
      <w:r>
        <w:rPr>
          <w:rFonts w:ascii="Times New Roman" w:hAnsi="Times New Roman"/>
          <w:sz w:val="24"/>
          <w:szCs w:val="24"/>
        </w:rPr>
        <w:t>за новия регулаторен период 2016-2021 г</w:t>
      </w:r>
      <w:r w:rsidRPr="00CC5FE2">
        <w:rPr>
          <w:rFonts w:ascii="Times New Roman" w:hAnsi="Times New Roman"/>
          <w:sz w:val="24"/>
          <w:szCs w:val="24"/>
        </w:rPr>
        <w:t xml:space="preserve">. </w:t>
      </w:r>
    </w:p>
    <w:p w:rsidR="009141AF" w:rsidRDefault="00CC5FE2" w:rsidP="00876661">
      <w:pPr>
        <w:spacing w:before="120" w:after="0" w:line="240" w:lineRule="auto"/>
        <w:jc w:val="both"/>
        <w:rPr>
          <w:rFonts w:ascii="Times New Roman" w:hAnsi="Times New Roman"/>
          <w:sz w:val="24"/>
          <w:szCs w:val="24"/>
        </w:rPr>
      </w:pPr>
      <w:r w:rsidRPr="00CC5FE2">
        <w:rPr>
          <w:rFonts w:ascii="Times New Roman" w:hAnsi="Times New Roman"/>
          <w:sz w:val="24"/>
          <w:szCs w:val="24"/>
        </w:rPr>
        <w:t>Броят планирани прекъсвания на водоснабдяването е съобразен с планираните дейности по отношение на управление на водопроводната мрежа, които се очаква да доведат до понижен брой аварии на разпределителните водопроводи. Това ще позволи по-добро планиране на необходимите ремонтни дейности, респ</w:t>
      </w:r>
      <w:r>
        <w:rPr>
          <w:rFonts w:ascii="Times New Roman" w:hAnsi="Times New Roman"/>
          <w:sz w:val="24"/>
          <w:szCs w:val="24"/>
        </w:rPr>
        <w:t>ективно до</w:t>
      </w:r>
      <w:r w:rsidRPr="00CC5FE2">
        <w:rPr>
          <w:rFonts w:ascii="Times New Roman" w:hAnsi="Times New Roman"/>
          <w:sz w:val="24"/>
          <w:szCs w:val="24"/>
        </w:rPr>
        <w:t xml:space="preserve"> увеличаване на планираните прекъсвания на водоснабдяването, при които е възможно предварително уведомяване на клиентите и осъществане на строг контрол върху графиците за изпълннеие на всяка предвиден компонент от ремонтната дейност.</w:t>
      </w:r>
    </w:p>
    <w:p w:rsidR="00BC693A" w:rsidRDefault="00BC693A" w:rsidP="00F8206B">
      <w:pPr>
        <w:spacing w:after="0" w:line="240" w:lineRule="auto"/>
        <w:ind w:firstLine="709"/>
        <w:jc w:val="both"/>
        <w:rPr>
          <w:rFonts w:ascii="Times New Roman" w:hAnsi="Times New Roman"/>
          <w:sz w:val="24"/>
          <w:szCs w:val="24"/>
          <w:highlight w:val="yellow"/>
        </w:rPr>
      </w:pPr>
    </w:p>
    <w:p w:rsidR="00B15C0F" w:rsidRPr="00BC693A" w:rsidRDefault="008110DC" w:rsidP="008110DC">
      <w:pPr>
        <w:pStyle w:val="Heading3"/>
        <w:rPr>
          <w:rFonts w:eastAsia="Calibri"/>
        </w:rPr>
      </w:pPr>
      <w:bookmarkStart w:id="63" w:name="_Toc450131439"/>
      <w:bookmarkStart w:id="64" w:name="_Toc498822252"/>
      <w:r>
        <w:rPr>
          <w:rFonts w:eastAsia="Calibri"/>
        </w:rPr>
        <w:t xml:space="preserve">2.7 </w:t>
      </w:r>
      <w:r w:rsidR="00B15C0F" w:rsidRPr="00BC693A">
        <w:rPr>
          <w:rFonts w:eastAsia="Calibri"/>
        </w:rPr>
        <w:t>АНАЛИЗ НА ОБЩИТЕ ЗАГУБИ НА ВОДА ВЪВ ВОДОСНАБДИТЕЛНИТЕ СИСТЕМИ</w:t>
      </w:r>
      <w:bookmarkEnd w:id="63"/>
      <w:bookmarkEnd w:id="64"/>
    </w:p>
    <w:p w:rsidR="00A00F55" w:rsidRDefault="00A00F55" w:rsidP="00BC693A">
      <w:pPr>
        <w:spacing w:before="120" w:after="0" w:line="240" w:lineRule="auto"/>
        <w:jc w:val="both"/>
        <w:rPr>
          <w:rFonts w:ascii="Times New Roman" w:hAnsi="Times New Roman"/>
          <w:sz w:val="24"/>
          <w:szCs w:val="24"/>
        </w:rPr>
      </w:pPr>
    </w:p>
    <w:p w:rsidR="00CF3F2C" w:rsidRDefault="00CC5FE2" w:rsidP="00BC693A">
      <w:pPr>
        <w:spacing w:before="120" w:after="0" w:line="240" w:lineRule="auto"/>
        <w:jc w:val="both"/>
        <w:rPr>
          <w:rFonts w:ascii="Times New Roman" w:hAnsi="Times New Roman"/>
          <w:sz w:val="24"/>
          <w:szCs w:val="24"/>
          <w:highlight w:val="yellow"/>
        </w:rPr>
      </w:pPr>
      <w:r w:rsidRPr="00CC5FE2">
        <w:rPr>
          <w:rFonts w:ascii="Times New Roman" w:hAnsi="Times New Roman"/>
          <w:sz w:val="24"/>
          <w:szCs w:val="24"/>
        </w:rPr>
        <w:t>Предвижданията за намаляването на загубите на вода са</w:t>
      </w:r>
      <w:r>
        <w:rPr>
          <w:rFonts w:ascii="Times New Roman" w:hAnsi="Times New Roman"/>
          <w:sz w:val="24"/>
          <w:szCs w:val="24"/>
        </w:rPr>
        <w:t xml:space="preserve"> съобразени с дългосрочното целево ниво договорено в Договар с АВиК</w:t>
      </w:r>
      <w:r w:rsidR="005A06B3">
        <w:rPr>
          <w:rFonts w:ascii="Times New Roman" w:hAnsi="Times New Roman"/>
          <w:sz w:val="24"/>
          <w:szCs w:val="24"/>
        </w:rPr>
        <w:t xml:space="preserve"> и целевото ниво зададено от КЕВР за предстоящия регулаторен период</w:t>
      </w:r>
      <w:r w:rsidRPr="00CC5FE2">
        <w:rPr>
          <w:rFonts w:ascii="Times New Roman" w:hAnsi="Times New Roman"/>
          <w:sz w:val="24"/>
          <w:szCs w:val="24"/>
        </w:rPr>
        <w:t xml:space="preserve"> Общите загуби на вода са отразени в бизнес плана (Справка 4).</w:t>
      </w:r>
    </w:p>
    <w:p w:rsidR="00B15C0F" w:rsidRPr="00BC693A" w:rsidRDefault="008110DC" w:rsidP="008110DC">
      <w:pPr>
        <w:pStyle w:val="Heading4"/>
        <w:rPr>
          <w:rFonts w:eastAsia="Calibri"/>
          <w:color w:val="FF0000"/>
        </w:rPr>
      </w:pPr>
      <w:bookmarkStart w:id="65" w:name="_Toc450131440"/>
      <w:r>
        <w:t xml:space="preserve">2.7.1 </w:t>
      </w:r>
      <w:r w:rsidR="00B15C0F" w:rsidRPr="00BC693A">
        <w:t>Анализ на търговските загуби на вода (Q8)</w:t>
      </w:r>
      <w:bookmarkEnd w:id="65"/>
      <w:r w:rsidR="000B7ECD" w:rsidRPr="00BC693A">
        <w:rPr>
          <w:rFonts w:eastAsia="Calibri"/>
          <w:color w:val="FF0000"/>
        </w:rPr>
        <w:t xml:space="preserve"> </w:t>
      </w:r>
    </w:p>
    <w:p w:rsidR="00CF3F2C" w:rsidRPr="00BC693A" w:rsidRDefault="00715326" w:rsidP="00BC693A">
      <w:pPr>
        <w:spacing w:before="120" w:after="0" w:line="240" w:lineRule="auto"/>
        <w:jc w:val="both"/>
        <w:rPr>
          <w:rFonts w:ascii="Times New Roman" w:hAnsi="Times New Roman"/>
          <w:sz w:val="24"/>
          <w:szCs w:val="24"/>
        </w:rPr>
      </w:pPr>
      <w:r w:rsidRPr="00BC693A">
        <w:rPr>
          <w:rFonts w:ascii="Times New Roman" w:hAnsi="Times New Roman"/>
          <w:sz w:val="24"/>
          <w:szCs w:val="24"/>
        </w:rPr>
        <w:t xml:space="preserve">За плановия период търговските загуби запазват своето относително тегло в баланса на водните количества и са в размер на </w:t>
      </w:r>
      <w:r w:rsidR="00BC693A" w:rsidRPr="00BC693A">
        <w:rPr>
          <w:rFonts w:ascii="Times New Roman" w:hAnsi="Times New Roman"/>
          <w:sz w:val="24"/>
          <w:szCs w:val="24"/>
        </w:rPr>
        <w:t>8</w:t>
      </w:r>
      <w:r w:rsidRPr="00BC693A">
        <w:rPr>
          <w:rFonts w:ascii="Times New Roman" w:hAnsi="Times New Roman"/>
          <w:sz w:val="24"/>
          <w:szCs w:val="24"/>
        </w:rPr>
        <w:t>%.</w:t>
      </w:r>
    </w:p>
    <w:p w:rsidR="00B15C0F" w:rsidRPr="00BC693A" w:rsidRDefault="008110DC" w:rsidP="008110DC">
      <w:pPr>
        <w:pStyle w:val="Heading4"/>
        <w:rPr>
          <w:rFonts w:eastAsia="Calibri"/>
          <w:color w:val="FF0000"/>
        </w:rPr>
      </w:pPr>
      <w:bookmarkStart w:id="66" w:name="_Toc450131441"/>
      <w:r>
        <w:t xml:space="preserve">2.7.2 </w:t>
      </w:r>
      <w:r w:rsidR="00B15C0F" w:rsidRPr="00BC693A">
        <w:t>Анализ на реалните загуби на вода (Q7)</w:t>
      </w:r>
      <w:bookmarkEnd w:id="66"/>
      <w:r w:rsidR="000B7ECD" w:rsidRPr="00BC693A">
        <w:rPr>
          <w:rFonts w:eastAsia="Calibri"/>
          <w:color w:val="FF0000"/>
        </w:rPr>
        <w:t xml:space="preserve"> </w:t>
      </w:r>
    </w:p>
    <w:p w:rsidR="00BC693A" w:rsidRPr="00147E74" w:rsidRDefault="00BC693A" w:rsidP="00E72D7C">
      <w:pPr>
        <w:spacing w:before="120" w:after="120" w:line="240" w:lineRule="auto"/>
        <w:jc w:val="both"/>
        <w:rPr>
          <w:rFonts w:ascii="Times New Roman" w:hAnsi="Times New Roman"/>
          <w:sz w:val="24"/>
          <w:szCs w:val="24"/>
        </w:rPr>
      </w:pPr>
      <w:r w:rsidRPr="00147E74">
        <w:rPr>
          <w:rFonts w:ascii="Times New Roman" w:hAnsi="Times New Roman"/>
          <w:sz w:val="24"/>
          <w:szCs w:val="24"/>
        </w:rPr>
        <w:t xml:space="preserve">Достигане на нивото на показателя до 2021 г. е съвкупност от редица мерки, които дружеството е започнало да осъществява. Очаква се също при реализиране на „Интегриран проект за водния цикъл на гр.Добрич“, който ще се осъществи до край на отчетния период, да се намалеят загубите, както и авариите по разпределителната водопроводна мрежа. </w:t>
      </w:r>
    </w:p>
    <w:p w:rsidR="00B15C0F" w:rsidRPr="003A2E2D" w:rsidRDefault="008110DC" w:rsidP="008110DC">
      <w:pPr>
        <w:pStyle w:val="Heading4"/>
        <w:rPr>
          <w:rFonts w:eastAsia="Calibri"/>
          <w:color w:val="FF0000"/>
        </w:rPr>
      </w:pPr>
      <w:bookmarkStart w:id="67" w:name="_Toc450131442"/>
      <w:r>
        <w:lastRenderedPageBreak/>
        <w:t xml:space="preserve">2.7.3 </w:t>
      </w:r>
      <w:r w:rsidR="00B15C0F" w:rsidRPr="003A2E2D">
        <w:t>Анализ на подадена нефактурирана вода (Q3A)</w:t>
      </w:r>
      <w:bookmarkEnd w:id="67"/>
      <w:r w:rsidR="000B7ECD" w:rsidRPr="003A2E2D">
        <w:rPr>
          <w:rFonts w:eastAsia="Calibri"/>
          <w:color w:val="FF0000"/>
        </w:rPr>
        <w:t xml:space="preserve"> </w:t>
      </w:r>
    </w:p>
    <w:p w:rsidR="00CF3F2C" w:rsidRPr="003A2E2D" w:rsidRDefault="009549C1" w:rsidP="00A62CDA">
      <w:pPr>
        <w:spacing w:before="120" w:after="0" w:line="240" w:lineRule="auto"/>
        <w:jc w:val="both"/>
        <w:rPr>
          <w:rFonts w:ascii="Times New Roman" w:hAnsi="Times New Roman"/>
          <w:sz w:val="24"/>
          <w:szCs w:val="24"/>
        </w:rPr>
      </w:pPr>
      <w:r w:rsidRPr="003A2E2D">
        <w:rPr>
          <w:rFonts w:ascii="Times New Roman" w:hAnsi="Times New Roman"/>
          <w:sz w:val="24"/>
          <w:szCs w:val="24"/>
        </w:rPr>
        <w:t xml:space="preserve">Подадената нефактурирана вода се запазва относително постоянна, като за целия период намалява </w:t>
      </w:r>
      <w:r w:rsidR="00C7534A">
        <w:rPr>
          <w:rFonts w:ascii="Times New Roman" w:hAnsi="Times New Roman"/>
          <w:sz w:val="24"/>
          <w:szCs w:val="24"/>
        </w:rPr>
        <w:t>от 1 869 хил.куб.м, достигайки</w:t>
      </w:r>
      <w:r w:rsidRPr="003A2E2D">
        <w:rPr>
          <w:rFonts w:ascii="Times New Roman" w:hAnsi="Times New Roman"/>
          <w:sz w:val="24"/>
          <w:szCs w:val="24"/>
        </w:rPr>
        <w:t xml:space="preserve"> към края на 2021 г. </w:t>
      </w:r>
      <w:r w:rsidR="00C7534A">
        <w:rPr>
          <w:rFonts w:ascii="Times New Roman" w:hAnsi="Times New Roman"/>
          <w:sz w:val="24"/>
          <w:szCs w:val="24"/>
        </w:rPr>
        <w:t xml:space="preserve">1 </w:t>
      </w:r>
      <w:r w:rsidR="00301C8D">
        <w:rPr>
          <w:rFonts w:ascii="Times New Roman" w:hAnsi="Times New Roman"/>
          <w:sz w:val="24"/>
          <w:szCs w:val="24"/>
        </w:rPr>
        <w:t>563</w:t>
      </w:r>
      <w:r w:rsidR="00C7534A">
        <w:rPr>
          <w:rFonts w:ascii="Times New Roman" w:hAnsi="Times New Roman"/>
          <w:sz w:val="24"/>
          <w:szCs w:val="24"/>
        </w:rPr>
        <w:t xml:space="preserve"> хил.куб.м.</w:t>
      </w:r>
    </w:p>
    <w:p w:rsidR="00FC64F6" w:rsidRPr="003A2E2D" w:rsidRDefault="00FC64F6" w:rsidP="00F8206B">
      <w:pPr>
        <w:spacing w:after="0" w:line="240" w:lineRule="auto"/>
        <w:jc w:val="both"/>
        <w:rPr>
          <w:rFonts w:ascii="Times New Roman" w:hAnsi="Times New Roman"/>
          <w:sz w:val="24"/>
          <w:szCs w:val="24"/>
        </w:rPr>
      </w:pPr>
    </w:p>
    <w:p w:rsidR="00B15C0F" w:rsidRPr="00933121" w:rsidRDefault="008110DC" w:rsidP="008110DC">
      <w:pPr>
        <w:pStyle w:val="Heading3"/>
        <w:rPr>
          <w:rFonts w:eastAsia="Calibri"/>
          <w:i/>
          <w:iCs/>
          <w:color w:val="auto"/>
        </w:rPr>
      </w:pPr>
      <w:bookmarkStart w:id="68" w:name="_Toc450131444"/>
      <w:bookmarkStart w:id="69" w:name="_Toc498822253"/>
      <w:r>
        <w:rPr>
          <w:rFonts w:eastAsia="Calibri"/>
        </w:rPr>
        <w:t xml:space="preserve">2.8 </w:t>
      </w:r>
      <w:r w:rsidR="00B15C0F" w:rsidRPr="003A2E2D">
        <w:rPr>
          <w:rFonts w:eastAsia="Calibri"/>
        </w:rPr>
        <w:t>АНАЛИЗ НА АВАРИИТЕ ПО ВОДОПРОВОДНАТА МРЕЖА ПО СИСТЕМИ</w:t>
      </w:r>
      <w:bookmarkEnd w:id="68"/>
      <w:bookmarkEnd w:id="69"/>
      <w:r w:rsidR="00B8390D" w:rsidRPr="003A2E2D">
        <w:rPr>
          <w:rFonts w:eastAsia="Calibri"/>
          <w:color w:val="FF0000"/>
        </w:rPr>
        <w:t xml:space="preserve"> </w:t>
      </w:r>
    </w:p>
    <w:p w:rsidR="00C7534A" w:rsidRDefault="00C7534A" w:rsidP="003A2E2D">
      <w:pPr>
        <w:autoSpaceDE w:val="0"/>
        <w:autoSpaceDN w:val="0"/>
        <w:adjustRightInd w:val="0"/>
        <w:spacing w:after="0" w:line="240" w:lineRule="auto"/>
        <w:jc w:val="both"/>
        <w:rPr>
          <w:rFonts w:ascii="Times New Roman" w:hAnsi="Times New Roman"/>
          <w:color w:val="000000"/>
          <w:sz w:val="24"/>
          <w:szCs w:val="24"/>
        </w:rPr>
      </w:pPr>
    </w:p>
    <w:p w:rsidR="003A2E2D" w:rsidRPr="00147E74" w:rsidRDefault="003A2E2D" w:rsidP="003A2E2D">
      <w:pPr>
        <w:autoSpaceDE w:val="0"/>
        <w:autoSpaceDN w:val="0"/>
        <w:adjustRightInd w:val="0"/>
        <w:spacing w:after="0" w:line="240" w:lineRule="auto"/>
        <w:jc w:val="both"/>
        <w:rPr>
          <w:rFonts w:ascii="Times New Roman" w:hAnsi="Times New Roman"/>
          <w:color w:val="000000"/>
          <w:sz w:val="24"/>
          <w:szCs w:val="24"/>
        </w:rPr>
      </w:pPr>
      <w:r w:rsidRPr="003A2E2D">
        <w:rPr>
          <w:rFonts w:ascii="Times New Roman" w:hAnsi="Times New Roman"/>
          <w:color w:val="000000"/>
          <w:sz w:val="24"/>
          <w:szCs w:val="24"/>
        </w:rPr>
        <w:t>Авариите по водопровоната мрежа са значителни, тъй като по-голямата част в</w:t>
      </w:r>
      <w:r w:rsidRPr="00147E74">
        <w:rPr>
          <w:rFonts w:ascii="Times New Roman" w:hAnsi="Times New Roman"/>
          <w:color w:val="000000"/>
          <w:sz w:val="24"/>
          <w:szCs w:val="24"/>
        </w:rPr>
        <w:t xml:space="preserve"> населените места разпределителната водапроводна мрежа не е подменена. Възникват и много аварии по довеждащите водопровди, които са амортизирани. </w:t>
      </w:r>
    </w:p>
    <w:p w:rsidR="00FC64F6" w:rsidRDefault="003A2E2D" w:rsidP="003A2E2D">
      <w:pPr>
        <w:autoSpaceDE w:val="0"/>
        <w:autoSpaceDN w:val="0"/>
        <w:adjustRightInd w:val="0"/>
        <w:spacing w:after="0" w:line="240" w:lineRule="auto"/>
        <w:jc w:val="both"/>
        <w:rPr>
          <w:rFonts w:ascii="Times New Roman" w:hAnsi="Times New Roman"/>
          <w:color w:val="000000"/>
          <w:sz w:val="24"/>
          <w:szCs w:val="24"/>
        </w:rPr>
      </w:pPr>
      <w:r w:rsidRPr="00147E74">
        <w:rPr>
          <w:rFonts w:ascii="Times New Roman" w:hAnsi="Times New Roman"/>
          <w:color w:val="000000"/>
          <w:sz w:val="24"/>
          <w:szCs w:val="24"/>
        </w:rPr>
        <w:t>Предвижда се намаляване на броя на авариите по разпределителната водопроводна мрежа, като за 2021 се очаква да са 13</w:t>
      </w:r>
      <w:r w:rsidR="00C7534A">
        <w:rPr>
          <w:rFonts w:ascii="Times New Roman" w:hAnsi="Times New Roman"/>
          <w:color w:val="000000"/>
          <w:sz w:val="24"/>
          <w:szCs w:val="24"/>
        </w:rPr>
        <w:t>8</w:t>
      </w:r>
      <w:r w:rsidRPr="00147E74">
        <w:rPr>
          <w:rFonts w:ascii="Times New Roman" w:hAnsi="Times New Roman"/>
          <w:color w:val="000000"/>
          <w:sz w:val="24"/>
          <w:szCs w:val="24"/>
        </w:rPr>
        <w:t>0 бр., тъй като ще бъде изпълнен водния цикъл за гр.Добрич.</w:t>
      </w:r>
      <w:r>
        <w:rPr>
          <w:rFonts w:ascii="Times New Roman" w:hAnsi="Times New Roman"/>
          <w:color w:val="000000"/>
          <w:sz w:val="24"/>
          <w:szCs w:val="24"/>
        </w:rPr>
        <w:t xml:space="preserve"> </w:t>
      </w:r>
      <w:r w:rsidRPr="00147E74">
        <w:rPr>
          <w:rFonts w:ascii="Times New Roman" w:hAnsi="Times New Roman"/>
          <w:color w:val="000000"/>
          <w:sz w:val="24"/>
          <w:szCs w:val="24"/>
        </w:rPr>
        <w:t>По довеждащите водопрови за 2021 г. – 1100 бр.</w:t>
      </w:r>
    </w:p>
    <w:p w:rsidR="00FD35A9" w:rsidRPr="003A2E2D" w:rsidRDefault="00FD35A9" w:rsidP="003A2E2D">
      <w:pPr>
        <w:autoSpaceDE w:val="0"/>
        <w:autoSpaceDN w:val="0"/>
        <w:adjustRightInd w:val="0"/>
        <w:spacing w:after="0" w:line="240" w:lineRule="auto"/>
        <w:jc w:val="both"/>
        <w:rPr>
          <w:rFonts w:ascii="Times New Roman" w:hAnsi="Times New Roman"/>
          <w:color w:val="000000"/>
          <w:sz w:val="24"/>
          <w:szCs w:val="24"/>
        </w:rPr>
      </w:pPr>
    </w:p>
    <w:p w:rsidR="00B15C0F" w:rsidRPr="00933121" w:rsidRDefault="008110DC" w:rsidP="008110DC">
      <w:pPr>
        <w:pStyle w:val="Heading3"/>
        <w:rPr>
          <w:rFonts w:eastAsia="Calibri"/>
          <w:i/>
          <w:color w:val="auto"/>
        </w:rPr>
      </w:pPr>
      <w:bookmarkStart w:id="70" w:name="_Toc450131445"/>
      <w:bookmarkStart w:id="71" w:name="_Toc498822254"/>
      <w:r>
        <w:rPr>
          <w:rFonts w:eastAsia="Calibri"/>
        </w:rPr>
        <w:t xml:space="preserve">2.9 </w:t>
      </w:r>
      <w:r w:rsidR="00B15C0F" w:rsidRPr="00FD35A9">
        <w:rPr>
          <w:rFonts w:eastAsia="Calibri"/>
        </w:rPr>
        <w:t>АНАЛИЗ НА НАЛЯГАНЕТО ВЪВ ВОДОПРОВОДНАТА МРЕЖА ПО СИСТЕМИ</w:t>
      </w:r>
      <w:bookmarkEnd w:id="70"/>
      <w:bookmarkEnd w:id="71"/>
      <w:r w:rsidR="002E4EA0" w:rsidRPr="00FD35A9">
        <w:rPr>
          <w:rFonts w:eastAsia="Calibri"/>
        </w:rPr>
        <w:t xml:space="preserve"> </w:t>
      </w:r>
    </w:p>
    <w:p w:rsidR="00C7534A" w:rsidRDefault="00C7534A" w:rsidP="00FD35A9">
      <w:pPr>
        <w:pStyle w:val="Paragraph"/>
        <w:rPr>
          <w:rFonts w:ascii="Times New Roman" w:hAnsi="Times New Roman"/>
          <w:sz w:val="24"/>
          <w:szCs w:val="24"/>
        </w:rPr>
      </w:pPr>
    </w:p>
    <w:p w:rsidR="00FD35A9" w:rsidRPr="00147E74" w:rsidRDefault="00FD35A9" w:rsidP="00E72D7C">
      <w:pPr>
        <w:pStyle w:val="Paragraph"/>
        <w:spacing w:before="120" w:line="240" w:lineRule="auto"/>
        <w:rPr>
          <w:rFonts w:ascii="Times New Roman" w:hAnsi="Times New Roman"/>
          <w:sz w:val="24"/>
          <w:szCs w:val="24"/>
        </w:rPr>
      </w:pPr>
      <w:r w:rsidRPr="00147E74">
        <w:rPr>
          <w:rFonts w:ascii="Times New Roman" w:hAnsi="Times New Roman"/>
          <w:sz w:val="24"/>
          <w:szCs w:val="24"/>
        </w:rPr>
        <w:t>Управлението на налягането във водоснабдителна мрежа има редица ползи за нейната продължителна и устойчива експлоатация във времето, включително:</w:t>
      </w:r>
    </w:p>
    <w:p w:rsidR="00FD35A9" w:rsidRPr="00147E74" w:rsidRDefault="00FD35A9" w:rsidP="00F8206B">
      <w:pPr>
        <w:pStyle w:val="Paragraph"/>
        <w:numPr>
          <w:ilvl w:val="0"/>
          <w:numId w:val="21"/>
        </w:numPr>
        <w:spacing w:line="240" w:lineRule="auto"/>
        <w:ind w:left="714" w:hanging="357"/>
        <w:rPr>
          <w:rFonts w:ascii="Times New Roman" w:hAnsi="Times New Roman"/>
          <w:sz w:val="24"/>
          <w:szCs w:val="24"/>
        </w:rPr>
      </w:pPr>
      <w:r w:rsidRPr="00147E74">
        <w:rPr>
          <w:rFonts w:ascii="Times New Roman" w:hAnsi="Times New Roman"/>
          <w:sz w:val="24"/>
          <w:szCs w:val="24"/>
        </w:rPr>
        <w:t>Намаляване на загубите от течове.</w:t>
      </w:r>
    </w:p>
    <w:p w:rsidR="00FD35A9" w:rsidRPr="00147E74" w:rsidRDefault="00FD35A9" w:rsidP="00F8206B">
      <w:pPr>
        <w:pStyle w:val="Paragraph"/>
        <w:numPr>
          <w:ilvl w:val="0"/>
          <w:numId w:val="21"/>
        </w:numPr>
        <w:spacing w:line="240" w:lineRule="auto"/>
        <w:ind w:left="714" w:hanging="357"/>
        <w:rPr>
          <w:rFonts w:ascii="Times New Roman" w:hAnsi="Times New Roman"/>
          <w:sz w:val="24"/>
          <w:szCs w:val="24"/>
        </w:rPr>
      </w:pPr>
      <w:r w:rsidRPr="00147E74">
        <w:rPr>
          <w:rFonts w:ascii="Times New Roman" w:hAnsi="Times New Roman"/>
          <w:sz w:val="24"/>
          <w:szCs w:val="24"/>
        </w:rPr>
        <w:t>Намаляване честотата на появата на нови течове по главните водопроводи.</w:t>
      </w:r>
    </w:p>
    <w:p w:rsidR="00FD35A9" w:rsidRPr="00147E74" w:rsidRDefault="00FD35A9" w:rsidP="00F8206B">
      <w:pPr>
        <w:pStyle w:val="Paragraph"/>
        <w:numPr>
          <w:ilvl w:val="0"/>
          <w:numId w:val="21"/>
        </w:numPr>
        <w:spacing w:line="240" w:lineRule="auto"/>
        <w:ind w:left="714" w:hanging="357"/>
        <w:rPr>
          <w:rFonts w:ascii="Times New Roman" w:hAnsi="Times New Roman"/>
          <w:sz w:val="24"/>
          <w:szCs w:val="24"/>
        </w:rPr>
      </w:pPr>
      <w:r w:rsidRPr="00147E74">
        <w:rPr>
          <w:rFonts w:ascii="Times New Roman" w:hAnsi="Times New Roman"/>
          <w:sz w:val="24"/>
          <w:szCs w:val="24"/>
        </w:rPr>
        <w:t>Удължаване остатъчния живот на тръбопроводите.</w:t>
      </w:r>
    </w:p>
    <w:p w:rsidR="00FD35A9" w:rsidRPr="00147E74" w:rsidRDefault="00FD35A9" w:rsidP="00F8206B">
      <w:pPr>
        <w:pStyle w:val="Paragraph"/>
        <w:numPr>
          <w:ilvl w:val="0"/>
          <w:numId w:val="21"/>
        </w:numPr>
        <w:spacing w:line="240" w:lineRule="auto"/>
        <w:ind w:left="714" w:hanging="357"/>
        <w:rPr>
          <w:rFonts w:ascii="Times New Roman" w:hAnsi="Times New Roman"/>
          <w:sz w:val="24"/>
          <w:szCs w:val="24"/>
        </w:rPr>
      </w:pPr>
      <w:r w:rsidRPr="00147E74">
        <w:rPr>
          <w:rFonts w:ascii="Times New Roman" w:hAnsi="Times New Roman"/>
          <w:sz w:val="24"/>
          <w:szCs w:val="24"/>
        </w:rPr>
        <w:t>Намаляване разходите на енергия за изпомпване на вода.</w:t>
      </w:r>
    </w:p>
    <w:p w:rsidR="00FD35A9" w:rsidRPr="00147E74" w:rsidRDefault="00FD35A9" w:rsidP="00E72D7C">
      <w:pPr>
        <w:pStyle w:val="Paragraph"/>
        <w:spacing w:before="120" w:line="240" w:lineRule="auto"/>
        <w:rPr>
          <w:rFonts w:ascii="Times New Roman" w:hAnsi="Times New Roman"/>
          <w:sz w:val="24"/>
          <w:szCs w:val="24"/>
        </w:rPr>
      </w:pPr>
      <w:r w:rsidRPr="00147E74">
        <w:rPr>
          <w:rFonts w:ascii="Times New Roman" w:hAnsi="Times New Roman"/>
          <w:sz w:val="24"/>
          <w:szCs w:val="24"/>
        </w:rPr>
        <w:t>Допълнителни ефекти от управлението на налягането във водопроводните системи са намалените разходи за ремонт на течове и за промиване на тръбопроводи, по-ниски разходи за откриване на течове, намаляване на периодите на прекъсване на водоподаването поради ремонтни работи, намаляване на стреса върху системата от прекъсването на водоподаването, както и подобряване качеството на услугата доставка на вода.</w:t>
      </w:r>
    </w:p>
    <w:p w:rsidR="00FD35A9" w:rsidRPr="00147E74" w:rsidRDefault="00FD35A9" w:rsidP="00E72D7C">
      <w:pPr>
        <w:pStyle w:val="Paragraph"/>
        <w:spacing w:before="120" w:line="240" w:lineRule="auto"/>
        <w:rPr>
          <w:rFonts w:ascii="Times New Roman" w:hAnsi="Times New Roman"/>
          <w:sz w:val="24"/>
          <w:szCs w:val="24"/>
        </w:rPr>
      </w:pPr>
      <w:r w:rsidRPr="00147E74">
        <w:rPr>
          <w:rFonts w:ascii="Times New Roman" w:hAnsi="Times New Roman"/>
          <w:sz w:val="24"/>
          <w:szCs w:val="24"/>
        </w:rPr>
        <w:t xml:space="preserve">Налягането в гр. Добрич в качеството му на областен център и основен потребител на питейна вода се характеризира със сравнително широка динамика. Разликата в надморската височина между главния източник на питейна вода в града и най-ниските градски точки намира израз във фактическо налягане в ниска зона на водоснабдителната мрежа в диапазона 6-7 </w:t>
      </w:r>
      <w:r w:rsidRPr="00147E74">
        <w:rPr>
          <w:rFonts w:ascii="Times New Roman" w:hAnsi="Times New Roman"/>
          <w:sz w:val="24"/>
          <w:szCs w:val="24"/>
          <w:lang w:val="en-US"/>
        </w:rPr>
        <w:t>bar</w:t>
      </w:r>
      <w:r w:rsidRPr="00147E74">
        <w:rPr>
          <w:rFonts w:ascii="Times New Roman" w:hAnsi="Times New Roman"/>
          <w:sz w:val="24"/>
          <w:szCs w:val="24"/>
        </w:rPr>
        <w:t>.</w:t>
      </w:r>
      <w:r w:rsidRPr="004B5B74">
        <w:rPr>
          <w:rFonts w:ascii="Times New Roman" w:hAnsi="Times New Roman"/>
          <w:sz w:val="24"/>
          <w:szCs w:val="24"/>
          <w:lang w:val="ru-RU"/>
        </w:rPr>
        <w:t xml:space="preserve"> </w:t>
      </w:r>
      <w:r w:rsidRPr="00147E74">
        <w:rPr>
          <w:rFonts w:ascii="Times New Roman" w:hAnsi="Times New Roman"/>
          <w:sz w:val="24"/>
          <w:szCs w:val="24"/>
        </w:rPr>
        <w:t>Същевременно налягането в критичните точки на част от високите градски зони бележи значителен спад в периодите от денонощието, характеризиращи се с пикова водна консумация.</w:t>
      </w:r>
    </w:p>
    <w:p w:rsidR="00FD35A9" w:rsidRPr="00147E74" w:rsidRDefault="00FD35A9" w:rsidP="00E72D7C">
      <w:pPr>
        <w:pStyle w:val="Paragraph"/>
        <w:spacing w:before="120" w:line="240" w:lineRule="auto"/>
        <w:rPr>
          <w:rFonts w:ascii="Times New Roman" w:hAnsi="Times New Roman"/>
          <w:sz w:val="24"/>
          <w:szCs w:val="24"/>
        </w:rPr>
      </w:pPr>
      <w:r w:rsidRPr="00147E74">
        <w:rPr>
          <w:rFonts w:ascii="Times New Roman" w:hAnsi="Times New Roman"/>
          <w:sz w:val="24"/>
          <w:szCs w:val="24"/>
        </w:rPr>
        <w:t>Дружеството започна реализацията на програма за управление на налягането в гр.Добрич и населените места в областта с оглед на поддържане на оптимално равнище на системното налягане по места и водомерни зони. В процес на изпълнение е програма за възстановяване на съществуващи хидрофорни съоръжения в гр. Добрич, като към момента функционират 3 хидрофорни помпени станции в рамките на жилищни райони, разположени в критичните точки на водоснабдителната мрежа.</w:t>
      </w:r>
    </w:p>
    <w:p w:rsidR="00FD35A9" w:rsidRPr="00147E74" w:rsidRDefault="00FD35A9" w:rsidP="00E72D7C">
      <w:pPr>
        <w:pStyle w:val="Paragraph"/>
        <w:spacing w:before="120" w:line="240" w:lineRule="auto"/>
        <w:rPr>
          <w:rFonts w:ascii="Times New Roman" w:hAnsi="Times New Roman"/>
          <w:sz w:val="24"/>
          <w:szCs w:val="24"/>
        </w:rPr>
      </w:pPr>
      <w:r w:rsidRPr="00147E74">
        <w:rPr>
          <w:rFonts w:ascii="Times New Roman" w:hAnsi="Times New Roman"/>
          <w:sz w:val="24"/>
          <w:szCs w:val="24"/>
        </w:rPr>
        <w:t>Прогнозите на дружеството за предстоящия период са свързани с реализация на програма за поетапно зониране на водопроводните мрежи в гр. Добрич и населените места в областта, което неминуемо ще доведе до достигане и поддържане на оптимално равнище на налягането по места, понижение на водните загубите, удължаване на жизнения експлоатационен цикъл на наличните съоръжения и преди всичко по-качествена услуга по доставка на вода до населението.</w:t>
      </w:r>
    </w:p>
    <w:p w:rsidR="00FC64F6" w:rsidRPr="00C1388D" w:rsidRDefault="00FC64F6" w:rsidP="00233CF8">
      <w:pPr>
        <w:spacing w:before="120" w:after="0" w:line="240" w:lineRule="auto"/>
        <w:ind w:firstLine="709"/>
        <w:jc w:val="both"/>
        <w:rPr>
          <w:rFonts w:ascii="Times New Roman" w:hAnsi="Times New Roman"/>
          <w:sz w:val="24"/>
          <w:szCs w:val="24"/>
        </w:rPr>
      </w:pPr>
    </w:p>
    <w:p w:rsidR="00E008F6" w:rsidRDefault="008110DC" w:rsidP="008110DC">
      <w:pPr>
        <w:pStyle w:val="Heading3"/>
        <w:rPr>
          <w:rFonts w:eastAsia="Calibri"/>
        </w:rPr>
      </w:pPr>
      <w:bookmarkStart w:id="72" w:name="_Toc450131446"/>
      <w:bookmarkStart w:id="73" w:name="_Toc498822255"/>
      <w:r>
        <w:rPr>
          <w:rFonts w:eastAsia="Calibri"/>
        </w:rPr>
        <w:t xml:space="preserve">2.10 </w:t>
      </w:r>
      <w:r w:rsidR="00B15C0F" w:rsidRPr="00C1388D">
        <w:rPr>
          <w:rFonts w:eastAsia="Calibri"/>
        </w:rPr>
        <w:t>ПРОГРАМА ЗА ЗОНИРАНЕ НА ВОДОПРОВОДНАТА МРЕЖА</w:t>
      </w:r>
      <w:bookmarkStart w:id="74" w:name="_Toc450131447"/>
      <w:bookmarkEnd w:id="72"/>
      <w:bookmarkEnd w:id="73"/>
      <w:r w:rsidR="00E008F6" w:rsidRPr="00C1388D">
        <w:rPr>
          <w:rFonts w:eastAsia="Calibri"/>
        </w:rPr>
        <w:t xml:space="preserve"> </w:t>
      </w:r>
    </w:p>
    <w:p w:rsidR="003C2A69" w:rsidRPr="003C2A69" w:rsidRDefault="003C2A69" w:rsidP="003C2A69"/>
    <w:p w:rsidR="003C2A69" w:rsidRDefault="00F8206B" w:rsidP="00E72D7C">
      <w:pPr>
        <w:spacing w:before="120" w:after="0" w:line="240" w:lineRule="auto"/>
        <w:jc w:val="both"/>
        <w:rPr>
          <w:rFonts w:ascii="Times New Roman" w:hAnsi="Times New Roman"/>
          <w:sz w:val="24"/>
          <w:szCs w:val="24"/>
        </w:rPr>
      </w:pPr>
      <w:r>
        <w:rPr>
          <w:rFonts w:ascii="Times New Roman" w:hAnsi="Times New Roman"/>
          <w:sz w:val="24"/>
          <w:szCs w:val="24"/>
          <w:lang w:val="ru-RU"/>
        </w:rPr>
        <w:t>През 2016 г</w:t>
      </w:r>
      <w:r w:rsidRPr="00147E74">
        <w:rPr>
          <w:rFonts w:ascii="Times New Roman" w:hAnsi="Times New Roman"/>
          <w:sz w:val="24"/>
          <w:szCs w:val="24"/>
          <w:lang w:val="ru-RU"/>
        </w:rPr>
        <w:t xml:space="preserve">. </w:t>
      </w:r>
      <w:r>
        <w:rPr>
          <w:rFonts w:ascii="Times New Roman" w:hAnsi="Times New Roman"/>
          <w:sz w:val="24"/>
          <w:szCs w:val="24"/>
          <w:lang w:val="ru-RU"/>
        </w:rPr>
        <w:t>беше завършено изграждането на 6 от общо 10 започнати зони, като п</w:t>
      </w:r>
      <w:r w:rsidR="001D04C0">
        <w:rPr>
          <w:rFonts w:ascii="Times New Roman" w:hAnsi="Times New Roman"/>
          <w:sz w:val="24"/>
          <w:szCs w:val="24"/>
          <w:lang w:val="ru-RU"/>
        </w:rPr>
        <w:t>рез</w:t>
      </w:r>
      <w:r w:rsidR="00FE7631">
        <w:rPr>
          <w:rFonts w:ascii="Times New Roman" w:hAnsi="Times New Roman"/>
          <w:sz w:val="24"/>
          <w:szCs w:val="24"/>
          <w:lang w:val="ru-RU"/>
        </w:rPr>
        <w:t xml:space="preserve"> 2017 г.</w:t>
      </w:r>
      <w:r w:rsidR="003C2A69" w:rsidRPr="00147E74">
        <w:rPr>
          <w:rFonts w:ascii="Times New Roman" w:hAnsi="Times New Roman"/>
          <w:sz w:val="24"/>
          <w:szCs w:val="24"/>
          <w:lang w:val="ru-RU"/>
        </w:rPr>
        <w:t xml:space="preserve"> предстой да</w:t>
      </w:r>
      <w:r w:rsidR="00FE7631">
        <w:rPr>
          <w:rFonts w:ascii="Times New Roman" w:hAnsi="Times New Roman"/>
          <w:sz w:val="24"/>
          <w:szCs w:val="24"/>
          <w:lang w:val="ru-RU"/>
        </w:rPr>
        <w:t xml:space="preserve"> бъде</w:t>
      </w:r>
      <w:r w:rsidR="003C2A69" w:rsidRPr="00147E74">
        <w:rPr>
          <w:rFonts w:ascii="Times New Roman" w:hAnsi="Times New Roman"/>
          <w:sz w:val="24"/>
          <w:szCs w:val="24"/>
          <w:lang w:val="ru-RU"/>
        </w:rPr>
        <w:t xml:space="preserve"> завърш</w:t>
      </w:r>
      <w:r w:rsidR="00FE7631">
        <w:rPr>
          <w:rFonts w:ascii="Times New Roman" w:hAnsi="Times New Roman"/>
          <w:sz w:val="24"/>
          <w:szCs w:val="24"/>
          <w:lang w:val="ru-RU"/>
        </w:rPr>
        <w:t>ено</w:t>
      </w:r>
      <w:r w:rsidR="003C2A69" w:rsidRPr="00147E74">
        <w:rPr>
          <w:rFonts w:ascii="Times New Roman" w:hAnsi="Times New Roman"/>
          <w:sz w:val="24"/>
          <w:szCs w:val="24"/>
          <w:lang w:val="ru-RU"/>
        </w:rPr>
        <w:t xml:space="preserve"> изграждането на </w:t>
      </w:r>
      <w:r w:rsidR="00502B08">
        <w:rPr>
          <w:rFonts w:ascii="Times New Roman" w:hAnsi="Times New Roman"/>
          <w:sz w:val="24"/>
          <w:szCs w:val="24"/>
          <w:lang w:val="ru-RU"/>
        </w:rPr>
        <w:t>още</w:t>
      </w:r>
      <w:r w:rsidR="001D04C0">
        <w:rPr>
          <w:rFonts w:ascii="Times New Roman" w:hAnsi="Times New Roman"/>
          <w:sz w:val="24"/>
          <w:szCs w:val="24"/>
          <w:lang w:val="ru-RU"/>
        </w:rPr>
        <w:t xml:space="preserve"> 5</w:t>
      </w:r>
      <w:r w:rsidR="00502B08">
        <w:rPr>
          <w:rFonts w:ascii="Times New Roman" w:hAnsi="Times New Roman"/>
          <w:sz w:val="24"/>
          <w:szCs w:val="24"/>
          <w:lang w:val="ru-RU"/>
        </w:rPr>
        <w:t>4</w:t>
      </w:r>
      <w:r>
        <w:rPr>
          <w:rFonts w:ascii="Times New Roman" w:hAnsi="Times New Roman"/>
          <w:sz w:val="24"/>
          <w:szCs w:val="24"/>
          <w:lang w:val="ru-RU"/>
        </w:rPr>
        <w:t xml:space="preserve"> зони.</w:t>
      </w:r>
      <w:r w:rsidR="001D04C0">
        <w:rPr>
          <w:rFonts w:ascii="Times New Roman" w:hAnsi="Times New Roman"/>
          <w:sz w:val="24"/>
          <w:szCs w:val="24"/>
          <w:lang w:val="ru-RU"/>
        </w:rPr>
        <w:t xml:space="preserve"> </w:t>
      </w:r>
      <w:r w:rsidR="008A061B">
        <w:rPr>
          <w:rFonts w:ascii="Times New Roman" w:hAnsi="Times New Roman"/>
          <w:sz w:val="24"/>
          <w:szCs w:val="24"/>
          <w:lang w:val="ru-RU"/>
        </w:rPr>
        <w:t>За 2018 и 2019 г. е планирано изграждане</w:t>
      </w:r>
      <w:r w:rsidR="00502B08">
        <w:rPr>
          <w:rFonts w:ascii="Times New Roman" w:hAnsi="Times New Roman"/>
          <w:sz w:val="24"/>
          <w:szCs w:val="24"/>
          <w:lang w:val="ru-RU"/>
        </w:rPr>
        <w:t xml:space="preserve"> на</w:t>
      </w:r>
      <w:r w:rsidR="008A061B">
        <w:rPr>
          <w:rFonts w:ascii="Times New Roman" w:hAnsi="Times New Roman"/>
          <w:sz w:val="24"/>
          <w:szCs w:val="24"/>
          <w:lang w:val="ru-RU"/>
        </w:rPr>
        <w:t xml:space="preserve"> по </w:t>
      </w:r>
      <w:r w:rsidR="0034185B">
        <w:rPr>
          <w:rFonts w:ascii="Times New Roman" w:hAnsi="Times New Roman"/>
          <w:sz w:val="24"/>
          <w:szCs w:val="24"/>
          <w:lang w:val="ru-RU"/>
        </w:rPr>
        <w:t>4</w:t>
      </w:r>
      <w:r w:rsidR="008A061B">
        <w:rPr>
          <w:rFonts w:ascii="Times New Roman" w:hAnsi="Times New Roman"/>
          <w:sz w:val="24"/>
          <w:szCs w:val="24"/>
          <w:lang w:val="ru-RU"/>
        </w:rPr>
        <w:t xml:space="preserve">0 зони годишно, </w:t>
      </w:r>
      <w:r w:rsidR="00502B08">
        <w:rPr>
          <w:rFonts w:ascii="Times New Roman" w:hAnsi="Times New Roman"/>
          <w:sz w:val="24"/>
          <w:szCs w:val="24"/>
          <w:lang w:val="ru-RU"/>
        </w:rPr>
        <w:t xml:space="preserve">а </w:t>
      </w:r>
      <w:r w:rsidR="008A061B">
        <w:rPr>
          <w:rFonts w:ascii="Times New Roman" w:hAnsi="Times New Roman"/>
          <w:sz w:val="24"/>
          <w:szCs w:val="24"/>
          <w:lang w:val="ru-RU"/>
        </w:rPr>
        <w:t xml:space="preserve">през 2020 г. и 2021 г. </w:t>
      </w:r>
      <w:r w:rsidR="0034185B">
        <w:rPr>
          <w:rFonts w:ascii="Times New Roman" w:hAnsi="Times New Roman"/>
          <w:sz w:val="24"/>
          <w:szCs w:val="24"/>
          <w:lang w:val="ru-RU"/>
        </w:rPr>
        <w:t>по 30</w:t>
      </w:r>
      <w:r w:rsidR="008A061B">
        <w:rPr>
          <w:rFonts w:ascii="Times New Roman" w:hAnsi="Times New Roman"/>
          <w:sz w:val="24"/>
          <w:szCs w:val="24"/>
          <w:lang w:val="ru-RU"/>
        </w:rPr>
        <w:t xml:space="preserve"> зони или </w:t>
      </w:r>
      <w:r w:rsidR="00E72D7C">
        <w:rPr>
          <w:rFonts w:ascii="Times New Roman" w:hAnsi="Times New Roman"/>
          <w:sz w:val="24"/>
          <w:szCs w:val="24"/>
          <w:lang w:val="ru-RU"/>
        </w:rPr>
        <w:t xml:space="preserve">към края на </w:t>
      </w:r>
      <w:r w:rsidR="008A061B">
        <w:rPr>
          <w:rFonts w:ascii="Times New Roman" w:hAnsi="Times New Roman"/>
          <w:sz w:val="24"/>
          <w:szCs w:val="24"/>
          <w:lang w:val="ru-RU"/>
        </w:rPr>
        <w:t xml:space="preserve">периода 2017-2021 г. </w:t>
      </w:r>
      <w:r w:rsidR="00E72D7C">
        <w:rPr>
          <w:rFonts w:ascii="Times New Roman" w:hAnsi="Times New Roman"/>
          <w:sz w:val="24"/>
          <w:szCs w:val="24"/>
          <w:lang w:val="ru-RU"/>
        </w:rPr>
        <w:t>ще има изградени</w:t>
      </w:r>
      <w:r>
        <w:rPr>
          <w:rFonts w:ascii="Times New Roman" w:hAnsi="Times New Roman"/>
          <w:sz w:val="24"/>
          <w:szCs w:val="24"/>
          <w:lang w:val="ru-RU"/>
        </w:rPr>
        <w:t xml:space="preserve"> общо</w:t>
      </w:r>
      <w:r w:rsidR="00E72D7C">
        <w:rPr>
          <w:rFonts w:ascii="Times New Roman" w:hAnsi="Times New Roman"/>
          <w:sz w:val="24"/>
          <w:szCs w:val="24"/>
          <w:lang w:val="ru-RU"/>
        </w:rPr>
        <w:t xml:space="preserve"> </w:t>
      </w:r>
      <w:r w:rsidR="00502B08">
        <w:rPr>
          <w:rFonts w:ascii="Times New Roman" w:hAnsi="Times New Roman"/>
          <w:sz w:val="24"/>
          <w:szCs w:val="24"/>
          <w:lang w:val="ru-RU"/>
        </w:rPr>
        <w:t>200</w:t>
      </w:r>
      <w:r w:rsidR="008A061B">
        <w:rPr>
          <w:rFonts w:ascii="Times New Roman" w:hAnsi="Times New Roman"/>
          <w:sz w:val="24"/>
          <w:szCs w:val="24"/>
          <w:lang w:val="ru-RU"/>
        </w:rPr>
        <w:t xml:space="preserve"> зони. </w:t>
      </w:r>
      <w:r w:rsidR="003C2A69" w:rsidRPr="00147E74">
        <w:rPr>
          <w:rFonts w:ascii="Times New Roman" w:hAnsi="Times New Roman"/>
          <w:sz w:val="24"/>
          <w:szCs w:val="24"/>
          <w:lang w:val="ru-RU"/>
        </w:rPr>
        <w:t>Изградените зони са част от плана за зониране на населените места в Област Добрич. Очаквания ефект е значително да намалят загубите на вода, както реалните, така и технологичните, които към момента са значително над 4%. Допълнитилен ефект</w:t>
      </w:r>
      <w:r w:rsidR="00E72D7C">
        <w:rPr>
          <w:rFonts w:ascii="Times New Roman" w:hAnsi="Times New Roman"/>
          <w:sz w:val="24"/>
          <w:szCs w:val="24"/>
          <w:lang w:val="ru-RU"/>
        </w:rPr>
        <w:t xml:space="preserve"> за намаляване на загубите</w:t>
      </w:r>
      <w:r w:rsidR="003C2A69" w:rsidRPr="00147E74">
        <w:rPr>
          <w:rFonts w:ascii="Times New Roman" w:hAnsi="Times New Roman"/>
          <w:sz w:val="24"/>
          <w:szCs w:val="24"/>
          <w:lang w:val="ru-RU"/>
        </w:rPr>
        <w:t xml:space="preserve"> се очаква и след завършването на водния цикъл на гр.Добрич.</w:t>
      </w:r>
      <w:r w:rsidR="007D00D1">
        <w:rPr>
          <w:rFonts w:ascii="Times New Roman" w:hAnsi="Times New Roman"/>
          <w:sz w:val="24"/>
          <w:szCs w:val="24"/>
          <w:lang w:val="ru-RU"/>
        </w:rPr>
        <w:t xml:space="preserve"> Плана за изграждане на зони </w:t>
      </w:r>
      <w:r w:rsidR="007D00D1" w:rsidRPr="000F1CF9">
        <w:rPr>
          <w:rFonts w:ascii="Times New Roman" w:hAnsi="Times New Roman"/>
          <w:sz w:val="24"/>
          <w:szCs w:val="24"/>
        </w:rPr>
        <w:t>обхва</w:t>
      </w:r>
      <w:r w:rsidR="007D00D1">
        <w:rPr>
          <w:rFonts w:ascii="Times New Roman" w:hAnsi="Times New Roman"/>
          <w:sz w:val="24"/>
          <w:szCs w:val="24"/>
        </w:rPr>
        <w:t>ща</w:t>
      </w:r>
      <w:r w:rsidR="007D00D1" w:rsidRPr="000F1CF9">
        <w:rPr>
          <w:rFonts w:ascii="Times New Roman" w:hAnsi="Times New Roman"/>
          <w:sz w:val="24"/>
          <w:szCs w:val="24"/>
        </w:rPr>
        <w:t xml:space="preserve"> всички населени места с отчетени загуби за </w:t>
      </w:r>
      <w:smartTag w:uri="urn:schemas-microsoft-com:office:smarttags" w:element="metricconverter">
        <w:smartTagPr>
          <w:attr w:name="ProductID" w:val="2015 г"/>
        </w:smartTagPr>
        <w:r w:rsidR="007D00D1" w:rsidRPr="000F1CF9">
          <w:rPr>
            <w:rFonts w:ascii="Times New Roman" w:hAnsi="Times New Roman"/>
            <w:sz w:val="24"/>
            <w:szCs w:val="24"/>
          </w:rPr>
          <w:t>2015 г</w:t>
        </w:r>
      </w:smartTag>
      <w:r w:rsidR="007D00D1" w:rsidRPr="000F1CF9">
        <w:rPr>
          <w:rFonts w:ascii="Times New Roman" w:hAnsi="Times New Roman"/>
          <w:sz w:val="24"/>
          <w:szCs w:val="24"/>
        </w:rPr>
        <w:t>. над 60 %</w:t>
      </w:r>
      <w:r w:rsidR="007D00D1">
        <w:rPr>
          <w:rFonts w:ascii="Times New Roman" w:hAnsi="Times New Roman"/>
          <w:sz w:val="24"/>
          <w:szCs w:val="24"/>
        </w:rPr>
        <w:t xml:space="preserve"> и по години е както следва:</w:t>
      </w:r>
    </w:p>
    <w:p w:rsidR="007D00D1" w:rsidRDefault="007D00D1" w:rsidP="00E72D7C">
      <w:pPr>
        <w:spacing w:before="120" w:after="0" w:line="240" w:lineRule="auto"/>
        <w:jc w:val="both"/>
        <w:rPr>
          <w:rFonts w:ascii="Times New Roman" w:hAnsi="Times New Roman"/>
          <w:sz w:val="24"/>
          <w:szCs w:val="24"/>
        </w:rPr>
      </w:pPr>
    </w:p>
    <w:tbl>
      <w:tblPr>
        <w:tblW w:w="7934" w:type="dxa"/>
        <w:jc w:val="center"/>
        <w:tblLook w:val="04A0" w:firstRow="1" w:lastRow="0" w:firstColumn="1" w:lastColumn="0" w:noHBand="0" w:noVBand="1"/>
      </w:tblPr>
      <w:tblGrid>
        <w:gridCol w:w="3447"/>
        <w:gridCol w:w="740"/>
        <w:gridCol w:w="740"/>
        <w:gridCol w:w="740"/>
        <w:gridCol w:w="740"/>
        <w:gridCol w:w="740"/>
        <w:gridCol w:w="787"/>
      </w:tblGrid>
      <w:tr w:rsidR="007D00D1" w:rsidRPr="007D00D1" w:rsidTr="00F8206B">
        <w:trPr>
          <w:trHeight w:val="525"/>
          <w:jc w:val="center"/>
        </w:trPr>
        <w:tc>
          <w:tcPr>
            <w:tcW w:w="344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00D1" w:rsidRPr="007D00D1" w:rsidRDefault="007D00D1" w:rsidP="00F8206B">
            <w:pPr>
              <w:spacing w:after="0" w:line="240" w:lineRule="auto"/>
              <w:jc w:val="center"/>
              <w:rPr>
                <w:rFonts w:ascii="Times New Roman" w:eastAsia="Times New Roman" w:hAnsi="Times New Roman"/>
                <w:b/>
                <w:bCs/>
                <w:sz w:val="20"/>
                <w:szCs w:val="20"/>
                <w:lang w:val="en-US"/>
              </w:rPr>
            </w:pPr>
            <w:bookmarkStart w:id="75" w:name="RANGE!A1:G220"/>
            <w:r w:rsidRPr="007D00D1">
              <w:rPr>
                <w:rFonts w:ascii="Times New Roman" w:eastAsia="Times New Roman" w:hAnsi="Times New Roman"/>
                <w:b/>
                <w:bCs/>
                <w:sz w:val="20"/>
                <w:szCs w:val="20"/>
                <w:lang w:val="en-US"/>
              </w:rPr>
              <w:t>ВС</w:t>
            </w:r>
            <w:r w:rsidR="00F8206B">
              <w:rPr>
                <w:rFonts w:ascii="Times New Roman" w:eastAsia="Times New Roman" w:hAnsi="Times New Roman"/>
                <w:b/>
                <w:bCs/>
                <w:sz w:val="20"/>
                <w:szCs w:val="20"/>
              </w:rPr>
              <w:t xml:space="preserve"> Добрич</w:t>
            </w:r>
            <w:r w:rsidRPr="007D00D1">
              <w:rPr>
                <w:rFonts w:ascii="Times New Roman" w:eastAsia="Times New Roman" w:hAnsi="Times New Roman"/>
                <w:b/>
                <w:bCs/>
                <w:sz w:val="20"/>
                <w:szCs w:val="20"/>
                <w:lang w:val="en-US"/>
              </w:rPr>
              <w:t>/населено място</w:t>
            </w:r>
            <w:bookmarkEnd w:id="75"/>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rsidR="007D00D1" w:rsidRPr="007D00D1" w:rsidRDefault="007D00D1" w:rsidP="00F8206B">
            <w:pPr>
              <w:spacing w:after="0" w:line="240" w:lineRule="auto"/>
              <w:jc w:val="center"/>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2017</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rsidR="007D00D1" w:rsidRPr="007D00D1" w:rsidRDefault="007D00D1" w:rsidP="00F8206B">
            <w:pPr>
              <w:spacing w:after="0" w:line="240" w:lineRule="auto"/>
              <w:jc w:val="center"/>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2018</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rsidR="007D00D1" w:rsidRPr="007D00D1" w:rsidRDefault="007D00D1" w:rsidP="00F8206B">
            <w:pPr>
              <w:spacing w:after="0" w:line="240" w:lineRule="auto"/>
              <w:jc w:val="center"/>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2019</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rsidR="007D00D1" w:rsidRPr="007D00D1" w:rsidRDefault="007D00D1" w:rsidP="00F8206B">
            <w:pPr>
              <w:spacing w:after="0" w:line="240" w:lineRule="auto"/>
              <w:jc w:val="center"/>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2020</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rsidR="007D00D1" w:rsidRPr="007D00D1" w:rsidRDefault="007D00D1" w:rsidP="00F8206B">
            <w:pPr>
              <w:spacing w:after="0" w:line="240" w:lineRule="auto"/>
              <w:jc w:val="center"/>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2021</w:t>
            </w:r>
          </w:p>
        </w:tc>
        <w:tc>
          <w:tcPr>
            <w:tcW w:w="787" w:type="dxa"/>
            <w:tcBorders>
              <w:top w:val="single" w:sz="4" w:space="0" w:color="auto"/>
              <w:left w:val="nil"/>
              <w:bottom w:val="single" w:sz="4" w:space="0" w:color="auto"/>
              <w:right w:val="single" w:sz="4" w:space="0" w:color="auto"/>
            </w:tcBorders>
            <w:shd w:val="clear" w:color="auto" w:fill="auto"/>
            <w:noWrap/>
            <w:vAlign w:val="center"/>
            <w:hideMark/>
          </w:tcPr>
          <w:p w:rsidR="007D00D1" w:rsidRPr="005C793F" w:rsidRDefault="007D00D1" w:rsidP="00F8206B">
            <w:pPr>
              <w:spacing w:after="0" w:line="240" w:lineRule="auto"/>
              <w:jc w:val="center"/>
              <w:rPr>
                <w:rFonts w:ascii="Times New Roman" w:eastAsia="Times New Roman" w:hAnsi="Times New Roman"/>
                <w:b/>
                <w:bCs/>
                <w:sz w:val="20"/>
                <w:szCs w:val="20"/>
              </w:rPr>
            </w:pPr>
            <w:r w:rsidRPr="007D00D1">
              <w:rPr>
                <w:rFonts w:ascii="Times New Roman" w:eastAsia="Times New Roman" w:hAnsi="Times New Roman"/>
                <w:b/>
                <w:bCs/>
                <w:sz w:val="20"/>
                <w:szCs w:val="20"/>
                <w:lang w:val="en-US"/>
              </w:rPr>
              <w:t>Общо</w:t>
            </w:r>
            <w:r w:rsidR="005C793F">
              <w:rPr>
                <w:rFonts w:ascii="Times New Roman" w:eastAsia="Times New Roman" w:hAnsi="Times New Roman"/>
                <w:b/>
                <w:bCs/>
                <w:sz w:val="20"/>
                <w:szCs w:val="20"/>
              </w:rPr>
              <w:t xml:space="preserve"> зони</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Абрит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Александрия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5C793F">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Александър </w:t>
            </w:r>
            <w:r>
              <w:rPr>
                <w:rFonts w:ascii="Times New Roman" w:eastAsia="Times New Roman" w:hAnsi="Times New Roman"/>
                <w:sz w:val="20"/>
                <w:szCs w:val="20"/>
              </w:rPr>
              <w:t>С</w:t>
            </w:r>
            <w:r w:rsidR="005C793F" w:rsidRPr="007D00D1">
              <w:rPr>
                <w:rFonts w:ascii="Times New Roman" w:eastAsia="Times New Roman" w:hAnsi="Times New Roman"/>
                <w:sz w:val="20"/>
                <w:szCs w:val="20"/>
                <w:lang w:val="en-US"/>
              </w:rPr>
              <w:t>тамболийски</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Алцек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Ангеларий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Бакалово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Балик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Балканци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Балчик</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Батово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Бдинци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Бежаново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Безводица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Безмер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Белгун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Бенковски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Било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Бистрец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Благовец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Бобовец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Богдан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Божан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Божаново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Божурец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Божурово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Бонево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Бранище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Брястово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Българево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Ваклино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Василево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Ведрина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Великово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Видно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lastRenderedPageBreak/>
              <w:t>Вичево</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Владимирово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Воднянци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Войниково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Вранино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Вратарите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Врачанци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Габер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BD4754">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Генерал </w:t>
            </w:r>
            <w:r w:rsidR="00BD4754">
              <w:rPr>
                <w:rFonts w:ascii="Times New Roman" w:eastAsia="Times New Roman" w:hAnsi="Times New Roman"/>
                <w:sz w:val="20"/>
                <w:szCs w:val="20"/>
              </w:rPr>
              <w:t>К</w:t>
            </w:r>
            <w:r w:rsidRPr="007D00D1">
              <w:rPr>
                <w:rFonts w:ascii="Times New Roman" w:eastAsia="Times New Roman" w:hAnsi="Times New Roman"/>
                <w:sz w:val="20"/>
                <w:szCs w:val="20"/>
                <w:lang w:val="en-US"/>
              </w:rPr>
              <w:t xml:space="preserve">олево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7D00D1">
            <w:pPr>
              <w:spacing w:after="0" w:line="240" w:lineRule="auto"/>
              <w:rPr>
                <w:rFonts w:ascii="Times New Roman" w:eastAsia="Times New Roman" w:hAnsi="Times New Roman"/>
                <w:b/>
                <w:bCs/>
                <w:sz w:val="20"/>
                <w:szCs w:val="20"/>
                <w:lang w:val="en-US"/>
              </w:rPr>
            </w:pPr>
            <w:r>
              <w:rPr>
                <w:rFonts w:ascii="Times New Roman" w:eastAsia="Times New Roman" w:hAnsi="Times New Roman"/>
                <w:b/>
                <w:bCs/>
                <w:sz w:val="20"/>
                <w:szCs w:val="20"/>
                <w:lang w:val="en-US"/>
              </w:rPr>
              <w:t xml:space="preserve">Генерал </w:t>
            </w:r>
            <w:r>
              <w:rPr>
                <w:rFonts w:ascii="Times New Roman" w:eastAsia="Times New Roman" w:hAnsi="Times New Roman"/>
                <w:b/>
                <w:bCs/>
                <w:sz w:val="20"/>
                <w:szCs w:val="20"/>
              </w:rPr>
              <w:t>Т</w:t>
            </w:r>
            <w:r w:rsidR="005C793F" w:rsidRPr="007D00D1">
              <w:rPr>
                <w:rFonts w:ascii="Times New Roman" w:eastAsia="Times New Roman" w:hAnsi="Times New Roman"/>
                <w:b/>
                <w:bCs/>
                <w:sz w:val="20"/>
                <w:szCs w:val="20"/>
                <w:lang w:val="en-US"/>
              </w:rPr>
              <w:t>ошево</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Гешаново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Главанци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Горен извор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Горица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Горичане 0</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Горун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Градини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Градница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Граничар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Гурково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Гуслар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Дебрене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Добрево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Добрин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Добрич</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8</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9</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17</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Добромирци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Долен извор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Долина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Дончево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Драганово-войсил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Дропла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Дряновец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Дуранкулак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Дъбовик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Дъбрава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Дяково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Дянково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Езерец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Енево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Жегларци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Житен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Житница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Загорци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Захари </w:t>
            </w:r>
            <w:r>
              <w:rPr>
                <w:rFonts w:ascii="Times New Roman" w:eastAsia="Times New Roman" w:hAnsi="Times New Roman"/>
                <w:sz w:val="20"/>
                <w:szCs w:val="20"/>
              </w:rPr>
              <w:t>С</w:t>
            </w:r>
            <w:r w:rsidR="005C793F" w:rsidRPr="007D00D1">
              <w:rPr>
                <w:rFonts w:ascii="Times New Roman" w:eastAsia="Times New Roman" w:hAnsi="Times New Roman"/>
                <w:sz w:val="20"/>
                <w:szCs w:val="20"/>
                <w:lang w:val="en-US"/>
              </w:rPr>
              <w:t xml:space="preserve">тояново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Земенци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Зимница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Златия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Змеево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3</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Зограф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Зърнево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Иречек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Йовково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lastRenderedPageBreak/>
              <w:t>К</w:t>
            </w:r>
            <w:r>
              <w:rPr>
                <w:rFonts w:ascii="Times New Roman" w:eastAsia="Times New Roman" w:hAnsi="Times New Roman"/>
                <w:sz w:val="20"/>
                <w:szCs w:val="20"/>
              </w:rPr>
              <w:t>апитан Д</w:t>
            </w:r>
            <w:r w:rsidR="005C793F" w:rsidRPr="007D00D1">
              <w:rPr>
                <w:rFonts w:ascii="Times New Roman" w:eastAsia="Times New Roman" w:hAnsi="Times New Roman"/>
                <w:sz w:val="20"/>
                <w:szCs w:val="20"/>
                <w:lang w:val="en-US"/>
              </w:rPr>
              <w:t xml:space="preserve">имитрово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Каблешково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Каварна</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3</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3</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Калина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Камен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Камен бряг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Капиново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Карапелит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4</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4</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Карвуна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Кардам</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Кладенци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Козлодуйци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Коларци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Конаре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Коритен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Котленци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Кочмар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Крайще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 xml:space="preserve">Кранево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Крапец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Красен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Кремена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Крупен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Крушари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Кръгулево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Кърджиево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Ловчанци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Лозенец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Лозница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Ломница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Люляково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Лясково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Ляхово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Мали извор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Малина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Малка </w:t>
            </w:r>
            <w:r>
              <w:rPr>
                <w:rFonts w:ascii="Times New Roman" w:eastAsia="Times New Roman" w:hAnsi="Times New Roman"/>
                <w:sz w:val="20"/>
                <w:szCs w:val="20"/>
              </w:rPr>
              <w:t>С</w:t>
            </w:r>
            <w:r w:rsidR="005C793F" w:rsidRPr="007D00D1">
              <w:rPr>
                <w:rFonts w:ascii="Times New Roman" w:eastAsia="Times New Roman" w:hAnsi="Times New Roman"/>
                <w:sz w:val="20"/>
                <w:szCs w:val="20"/>
                <w:lang w:val="en-US"/>
              </w:rPr>
              <w:t xml:space="preserve">молница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Медово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М</w:t>
            </w:r>
            <w:r w:rsidR="005C793F" w:rsidRPr="007D00D1">
              <w:rPr>
                <w:rFonts w:ascii="Times New Roman" w:eastAsia="Times New Roman" w:hAnsi="Times New Roman"/>
                <w:sz w:val="20"/>
                <w:szCs w:val="20"/>
                <w:lang w:val="en-US"/>
              </w:rPr>
              <w:t xml:space="preserve">етодиево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Миладиновци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Могилище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Нейково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Нова </w:t>
            </w:r>
            <w:r>
              <w:rPr>
                <w:rFonts w:ascii="Times New Roman" w:eastAsia="Times New Roman" w:hAnsi="Times New Roman"/>
                <w:sz w:val="20"/>
                <w:szCs w:val="20"/>
              </w:rPr>
              <w:t>К</w:t>
            </w:r>
            <w:r w:rsidR="005C793F" w:rsidRPr="007D00D1">
              <w:rPr>
                <w:rFonts w:ascii="Times New Roman" w:eastAsia="Times New Roman" w:hAnsi="Times New Roman"/>
                <w:sz w:val="20"/>
                <w:szCs w:val="20"/>
                <w:lang w:val="en-US"/>
              </w:rPr>
              <w:t xml:space="preserve">амена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Ново </w:t>
            </w:r>
            <w:r>
              <w:rPr>
                <w:rFonts w:ascii="Times New Roman" w:eastAsia="Times New Roman" w:hAnsi="Times New Roman"/>
                <w:sz w:val="20"/>
                <w:szCs w:val="20"/>
              </w:rPr>
              <w:t>Б</w:t>
            </w:r>
            <w:r w:rsidR="005C793F" w:rsidRPr="007D00D1">
              <w:rPr>
                <w:rFonts w:ascii="Times New Roman" w:eastAsia="Times New Roman" w:hAnsi="Times New Roman"/>
                <w:sz w:val="20"/>
                <w:szCs w:val="20"/>
                <w:lang w:val="en-US"/>
              </w:rPr>
              <w:t xml:space="preserve">отево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Оброчище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Овчарово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4</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4</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Огняново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Огражден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Одринци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Одърци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Оногур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Опанец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Орлова могила</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lastRenderedPageBreak/>
              <w:t xml:space="preserve">Орляк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Паскалево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Писарово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Плачи дол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Пленимир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Победа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Подслон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Полковник </w:t>
            </w:r>
            <w:r>
              <w:rPr>
                <w:rFonts w:ascii="Times New Roman" w:eastAsia="Times New Roman" w:hAnsi="Times New Roman"/>
                <w:sz w:val="20"/>
                <w:szCs w:val="20"/>
              </w:rPr>
              <w:t>И</w:t>
            </w:r>
            <w:r w:rsidRPr="007D00D1">
              <w:rPr>
                <w:rFonts w:ascii="Times New Roman" w:eastAsia="Times New Roman" w:hAnsi="Times New Roman"/>
                <w:sz w:val="20"/>
                <w:szCs w:val="20"/>
                <w:lang w:val="en-US"/>
              </w:rPr>
              <w:t xml:space="preserve">ванов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Полковник </w:t>
            </w:r>
            <w:r>
              <w:rPr>
                <w:rFonts w:ascii="Times New Roman" w:eastAsia="Times New Roman" w:hAnsi="Times New Roman"/>
                <w:sz w:val="20"/>
                <w:szCs w:val="20"/>
              </w:rPr>
              <w:t>М</w:t>
            </w:r>
            <w:r w:rsidRPr="007D00D1">
              <w:rPr>
                <w:rFonts w:ascii="Times New Roman" w:eastAsia="Times New Roman" w:hAnsi="Times New Roman"/>
                <w:sz w:val="20"/>
                <w:szCs w:val="20"/>
                <w:lang w:val="en-US"/>
              </w:rPr>
              <w:t xml:space="preserve">инково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Полковник </w:t>
            </w:r>
            <w:r>
              <w:rPr>
                <w:rFonts w:ascii="Times New Roman" w:eastAsia="Times New Roman" w:hAnsi="Times New Roman"/>
                <w:sz w:val="20"/>
                <w:szCs w:val="20"/>
              </w:rPr>
              <w:t>С</w:t>
            </w:r>
            <w:r w:rsidRPr="007D00D1">
              <w:rPr>
                <w:rFonts w:ascii="Times New Roman" w:eastAsia="Times New Roman" w:hAnsi="Times New Roman"/>
                <w:sz w:val="20"/>
                <w:szCs w:val="20"/>
                <w:lang w:val="en-US"/>
              </w:rPr>
              <w:t xml:space="preserve">авово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Поп груево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Попгригорово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Поручик </w:t>
            </w:r>
            <w:r>
              <w:rPr>
                <w:rFonts w:ascii="Times New Roman" w:eastAsia="Times New Roman" w:hAnsi="Times New Roman"/>
                <w:sz w:val="20"/>
                <w:szCs w:val="20"/>
              </w:rPr>
              <w:t>Ч</w:t>
            </w:r>
            <w:r w:rsidRPr="007D00D1">
              <w:rPr>
                <w:rFonts w:ascii="Times New Roman" w:eastAsia="Times New Roman" w:hAnsi="Times New Roman"/>
                <w:sz w:val="20"/>
                <w:szCs w:val="20"/>
                <w:lang w:val="en-US"/>
              </w:rPr>
              <w:t xml:space="preserve">унчево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Преселенци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Прилеп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Приморци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Присад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Пролез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5C793F">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Професор  </w:t>
            </w:r>
            <w:r>
              <w:rPr>
                <w:rFonts w:ascii="Times New Roman" w:eastAsia="Times New Roman" w:hAnsi="Times New Roman"/>
                <w:sz w:val="20"/>
                <w:szCs w:val="20"/>
              </w:rPr>
              <w:t>З</w:t>
            </w:r>
            <w:r w:rsidRPr="007D00D1">
              <w:rPr>
                <w:rFonts w:ascii="Times New Roman" w:eastAsia="Times New Roman" w:hAnsi="Times New Roman"/>
                <w:sz w:val="20"/>
                <w:szCs w:val="20"/>
                <w:lang w:val="en-US"/>
              </w:rPr>
              <w:t xml:space="preserve">латарски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Пряспа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Пчеларово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Пчелино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Пчелник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Равнец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Раковски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0</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Рогачево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Рогозина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Росен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Росеново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3</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3</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Росица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Самуилово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Свети </w:t>
            </w:r>
            <w:r>
              <w:rPr>
                <w:rFonts w:ascii="Times New Roman" w:eastAsia="Times New Roman" w:hAnsi="Times New Roman"/>
                <w:sz w:val="20"/>
                <w:szCs w:val="20"/>
              </w:rPr>
              <w:t>Н</w:t>
            </w:r>
            <w:r w:rsidR="005C793F" w:rsidRPr="007D00D1">
              <w:rPr>
                <w:rFonts w:ascii="Times New Roman" w:eastAsia="Times New Roman" w:hAnsi="Times New Roman"/>
                <w:sz w:val="20"/>
                <w:szCs w:val="20"/>
                <w:lang w:val="en-US"/>
              </w:rPr>
              <w:t xml:space="preserve">икола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Светлик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Свещарово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Свобода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Северняк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Северци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Селце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Сенокос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Септемврийци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Сираково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Славеево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Сливенци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Смин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Смолница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Сноп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Снягово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Соколник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Соколово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Спасово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Средина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Стаевци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lastRenderedPageBreak/>
              <w:t xml:space="preserve">Стефан </w:t>
            </w:r>
            <w:r>
              <w:rPr>
                <w:rFonts w:ascii="Times New Roman" w:eastAsia="Times New Roman" w:hAnsi="Times New Roman"/>
                <w:sz w:val="20"/>
                <w:szCs w:val="20"/>
              </w:rPr>
              <w:t>К</w:t>
            </w:r>
            <w:r w:rsidR="005C793F" w:rsidRPr="007D00D1">
              <w:rPr>
                <w:rFonts w:ascii="Times New Roman" w:eastAsia="Times New Roman" w:hAnsi="Times New Roman"/>
                <w:sz w:val="20"/>
                <w:szCs w:val="20"/>
                <w:lang w:val="en-US"/>
              </w:rPr>
              <w:t xml:space="preserve">араджа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Стефаново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Стожер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Стражица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Сърнено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Сърнец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Твърдица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Телериг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Тервел</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4</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Топола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Травник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Тригорци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Тюленово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Тянево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Узово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BD4754" w:rsidP="007D00D1">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Хаджи </w:t>
            </w:r>
            <w:r>
              <w:rPr>
                <w:rFonts w:ascii="Times New Roman" w:eastAsia="Times New Roman" w:hAnsi="Times New Roman"/>
                <w:sz w:val="20"/>
                <w:szCs w:val="20"/>
              </w:rPr>
              <w:t>Д</w:t>
            </w:r>
            <w:r w:rsidR="005C793F" w:rsidRPr="007D00D1">
              <w:rPr>
                <w:rFonts w:ascii="Times New Roman" w:eastAsia="Times New Roman" w:hAnsi="Times New Roman"/>
                <w:sz w:val="20"/>
                <w:szCs w:val="20"/>
                <w:lang w:val="en-US"/>
              </w:rPr>
              <w:t xml:space="preserve">имитър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Хитово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Храброво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Царевец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Царичино         </w:t>
            </w:r>
            <w:r w:rsidR="007D00D1" w:rsidRPr="007D00D1">
              <w:rPr>
                <w:rFonts w:ascii="Times New Roman" w:eastAsia="Times New Roman" w:hAnsi="Times New Roman"/>
                <w:sz w:val="20"/>
                <w:szCs w:val="20"/>
                <w:lang w:val="en-US"/>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Църква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Челопечене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Черна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Черноморци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Чернооково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xml:space="preserve">Честименско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1</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Шабла</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 </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sz w:val="20"/>
                <w:szCs w:val="20"/>
                <w:lang w:val="en-US"/>
              </w:rPr>
            </w:pPr>
            <w:r w:rsidRPr="007D00D1">
              <w:rPr>
                <w:rFonts w:ascii="Times New Roman" w:eastAsia="Times New Roman" w:hAnsi="Times New Roman"/>
                <w:sz w:val="20"/>
                <w:szCs w:val="20"/>
                <w:lang w:val="en-US"/>
              </w:rPr>
              <w:t>2</w:t>
            </w:r>
          </w:p>
        </w:tc>
      </w:tr>
      <w:tr w:rsidR="007D00D1" w:rsidRPr="007D00D1" w:rsidTr="007D00D1">
        <w:trPr>
          <w:trHeight w:val="255"/>
          <w:jc w:val="center"/>
        </w:trPr>
        <w:tc>
          <w:tcPr>
            <w:tcW w:w="3447" w:type="dxa"/>
            <w:tcBorders>
              <w:top w:val="nil"/>
              <w:left w:val="single" w:sz="4" w:space="0" w:color="auto"/>
              <w:bottom w:val="single" w:sz="4" w:space="0" w:color="auto"/>
              <w:right w:val="single" w:sz="4" w:space="0" w:color="auto"/>
            </w:tcBorders>
            <w:shd w:val="clear" w:color="000000" w:fill="FFFFFF"/>
            <w:vAlign w:val="center"/>
            <w:hideMark/>
          </w:tcPr>
          <w:p w:rsidR="007D00D1" w:rsidRPr="007D00D1" w:rsidRDefault="005C793F" w:rsidP="007D00D1">
            <w:pPr>
              <w:spacing w:after="0" w:line="240" w:lineRule="auto"/>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Общо:</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60</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40</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40</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30</w:t>
            </w:r>
          </w:p>
        </w:tc>
        <w:tc>
          <w:tcPr>
            <w:tcW w:w="740"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30</w:t>
            </w:r>
          </w:p>
        </w:tc>
        <w:tc>
          <w:tcPr>
            <w:tcW w:w="787" w:type="dxa"/>
            <w:tcBorders>
              <w:top w:val="nil"/>
              <w:left w:val="nil"/>
              <w:bottom w:val="single" w:sz="4" w:space="0" w:color="auto"/>
              <w:right w:val="single" w:sz="4" w:space="0" w:color="auto"/>
            </w:tcBorders>
            <w:shd w:val="clear" w:color="auto" w:fill="auto"/>
            <w:noWrap/>
            <w:vAlign w:val="bottom"/>
            <w:hideMark/>
          </w:tcPr>
          <w:p w:rsidR="007D00D1" w:rsidRPr="007D00D1" w:rsidRDefault="007D00D1" w:rsidP="007D00D1">
            <w:pPr>
              <w:spacing w:after="0" w:line="240" w:lineRule="auto"/>
              <w:jc w:val="right"/>
              <w:rPr>
                <w:rFonts w:ascii="Times New Roman" w:eastAsia="Times New Roman" w:hAnsi="Times New Roman"/>
                <w:b/>
                <w:bCs/>
                <w:sz w:val="20"/>
                <w:szCs w:val="20"/>
                <w:lang w:val="en-US"/>
              </w:rPr>
            </w:pPr>
            <w:r w:rsidRPr="007D00D1">
              <w:rPr>
                <w:rFonts w:ascii="Times New Roman" w:eastAsia="Times New Roman" w:hAnsi="Times New Roman"/>
                <w:b/>
                <w:bCs/>
                <w:sz w:val="20"/>
                <w:szCs w:val="20"/>
                <w:lang w:val="en-US"/>
              </w:rPr>
              <w:t>200</w:t>
            </w:r>
          </w:p>
        </w:tc>
      </w:tr>
    </w:tbl>
    <w:p w:rsidR="007D00D1" w:rsidRPr="00147E74" w:rsidRDefault="007D00D1" w:rsidP="00E72D7C">
      <w:pPr>
        <w:spacing w:before="120" w:after="0" w:line="240" w:lineRule="auto"/>
        <w:jc w:val="both"/>
        <w:rPr>
          <w:rFonts w:ascii="Times New Roman" w:hAnsi="Times New Roman"/>
          <w:sz w:val="24"/>
          <w:szCs w:val="24"/>
          <w:lang w:val="ru-RU"/>
        </w:rPr>
      </w:pPr>
    </w:p>
    <w:p w:rsidR="003C2A69" w:rsidRPr="00147E74" w:rsidRDefault="003C2A69" w:rsidP="00E72D7C">
      <w:pPr>
        <w:spacing w:before="120" w:after="0" w:line="240" w:lineRule="auto"/>
        <w:jc w:val="both"/>
        <w:rPr>
          <w:rFonts w:ascii="Times New Roman" w:hAnsi="Times New Roman"/>
          <w:sz w:val="24"/>
          <w:szCs w:val="24"/>
          <w:lang w:val="ru-RU"/>
        </w:rPr>
      </w:pPr>
      <w:r w:rsidRPr="00147E74">
        <w:rPr>
          <w:rFonts w:ascii="Times New Roman" w:hAnsi="Times New Roman"/>
          <w:sz w:val="24"/>
          <w:szCs w:val="24"/>
          <w:lang w:val="ru-RU"/>
        </w:rPr>
        <w:t xml:space="preserve">С цел подобряването на В и К услугите и намаляване на загубите е разработен план за регулиране на налягането в гр.Добрич, с.Батово и с.Оброчище. Изградени са контролни измервателни шахти с регулатор за налягане и водомери в гр.Добрич, както хидрофорни станции в </w:t>
      </w:r>
      <w:r w:rsidR="00A62CDA">
        <w:rPr>
          <w:rFonts w:ascii="Times New Roman" w:hAnsi="Times New Roman"/>
          <w:sz w:val="24"/>
          <w:szCs w:val="24"/>
          <w:lang w:val="ru-RU"/>
        </w:rPr>
        <w:t>жк</w:t>
      </w:r>
      <w:r w:rsidRPr="00147E74">
        <w:rPr>
          <w:rFonts w:ascii="Times New Roman" w:hAnsi="Times New Roman"/>
          <w:sz w:val="24"/>
          <w:szCs w:val="24"/>
          <w:lang w:val="ru-RU"/>
        </w:rPr>
        <w:t xml:space="preserve"> </w:t>
      </w:r>
      <w:r w:rsidRPr="00147E74">
        <w:rPr>
          <w:rFonts w:ascii="Times New Roman" w:hAnsi="Times New Roman"/>
          <w:sz w:val="24"/>
          <w:szCs w:val="24"/>
        </w:rPr>
        <w:t>„</w:t>
      </w:r>
      <w:r w:rsidRPr="00147E74">
        <w:rPr>
          <w:rFonts w:ascii="Times New Roman" w:hAnsi="Times New Roman"/>
          <w:sz w:val="24"/>
          <w:szCs w:val="24"/>
          <w:lang w:val="ru-RU"/>
        </w:rPr>
        <w:t xml:space="preserve">Балик”, </w:t>
      </w:r>
      <w:r w:rsidR="00A62CDA">
        <w:rPr>
          <w:rFonts w:ascii="Times New Roman" w:hAnsi="Times New Roman"/>
          <w:sz w:val="24"/>
          <w:szCs w:val="24"/>
          <w:lang w:val="ru-RU"/>
        </w:rPr>
        <w:t>жк</w:t>
      </w:r>
      <w:r w:rsidRPr="00147E74">
        <w:rPr>
          <w:rFonts w:ascii="Times New Roman" w:hAnsi="Times New Roman"/>
          <w:sz w:val="24"/>
          <w:szCs w:val="24"/>
          <w:lang w:val="ru-RU"/>
        </w:rPr>
        <w:t xml:space="preserve"> </w:t>
      </w:r>
      <w:r w:rsidRPr="00147E74">
        <w:rPr>
          <w:rFonts w:ascii="Times New Roman" w:hAnsi="Times New Roman"/>
          <w:sz w:val="24"/>
          <w:szCs w:val="24"/>
        </w:rPr>
        <w:t>„</w:t>
      </w:r>
      <w:r w:rsidRPr="00147E74">
        <w:rPr>
          <w:rFonts w:ascii="Times New Roman" w:hAnsi="Times New Roman"/>
          <w:sz w:val="24"/>
          <w:szCs w:val="24"/>
          <w:lang w:val="ru-RU"/>
        </w:rPr>
        <w:t xml:space="preserve">Режията”, </w:t>
      </w:r>
      <w:r w:rsidRPr="00147E74">
        <w:rPr>
          <w:rFonts w:ascii="Times New Roman" w:hAnsi="Times New Roman"/>
          <w:sz w:val="24"/>
          <w:szCs w:val="24"/>
        </w:rPr>
        <w:t>„</w:t>
      </w:r>
      <w:r w:rsidRPr="00147E74">
        <w:rPr>
          <w:rFonts w:ascii="Times New Roman" w:hAnsi="Times New Roman"/>
          <w:sz w:val="24"/>
          <w:szCs w:val="24"/>
          <w:lang w:val="ru-RU"/>
        </w:rPr>
        <w:t>Албени 1,</w:t>
      </w:r>
      <w:r w:rsidR="00A62CDA">
        <w:rPr>
          <w:rFonts w:ascii="Times New Roman" w:hAnsi="Times New Roman"/>
          <w:sz w:val="24"/>
          <w:szCs w:val="24"/>
          <w:lang w:val="ru-RU"/>
        </w:rPr>
        <w:t xml:space="preserve"> </w:t>
      </w:r>
      <w:r w:rsidRPr="00147E74">
        <w:rPr>
          <w:rFonts w:ascii="Times New Roman" w:hAnsi="Times New Roman"/>
          <w:sz w:val="24"/>
          <w:szCs w:val="24"/>
          <w:lang w:val="ru-RU"/>
        </w:rPr>
        <w:t xml:space="preserve">2 и 3” </w:t>
      </w:r>
      <w:r w:rsidRPr="00147E74">
        <w:rPr>
          <w:rFonts w:ascii="Times New Roman" w:hAnsi="Times New Roman"/>
          <w:sz w:val="24"/>
          <w:szCs w:val="24"/>
        </w:rPr>
        <w:t>„</w:t>
      </w:r>
      <w:r w:rsidRPr="00147E74">
        <w:rPr>
          <w:rFonts w:ascii="Times New Roman" w:hAnsi="Times New Roman"/>
          <w:sz w:val="24"/>
          <w:szCs w:val="24"/>
          <w:lang w:val="ru-RU"/>
        </w:rPr>
        <w:t xml:space="preserve">Капитан Андреев” 2 и </w:t>
      </w:r>
      <w:r w:rsidR="00A62CDA">
        <w:rPr>
          <w:rFonts w:ascii="Times New Roman" w:hAnsi="Times New Roman"/>
          <w:sz w:val="24"/>
          <w:szCs w:val="24"/>
          <w:lang w:val="ru-RU"/>
        </w:rPr>
        <w:t>жк</w:t>
      </w:r>
      <w:r w:rsidRPr="00147E74">
        <w:rPr>
          <w:rFonts w:ascii="Times New Roman" w:hAnsi="Times New Roman"/>
          <w:sz w:val="24"/>
          <w:szCs w:val="24"/>
          <w:lang w:val="ru-RU"/>
        </w:rPr>
        <w:t xml:space="preserve"> </w:t>
      </w:r>
      <w:r w:rsidRPr="00147E74">
        <w:rPr>
          <w:rFonts w:ascii="Times New Roman" w:hAnsi="Times New Roman"/>
          <w:sz w:val="24"/>
          <w:szCs w:val="24"/>
        </w:rPr>
        <w:t>„</w:t>
      </w:r>
      <w:r w:rsidRPr="00147E74">
        <w:rPr>
          <w:rFonts w:ascii="Times New Roman" w:hAnsi="Times New Roman"/>
          <w:sz w:val="24"/>
          <w:szCs w:val="24"/>
          <w:lang w:val="ru-RU"/>
        </w:rPr>
        <w:t>Добротица”.</w:t>
      </w:r>
    </w:p>
    <w:p w:rsidR="003C2A69" w:rsidRPr="00147E74" w:rsidRDefault="003C2A69" w:rsidP="00E72D7C">
      <w:pPr>
        <w:spacing w:before="120" w:after="0" w:line="240" w:lineRule="auto"/>
        <w:jc w:val="both"/>
        <w:rPr>
          <w:rFonts w:ascii="Times New Roman" w:hAnsi="Times New Roman"/>
          <w:sz w:val="24"/>
          <w:szCs w:val="24"/>
          <w:lang w:val="ru-RU"/>
        </w:rPr>
      </w:pPr>
      <w:r w:rsidRPr="00147E74">
        <w:rPr>
          <w:rFonts w:ascii="Times New Roman" w:hAnsi="Times New Roman"/>
          <w:sz w:val="24"/>
          <w:szCs w:val="24"/>
          <w:lang w:val="ru-RU"/>
        </w:rPr>
        <w:t xml:space="preserve">Изградена е контролно - измервателна шахта, между бул. Добруджа и ул. Д.Ковачев за обособяване на водоснабдителна зона за </w:t>
      </w:r>
      <w:r w:rsidR="00A62CDA">
        <w:rPr>
          <w:rFonts w:ascii="Times New Roman" w:hAnsi="Times New Roman"/>
          <w:sz w:val="24"/>
          <w:szCs w:val="24"/>
          <w:lang w:val="ru-RU"/>
        </w:rPr>
        <w:t>жк</w:t>
      </w:r>
      <w:r w:rsidRPr="00147E74">
        <w:rPr>
          <w:rFonts w:ascii="Times New Roman" w:hAnsi="Times New Roman"/>
          <w:sz w:val="24"/>
          <w:szCs w:val="24"/>
          <w:lang w:val="ru-RU"/>
        </w:rPr>
        <w:t xml:space="preserve"> Балик, гр.Добрич. Работи се по изграждане на обособяване на зони по ул. Ген.Попов, гр.Добрич.</w:t>
      </w:r>
    </w:p>
    <w:p w:rsidR="003C2A69" w:rsidRDefault="003C2A69" w:rsidP="00E72D7C">
      <w:pPr>
        <w:spacing w:before="120" w:after="0" w:line="240" w:lineRule="auto"/>
        <w:jc w:val="both"/>
        <w:rPr>
          <w:rFonts w:ascii="Times New Roman" w:hAnsi="Times New Roman"/>
          <w:sz w:val="24"/>
          <w:szCs w:val="24"/>
        </w:rPr>
      </w:pPr>
      <w:r w:rsidRPr="00147E74">
        <w:rPr>
          <w:rFonts w:ascii="Times New Roman" w:hAnsi="Times New Roman"/>
          <w:sz w:val="24"/>
          <w:szCs w:val="24"/>
          <w:lang w:val="ru-RU"/>
        </w:rPr>
        <w:t>Завършени са обекти – водомерни шахти с измервателни устройства за с.Бобовец, Ляхово, Храброво и Карвуна, общ.Балчик.</w:t>
      </w:r>
    </w:p>
    <w:p w:rsidR="003C2A69" w:rsidRPr="003C2A69" w:rsidRDefault="003C2A69" w:rsidP="00E72D7C">
      <w:pPr>
        <w:spacing w:before="120" w:after="0" w:line="240" w:lineRule="auto"/>
        <w:jc w:val="both"/>
        <w:rPr>
          <w:rFonts w:ascii="Times New Roman" w:hAnsi="Times New Roman"/>
          <w:sz w:val="24"/>
          <w:szCs w:val="24"/>
        </w:rPr>
      </w:pPr>
      <w:r w:rsidRPr="00147E74">
        <w:rPr>
          <w:rFonts w:ascii="Times New Roman" w:hAnsi="Times New Roman"/>
          <w:sz w:val="24"/>
          <w:szCs w:val="24"/>
          <w:lang w:val="ru-RU"/>
        </w:rPr>
        <w:t xml:space="preserve">Като пример за изпълнен проект </w:t>
      </w:r>
      <w:r w:rsidR="005C793F">
        <w:rPr>
          <w:rFonts w:ascii="Times New Roman" w:hAnsi="Times New Roman"/>
          <w:sz w:val="24"/>
          <w:szCs w:val="24"/>
          <w:lang w:val="ru-RU"/>
        </w:rPr>
        <w:t>за зониране на населено място</w:t>
      </w:r>
      <w:r w:rsidRPr="00147E74">
        <w:rPr>
          <w:rFonts w:ascii="Times New Roman" w:hAnsi="Times New Roman"/>
          <w:sz w:val="24"/>
          <w:szCs w:val="24"/>
          <w:lang w:val="ru-RU"/>
        </w:rPr>
        <w:t xml:space="preserve"> може да се представи зонирането на с.Кардам. Населението на селото е 912 души. Общият брой на сградните водопроводни отклонения, обслужвани от В и К оператора са 733, като на всяко СВО има монтиран измервателен уред. Поради остарялата външна и разпределителна водопроводна мрежа през последните години зачестиха авариите в населеното място. Населението във висока зона на с.Кардам са най-често засегнати, защото се прекъсва водоподаването към тях, както при аварии в ниска зона, така и във висока зона на селото. Времетраенето на прекъсванията е със средна продължителност 6 часа.</w:t>
      </w:r>
    </w:p>
    <w:p w:rsidR="00642446" w:rsidRDefault="003C2A69" w:rsidP="00E72D7C">
      <w:pPr>
        <w:spacing w:before="120" w:after="0" w:line="240" w:lineRule="auto"/>
        <w:jc w:val="both"/>
        <w:rPr>
          <w:rFonts w:ascii="Times New Roman" w:hAnsi="Times New Roman"/>
          <w:sz w:val="24"/>
          <w:szCs w:val="24"/>
          <w:lang w:val="ru-RU"/>
        </w:rPr>
      </w:pPr>
      <w:r w:rsidRPr="00147E74">
        <w:rPr>
          <w:rFonts w:ascii="Times New Roman" w:hAnsi="Times New Roman"/>
          <w:sz w:val="24"/>
          <w:szCs w:val="24"/>
          <w:lang w:val="ru-RU"/>
        </w:rPr>
        <w:t xml:space="preserve">В района на „Червената пръст“ има подменени водопрови, но въпреки това се отстраняват значителелен брой аварии. Изгради се водомерна шахта в района на </w:t>
      </w:r>
      <w:r w:rsidRPr="00147E74">
        <w:rPr>
          <w:rFonts w:ascii="Times New Roman" w:hAnsi="Times New Roman"/>
          <w:sz w:val="24"/>
          <w:szCs w:val="24"/>
          <w:lang w:val="ru-RU"/>
        </w:rPr>
        <w:lastRenderedPageBreak/>
        <w:t>„Червената пръст“ с което се обособиха 2 зони, целта беше да се намали налягането в ниската зона на района и по този начин да намалим предпоставките за поява на аварии заради високо налягане. Освен измервателно устройство в шахтата е сложен и регулатор на налягане за да се поддържа нормално налягане в новата обособена зона от района. Монтиран беше спирателен кран по ул. „Вардар“, за да се отделят двете зони.</w:t>
      </w:r>
    </w:p>
    <w:p w:rsidR="007071B2" w:rsidRPr="00424687" w:rsidRDefault="00301C8D" w:rsidP="007071B2">
      <w:pPr>
        <w:spacing w:before="120" w:after="0" w:line="240" w:lineRule="auto"/>
        <w:jc w:val="both"/>
        <w:rPr>
          <w:rFonts w:ascii="Times New Roman" w:hAnsi="Times New Roman"/>
          <w:sz w:val="24"/>
          <w:szCs w:val="24"/>
        </w:rPr>
      </w:pPr>
      <w:r>
        <w:rPr>
          <w:rFonts w:ascii="Times New Roman" w:hAnsi="Times New Roman"/>
          <w:sz w:val="24"/>
          <w:szCs w:val="24"/>
        </w:rPr>
        <w:t xml:space="preserve">Общо за периода на бизнес плана е предвидено изграждането и оборудването на </w:t>
      </w:r>
      <w:r w:rsidR="00E72D7C">
        <w:rPr>
          <w:rFonts w:ascii="Times New Roman" w:hAnsi="Times New Roman"/>
          <w:sz w:val="24"/>
          <w:szCs w:val="24"/>
        </w:rPr>
        <w:t>200</w:t>
      </w:r>
      <w:r>
        <w:rPr>
          <w:rFonts w:ascii="Times New Roman" w:hAnsi="Times New Roman"/>
          <w:sz w:val="24"/>
          <w:szCs w:val="24"/>
        </w:rPr>
        <w:t xml:space="preserve"> вдомерни зони, ко</w:t>
      </w:r>
      <w:r w:rsidR="005C793F">
        <w:rPr>
          <w:rFonts w:ascii="Times New Roman" w:hAnsi="Times New Roman"/>
          <w:sz w:val="24"/>
          <w:szCs w:val="24"/>
        </w:rPr>
        <w:t>и</w:t>
      </w:r>
      <w:r>
        <w:rPr>
          <w:rFonts w:ascii="Times New Roman" w:hAnsi="Times New Roman"/>
          <w:sz w:val="24"/>
          <w:szCs w:val="24"/>
        </w:rPr>
        <w:t xml:space="preserve">то </w:t>
      </w:r>
      <w:r w:rsidR="005C793F">
        <w:rPr>
          <w:rFonts w:ascii="Times New Roman" w:hAnsi="Times New Roman"/>
          <w:sz w:val="24"/>
          <w:szCs w:val="24"/>
        </w:rPr>
        <w:t>са</w:t>
      </w:r>
      <w:r>
        <w:rPr>
          <w:rFonts w:ascii="Times New Roman" w:hAnsi="Times New Roman"/>
          <w:sz w:val="24"/>
          <w:szCs w:val="24"/>
        </w:rPr>
        <w:t xml:space="preserve"> </w:t>
      </w:r>
      <w:r w:rsidR="00E72D7C">
        <w:rPr>
          <w:rFonts w:ascii="Times New Roman" w:hAnsi="Times New Roman"/>
          <w:sz w:val="24"/>
          <w:szCs w:val="24"/>
        </w:rPr>
        <w:t>80</w:t>
      </w:r>
      <w:r w:rsidR="00936731">
        <w:rPr>
          <w:rFonts w:ascii="Times New Roman" w:hAnsi="Times New Roman"/>
          <w:sz w:val="24"/>
          <w:szCs w:val="24"/>
        </w:rPr>
        <w:t xml:space="preserve">% от необходимите </w:t>
      </w:r>
      <w:r w:rsidR="00936731" w:rsidRPr="00933121">
        <w:rPr>
          <w:rFonts w:ascii="Times New Roman" w:hAnsi="Times New Roman"/>
          <w:sz w:val="24"/>
          <w:szCs w:val="24"/>
        </w:rPr>
        <w:t>2</w:t>
      </w:r>
      <w:r w:rsidR="00933121">
        <w:rPr>
          <w:rFonts w:ascii="Times New Roman" w:hAnsi="Times New Roman"/>
          <w:sz w:val="24"/>
          <w:szCs w:val="24"/>
        </w:rPr>
        <w:t>5</w:t>
      </w:r>
      <w:r w:rsidR="00B31A6D" w:rsidRPr="00933121">
        <w:rPr>
          <w:rFonts w:ascii="Times New Roman" w:hAnsi="Times New Roman"/>
          <w:sz w:val="24"/>
          <w:szCs w:val="24"/>
        </w:rPr>
        <w:t>0</w:t>
      </w:r>
      <w:r w:rsidR="00936731">
        <w:rPr>
          <w:rFonts w:ascii="Times New Roman" w:hAnsi="Times New Roman"/>
          <w:sz w:val="24"/>
          <w:szCs w:val="24"/>
        </w:rPr>
        <w:t xml:space="preserve"> зони, като останалите </w:t>
      </w:r>
      <w:r w:rsidR="00B31A6D">
        <w:rPr>
          <w:rFonts w:ascii="Times New Roman" w:hAnsi="Times New Roman"/>
          <w:sz w:val="24"/>
          <w:szCs w:val="24"/>
        </w:rPr>
        <w:t xml:space="preserve">поради недостиг на средства </w:t>
      </w:r>
      <w:r w:rsidR="00936731">
        <w:rPr>
          <w:rFonts w:ascii="Times New Roman" w:hAnsi="Times New Roman"/>
          <w:sz w:val="24"/>
          <w:szCs w:val="24"/>
        </w:rPr>
        <w:t>са предвидени за следващия регулаторен период.</w:t>
      </w:r>
      <w:r w:rsidR="007071B2">
        <w:rPr>
          <w:rFonts w:ascii="Times New Roman" w:hAnsi="Times New Roman"/>
          <w:sz w:val="24"/>
          <w:szCs w:val="24"/>
        </w:rPr>
        <w:t xml:space="preserve"> </w:t>
      </w:r>
      <w:r w:rsidR="007071B2" w:rsidRPr="00424687">
        <w:rPr>
          <w:rFonts w:ascii="Times New Roman" w:hAnsi="Times New Roman"/>
          <w:sz w:val="24"/>
          <w:szCs w:val="24"/>
        </w:rPr>
        <w:t>Всички водомерни зони се предвиждат да бъдат с постоянно измерване на дебит и налягане на вход зона.</w:t>
      </w:r>
    </w:p>
    <w:p w:rsidR="007071B2" w:rsidRPr="00424687" w:rsidRDefault="007071B2" w:rsidP="007071B2">
      <w:pPr>
        <w:spacing w:before="120" w:after="0" w:line="240" w:lineRule="auto"/>
        <w:jc w:val="both"/>
        <w:rPr>
          <w:rFonts w:ascii="Times New Roman" w:hAnsi="Times New Roman"/>
          <w:sz w:val="24"/>
          <w:szCs w:val="24"/>
        </w:rPr>
      </w:pPr>
      <w:r w:rsidRPr="00424687">
        <w:rPr>
          <w:rFonts w:ascii="Times New Roman" w:hAnsi="Times New Roman"/>
          <w:sz w:val="24"/>
          <w:szCs w:val="24"/>
        </w:rPr>
        <w:t>Високата себестойност на един водомерен възел оборудван по изискванията на НРКВКУ и обезлюдяването на населените места в областта, прави икономически обосновано оборудването на водомерните възли</w:t>
      </w:r>
      <w:r>
        <w:rPr>
          <w:rFonts w:ascii="Times New Roman" w:hAnsi="Times New Roman"/>
          <w:sz w:val="24"/>
          <w:szCs w:val="24"/>
        </w:rPr>
        <w:t xml:space="preserve"> с измервателни устройства с отчитане на данните на 15 мин.</w:t>
      </w:r>
      <w:r w:rsidRPr="00424687">
        <w:rPr>
          <w:rFonts w:ascii="Times New Roman" w:hAnsi="Times New Roman"/>
          <w:sz w:val="24"/>
          <w:szCs w:val="24"/>
        </w:rPr>
        <w:t xml:space="preserve"> само в градовете и по-големи населени места. Това е причината записването и архивирането на данни през 15 минути да се предвижда само в </w:t>
      </w:r>
      <w:r>
        <w:rPr>
          <w:rFonts w:ascii="Times New Roman" w:hAnsi="Times New Roman"/>
          <w:sz w:val="24"/>
          <w:szCs w:val="24"/>
        </w:rPr>
        <w:t>106</w:t>
      </w:r>
      <w:r w:rsidRPr="00424687">
        <w:rPr>
          <w:rFonts w:ascii="Times New Roman" w:hAnsi="Times New Roman"/>
          <w:sz w:val="24"/>
          <w:szCs w:val="24"/>
        </w:rPr>
        <w:t xml:space="preserve"> зони, което е обхват </w:t>
      </w:r>
      <w:r w:rsidRPr="000F1CF9">
        <w:rPr>
          <w:rFonts w:ascii="Times New Roman" w:hAnsi="Times New Roman"/>
          <w:sz w:val="24"/>
          <w:szCs w:val="24"/>
        </w:rPr>
        <w:t>от 42,40 %,</w:t>
      </w:r>
      <w:r w:rsidRPr="00424687">
        <w:rPr>
          <w:rFonts w:ascii="Times New Roman" w:hAnsi="Times New Roman"/>
          <w:sz w:val="24"/>
          <w:szCs w:val="24"/>
        </w:rPr>
        <w:t xml:space="preserve"> изградени в населените места с повече от 2000 жители и в по-малки населени места с отчетени нива на загуби по-високи от средните за дружеството.</w:t>
      </w:r>
    </w:p>
    <w:p w:rsidR="00301C8D" w:rsidRPr="00C1388D" w:rsidRDefault="00301C8D" w:rsidP="003C2A69">
      <w:pPr>
        <w:spacing w:before="120" w:after="0" w:line="240" w:lineRule="auto"/>
        <w:jc w:val="both"/>
        <w:rPr>
          <w:rFonts w:ascii="Times New Roman" w:hAnsi="Times New Roman"/>
          <w:sz w:val="24"/>
          <w:szCs w:val="24"/>
        </w:rPr>
      </w:pPr>
    </w:p>
    <w:p w:rsidR="00B15C0F" w:rsidRDefault="008110DC" w:rsidP="008110DC">
      <w:pPr>
        <w:pStyle w:val="Heading3"/>
        <w:rPr>
          <w:rFonts w:eastAsia="Calibri"/>
        </w:rPr>
      </w:pPr>
      <w:bookmarkStart w:id="76" w:name="_Toc498822256"/>
      <w:r>
        <w:rPr>
          <w:rFonts w:eastAsia="Calibri"/>
        </w:rPr>
        <w:t xml:space="preserve">2.11 </w:t>
      </w:r>
      <w:r w:rsidR="00B15C0F" w:rsidRPr="00C1388D">
        <w:rPr>
          <w:rFonts w:eastAsia="Calibri"/>
        </w:rPr>
        <w:t>ПРОГРАМА ЗА АКТИВЕН КОНТРОЛ НА ТЕЧОВЕТЕ</w:t>
      </w:r>
      <w:bookmarkEnd w:id="74"/>
      <w:bookmarkEnd w:id="76"/>
      <w:r w:rsidR="00B8390D" w:rsidRPr="00C1388D">
        <w:rPr>
          <w:rFonts w:eastAsia="Calibri"/>
        </w:rPr>
        <w:t xml:space="preserve"> </w:t>
      </w:r>
    </w:p>
    <w:p w:rsidR="00FE7631" w:rsidRDefault="00FE7631" w:rsidP="003C2A69">
      <w:pPr>
        <w:pStyle w:val="Paragraph"/>
        <w:rPr>
          <w:rFonts w:ascii="Times New Roman" w:hAnsi="Times New Roman"/>
          <w:sz w:val="24"/>
          <w:szCs w:val="24"/>
          <w:lang w:val="ru-RU"/>
        </w:rPr>
      </w:pPr>
    </w:p>
    <w:p w:rsidR="003C2A69" w:rsidRPr="00147E74" w:rsidRDefault="003C2A69" w:rsidP="00E72D7C">
      <w:pPr>
        <w:pStyle w:val="Paragraph"/>
        <w:spacing w:before="120" w:line="240" w:lineRule="auto"/>
        <w:rPr>
          <w:rFonts w:ascii="Times New Roman" w:hAnsi="Times New Roman"/>
          <w:sz w:val="24"/>
          <w:szCs w:val="24"/>
        </w:rPr>
      </w:pPr>
      <w:r w:rsidRPr="004B5B74">
        <w:rPr>
          <w:rFonts w:ascii="Times New Roman" w:hAnsi="Times New Roman"/>
          <w:sz w:val="24"/>
          <w:szCs w:val="24"/>
          <w:lang w:val="ru-RU"/>
        </w:rPr>
        <w:t>Р</w:t>
      </w:r>
      <w:r w:rsidRPr="00147E74">
        <w:rPr>
          <w:rFonts w:ascii="Times New Roman" w:hAnsi="Times New Roman"/>
          <w:sz w:val="24"/>
          <w:szCs w:val="24"/>
        </w:rPr>
        <w:t xml:space="preserve">азвитието на програма  за активен контрол на течовете се основава на обособяването на водомерни зони и временни или постоянни измервания. Могат да се постигнат добри резултати при монтаж на фиксирани водомери и устройства за измерване на налягането на входа (и изхода) на всяка обособена водомерна зона. Те могат да се свържат със съществуващата SCADA система, така че текущото състояние на обособените водомерни зони да може да се оценява по-лесно по всяко време спрямо началното състояние или спрямо стари стойности. С помощта на този подход, времето за реакция на промените в обособените водомерни зони ще се намали чувствително, а загубите на вода ще се сведат до минимум. </w:t>
      </w:r>
    </w:p>
    <w:p w:rsidR="003C2A69" w:rsidRPr="00147E74" w:rsidRDefault="003C2A69" w:rsidP="00E72D7C">
      <w:pPr>
        <w:pStyle w:val="Paragraph"/>
        <w:spacing w:before="120" w:line="240" w:lineRule="auto"/>
        <w:rPr>
          <w:rFonts w:ascii="Times New Roman" w:hAnsi="Times New Roman"/>
          <w:sz w:val="24"/>
          <w:szCs w:val="24"/>
        </w:rPr>
      </w:pPr>
      <w:r w:rsidRPr="00147E74">
        <w:rPr>
          <w:rFonts w:ascii="Times New Roman" w:hAnsi="Times New Roman"/>
          <w:sz w:val="24"/>
          <w:szCs w:val="24"/>
        </w:rPr>
        <w:t>Програмата за активен контрол на течовете във В</w:t>
      </w:r>
      <w:r w:rsidR="00A62CDA">
        <w:rPr>
          <w:rFonts w:ascii="Times New Roman" w:hAnsi="Times New Roman"/>
          <w:sz w:val="24"/>
          <w:szCs w:val="24"/>
        </w:rPr>
        <w:t xml:space="preserve"> </w:t>
      </w:r>
      <w:r w:rsidRPr="00147E74">
        <w:rPr>
          <w:rFonts w:ascii="Times New Roman" w:hAnsi="Times New Roman"/>
          <w:sz w:val="24"/>
          <w:szCs w:val="24"/>
        </w:rPr>
        <w:t>и</w:t>
      </w:r>
      <w:r w:rsidR="00A62CDA">
        <w:rPr>
          <w:rFonts w:ascii="Times New Roman" w:hAnsi="Times New Roman"/>
          <w:sz w:val="24"/>
          <w:szCs w:val="24"/>
        </w:rPr>
        <w:t xml:space="preserve"> </w:t>
      </w:r>
      <w:r w:rsidRPr="00147E74">
        <w:rPr>
          <w:rFonts w:ascii="Times New Roman" w:hAnsi="Times New Roman"/>
          <w:sz w:val="24"/>
          <w:szCs w:val="24"/>
        </w:rPr>
        <w:t xml:space="preserve">К </w:t>
      </w:r>
      <w:r w:rsidR="00FE7631" w:rsidRPr="00147E74">
        <w:rPr>
          <w:rFonts w:ascii="Times New Roman" w:hAnsi="Times New Roman"/>
          <w:sz w:val="24"/>
          <w:szCs w:val="24"/>
        </w:rPr>
        <w:t xml:space="preserve">Добрич </w:t>
      </w:r>
      <w:r w:rsidR="00FE7631">
        <w:rPr>
          <w:rFonts w:ascii="Times New Roman" w:hAnsi="Times New Roman"/>
          <w:sz w:val="24"/>
          <w:szCs w:val="24"/>
        </w:rPr>
        <w:t>А</w:t>
      </w:r>
      <w:r w:rsidR="00A62CDA">
        <w:rPr>
          <w:rFonts w:ascii="Times New Roman" w:hAnsi="Times New Roman"/>
          <w:sz w:val="24"/>
          <w:szCs w:val="24"/>
        </w:rPr>
        <w:t>Д</w:t>
      </w:r>
      <w:r w:rsidRPr="00147E74">
        <w:rPr>
          <w:rFonts w:ascii="Times New Roman" w:hAnsi="Times New Roman"/>
          <w:sz w:val="24"/>
          <w:szCs w:val="24"/>
        </w:rPr>
        <w:t xml:space="preserve"> включва следния комплекс от дейности: </w:t>
      </w:r>
    </w:p>
    <w:p w:rsidR="003C2A69" w:rsidRPr="00147E74" w:rsidRDefault="003C2A69" w:rsidP="007071B2">
      <w:pPr>
        <w:pStyle w:val="Paragraph"/>
        <w:numPr>
          <w:ilvl w:val="0"/>
          <w:numId w:val="22"/>
        </w:numPr>
        <w:spacing w:line="240" w:lineRule="auto"/>
        <w:ind w:left="714" w:hanging="357"/>
        <w:rPr>
          <w:rFonts w:ascii="Times New Roman" w:hAnsi="Times New Roman"/>
          <w:sz w:val="24"/>
          <w:szCs w:val="24"/>
        </w:rPr>
      </w:pPr>
      <w:r w:rsidRPr="00147E74">
        <w:rPr>
          <w:rFonts w:ascii="Times New Roman" w:hAnsi="Times New Roman"/>
          <w:sz w:val="24"/>
          <w:szCs w:val="24"/>
        </w:rPr>
        <w:t>Логиране на шум</w:t>
      </w:r>
      <w:r w:rsidR="007071B2">
        <w:rPr>
          <w:rFonts w:ascii="Times New Roman" w:hAnsi="Times New Roman"/>
          <w:sz w:val="24"/>
          <w:szCs w:val="24"/>
        </w:rPr>
        <w:t>;</w:t>
      </w:r>
    </w:p>
    <w:p w:rsidR="003C2A69" w:rsidRPr="00147E74" w:rsidRDefault="003C2A69" w:rsidP="007071B2">
      <w:pPr>
        <w:pStyle w:val="Paragraph"/>
        <w:numPr>
          <w:ilvl w:val="0"/>
          <w:numId w:val="22"/>
        </w:numPr>
        <w:spacing w:line="240" w:lineRule="auto"/>
        <w:ind w:left="714" w:hanging="357"/>
        <w:rPr>
          <w:rFonts w:ascii="Times New Roman" w:hAnsi="Times New Roman"/>
          <w:sz w:val="24"/>
          <w:szCs w:val="24"/>
        </w:rPr>
      </w:pPr>
      <w:r w:rsidRPr="00147E74">
        <w:rPr>
          <w:rFonts w:ascii="Times New Roman" w:hAnsi="Times New Roman"/>
          <w:sz w:val="24"/>
          <w:szCs w:val="24"/>
        </w:rPr>
        <w:t>Откриване на течове въз основа на по</w:t>
      </w:r>
      <w:r w:rsidR="007071B2">
        <w:rPr>
          <w:rFonts w:ascii="Times New Roman" w:hAnsi="Times New Roman"/>
          <w:sz w:val="24"/>
          <w:szCs w:val="24"/>
        </w:rPr>
        <w:t>лучени данни от логиране на шум;</w:t>
      </w:r>
    </w:p>
    <w:p w:rsidR="003C2A69" w:rsidRPr="00147E74" w:rsidRDefault="003C2A69" w:rsidP="007071B2">
      <w:pPr>
        <w:pStyle w:val="Paragraph"/>
        <w:numPr>
          <w:ilvl w:val="0"/>
          <w:numId w:val="22"/>
        </w:numPr>
        <w:spacing w:line="240" w:lineRule="auto"/>
        <w:ind w:left="714" w:hanging="357"/>
        <w:rPr>
          <w:rFonts w:ascii="Times New Roman" w:hAnsi="Times New Roman"/>
          <w:sz w:val="24"/>
          <w:szCs w:val="24"/>
        </w:rPr>
      </w:pPr>
      <w:r w:rsidRPr="00147E74">
        <w:rPr>
          <w:rFonts w:ascii="Times New Roman" w:hAnsi="Times New Roman"/>
          <w:sz w:val="24"/>
          <w:szCs w:val="24"/>
        </w:rPr>
        <w:t>Системни звукови обследвания на сградните отклонения и крановете на водопроводната система (евентуално заедно с дейности, свързани с отчитането на пока</w:t>
      </w:r>
      <w:r w:rsidR="007071B2">
        <w:rPr>
          <w:rFonts w:ascii="Times New Roman" w:hAnsi="Times New Roman"/>
          <w:sz w:val="24"/>
          <w:szCs w:val="24"/>
        </w:rPr>
        <w:t>занията на водомери на клиенти);</w:t>
      </w:r>
    </w:p>
    <w:p w:rsidR="003C2A69" w:rsidRPr="00147E74" w:rsidRDefault="003C2A69" w:rsidP="007071B2">
      <w:pPr>
        <w:pStyle w:val="Paragraph"/>
        <w:numPr>
          <w:ilvl w:val="0"/>
          <w:numId w:val="22"/>
        </w:numPr>
        <w:spacing w:line="240" w:lineRule="auto"/>
        <w:ind w:left="714" w:hanging="357"/>
        <w:rPr>
          <w:rFonts w:ascii="Times New Roman" w:hAnsi="Times New Roman"/>
          <w:sz w:val="24"/>
          <w:szCs w:val="24"/>
        </w:rPr>
      </w:pPr>
      <w:r w:rsidRPr="00147E74">
        <w:rPr>
          <w:rFonts w:ascii="Times New Roman" w:hAnsi="Times New Roman"/>
          <w:sz w:val="24"/>
          <w:szCs w:val="24"/>
        </w:rPr>
        <w:t>Визуални инспекции - чрез обхождане на тръбопровода по неговата дължина могат да б</w:t>
      </w:r>
      <w:r w:rsidR="007071B2">
        <w:rPr>
          <w:rFonts w:ascii="Times New Roman" w:hAnsi="Times New Roman"/>
          <w:sz w:val="24"/>
          <w:szCs w:val="24"/>
        </w:rPr>
        <w:t>ъдат локализирани видими течове;</w:t>
      </w:r>
    </w:p>
    <w:p w:rsidR="003C2A69" w:rsidRPr="00147E74" w:rsidRDefault="003C2A69" w:rsidP="007071B2">
      <w:pPr>
        <w:pStyle w:val="Paragraph"/>
        <w:numPr>
          <w:ilvl w:val="0"/>
          <w:numId w:val="22"/>
        </w:numPr>
        <w:spacing w:line="240" w:lineRule="auto"/>
        <w:ind w:left="714" w:hanging="357"/>
        <w:rPr>
          <w:rFonts w:ascii="Times New Roman" w:hAnsi="Times New Roman"/>
          <w:sz w:val="24"/>
          <w:szCs w:val="24"/>
        </w:rPr>
      </w:pPr>
      <w:r w:rsidRPr="00147E74">
        <w:rPr>
          <w:rFonts w:ascii="Times New Roman" w:hAnsi="Times New Roman"/>
          <w:sz w:val="24"/>
          <w:szCs w:val="24"/>
        </w:rPr>
        <w:t>Измервания на дебита на водата и налягането в текущо обособени водомерни зони с цел идентифициране на високи обеми на потока през нощта. По</w:t>
      </w:r>
      <w:r w:rsidRPr="004B5B74">
        <w:rPr>
          <w:rFonts w:ascii="Times New Roman" w:hAnsi="Times New Roman"/>
          <w:sz w:val="24"/>
          <w:szCs w:val="24"/>
          <w:lang w:val="ru-RU"/>
        </w:rPr>
        <w:t xml:space="preserve"> </w:t>
      </w:r>
      <w:r w:rsidRPr="00147E74">
        <w:rPr>
          <w:rFonts w:ascii="Times New Roman" w:hAnsi="Times New Roman"/>
          <w:sz w:val="24"/>
          <w:szCs w:val="24"/>
        </w:rPr>
        <w:t>този начин може да се изчисли нивото на течове</w:t>
      </w:r>
      <w:r w:rsidR="007071B2">
        <w:rPr>
          <w:rFonts w:ascii="Times New Roman" w:hAnsi="Times New Roman"/>
          <w:sz w:val="24"/>
          <w:szCs w:val="24"/>
        </w:rPr>
        <w:t>те в обособените водомерни зони;</w:t>
      </w:r>
    </w:p>
    <w:p w:rsidR="003C2A69" w:rsidRPr="00147E74" w:rsidRDefault="003C2A69" w:rsidP="007071B2">
      <w:pPr>
        <w:pStyle w:val="Paragraph"/>
        <w:numPr>
          <w:ilvl w:val="0"/>
          <w:numId w:val="22"/>
        </w:numPr>
        <w:spacing w:line="240" w:lineRule="auto"/>
        <w:ind w:left="714" w:hanging="357"/>
        <w:rPr>
          <w:rFonts w:ascii="Times New Roman" w:hAnsi="Times New Roman"/>
          <w:sz w:val="24"/>
          <w:szCs w:val="24"/>
        </w:rPr>
      </w:pPr>
      <w:r w:rsidRPr="00147E74">
        <w:rPr>
          <w:rFonts w:ascii="Times New Roman" w:hAnsi="Times New Roman"/>
          <w:sz w:val="24"/>
          <w:szCs w:val="24"/>
        </w:rPr>
        <w:t>Обследване на канализационната мрежа. Течовете от уличните канализационни тръби и сервизните връзки могат да изтичат в колекторната система. Нощните изпитвания на дебита могат да л</w:t>
      </w:r>
      <w:r w:rsidR="007071B2">
        <w:rPr>
          <w:rFonts w:ascii="Times New Roman" w:hAnsi="Times New Roman"/>
          <w:sz w:val="24"/>
          <w:szCs w:val="24"/>
        </w:rPr>
        <w:t>окализират и идентифицират теча;</w:t>
      </w:r>
    </w:p>
    <w:p w:rsidR="003C2A69" w:rsidRPr="00147E74" w:rsidRDefault="003C2A69" w:rsidP="007071B2">
      <w:pPr>
        <w:pStyle w:val="Paragraph"/>
        <w:numPr>
          <w:ilvl w:val="0"/>
          <w:numId w:val="22"/>
        </w:numPr>
        <w:spacing w:line="240" w:lineRule="auto"/>
        <w:ind w:left="714" w:hanging="357"/>
        <w:rPr>
          <w:rFonts w:ascii="Times New Roman" w:hAnsi="Times New Roman"/>
          <w:sz w:val="24"/>
          <w:szCs w:val="24"/>
        </w:rPr>
      </w:pPr>
      <w:r w:rsidRPr="00147E74">
        <w:rPr>
          <w:rFonts w:ascii="Times New Roman" w:hAnsi="Times New Roman"/>
          <w:sz w:val="24"/>
          <w:szCs w:val="24"/>
        </w:rPr>
        <w:lastRenderedPageBreak/>
        <w:t>Кампании във връзка с незаконно ползване на вода (идентифициране на незаконни отклонения, байпасни връзки, подправяне на данните от измерването и др.), вкл. обследвания на тръби.</w:t>
      </w:r>
    </w:p>
    <w:p w:rsidR="003C2A69" w:rsidRPr="00147E74" w:rsidRDefault="003C2A69" w:rsidP="00E72D7C">
      <w:pPr>
        <w:pStyle w:val="Paragraph"/>
        <w:spacing w:before="120" w:line="240" w:lineRule="auto"/>
        <w:rPr>
          <w:rFonts w:ascii="Times New Roman" w:hAnsi="Times New Roman"/>
          <w:sz w:val="24"/>
          <w:szCs w:val="24"/>
        </w:rPr>
      </w:pPr>
      <w:r w:rsidRPr="00147E74">
        <w:rPr>
          <w:rFonts w:ascii="Times New Roman" w:hAnsi="Times New Roman"/>
          <w:sz w:val="24"/>
          <w:szCs w:val="24"/>
        </w:rPr>
        <w:t>Стандартната практика на дружеството по активен контрол на течовете включва следните процедури:</w:t>
      </w:r>
    </w:p>
    <w:p w:rsidR="003C2A69" w:rsidRPr="00147E74" w:rsidRDefault="003C2A69" w:rsidP="007071B2">
      <w:pPr>
        <w:pStyle w:val="Paragraph"/>
        <w:numPr>
          <w:ilvl w:val="0"/>
          <w:numId w:val="23"/>
        </w:numPr>
        <w:spacing w:line="240" w:lineRule="auto"/>
        <w:ind w:left="714" w:hanging="357"/>
        <w:rPr>
          <w:rFonts w:ascii="Times New Roman" w:hAnsi="Times New Roman"/>
          <w:sz w:val="24"/>
          <w:szCs w:val="24"/>
        </w:rPr>
      </w:pPr>
      <w:r w:rsidRPr="00147E74">
        <w:rPr>
          <w:rFonts w:ascii="Times New Roman" w:hAnsi="Times New Roman"/>
          <w:sz w:val="24"/>
          <w:szCs w:val="24"/>
        </w:rPr>
        <w:t xml:space="preserve">Монтаж на шумови логери със записване на шума от 2.00 до 4.00 ч в </w:t>
      </w:r>
      <w:r w:rsidR="007071B2">
        <w:rPr>
          <w:rFonts w:ascii="Times New Roman" w:hAnsi="Times New Roman"/>
          <w:sz w:val="24"/>
          <w:szCs w:val="24"/>
        </w:rPr>
        <w:t>продължение на поне 7 денонощия;</w:t>
      </w:r>
    </w:p>
    <w:p w:rsidR="003C2A69" w:rsidRPr="00147E74" w:rsidRDefault="003C2A69" w:rsidP="007071B2">
      <w:pPr>
        <w:pStyle w:val="Paragraph"/>
        <w:numPr>
          <w:ilvl w:val="0"/>
          <w:numId w:val="23"/>
        </w:numPr>
        <w:spacing w:line="240" w:lineRule="auto"/>
        <w:ind w:left="714" w:hanging="357"/>
        <w:rPr>
          <w:rFonts w:ascii="Times New Roman" w:hAnsi="Times New Roman"/>
          <w:sz w:val="24"/>
          <w:szCs w:val="24"/>
        </w:rPr>
      </w:pPr>
      <w:r w:rsidRPr="00147E74">
        <w:rPr>
          <w:rFonts w:ascii="Times New Roman" w:hAnsi="Times New Roman"/>
          <w:sz w:val="24"/>
          <w:szCs w:val="24"/>
        </w:rPr>
        <w:t>Отчет на събраните полеви данни, анализ и определяне на зоните където се очаква наличието на скрити течове според</w:t>
      </w:r>
      <w:r w:rsidR="007071B2">
        <w:rPr>
          <w:rFonts w:ascii="Times New Roman" w:hAnsi="Times New Roman"/>
          <w:sz w:val="24"/>
          <w:szCs w:val="24"/>
        </w:rPr>
        <w:t xml:space="preserve"> показанията на шумовите логери;</w:t>
      </w:r>
    </w:p>
    <w:p w:rsidR="003C2A69" w:rsidRPr="00147E74" w:rsidRDefault="003C2A69" w:rsidP="007071B2">
      <w:pPr>
        <w:pStyle w:val="Paragraph"/>
        <w:numPr>
          <w:ilvl w:val="0"/>
          <w:numId w:val="23"/>
        </w:numPr>
        <w:spacing w:line="240" w:lineRule="auto"/>
        <w:ind w:left="714" w:hanging="357"/>
        <w:rPr>
          <w:rFonts w:ascii="Times New Roman" w:hAnsi="Times New Roman"/>
          <w:sz w:val="24"/>
          <w:szCs w:val="24"/>
        </w:rPr>
      </w:pPr>
      <w:r w:rsidRPr="00147E74">
        <w:rPr>
          <w:rFonts w:ascii="Times New Roman" w:hAnsi="Times New Roman"/>
          <w:sz w:val="24"/>
          <w:szCs w:val="24"/>
        </w:rPr>
        <w:t>Оглед на терена и разкриване на всички спирателни кранове в участъка на очаквания теч. Същите са необходими за използването на а</w:t>
      </w:r>
      <w:r w:rsidR="007071B2">
        <w:rPr>
          <w:rFonts w:ascii="Times New Roman" w:hAnsi="Times New Roman"/>
          <w:sz w:val="24"/>
          <w:szCs w:val="24"/>
        </w:rPr>
        <w:t>кустична прослушвателна техника;</w:t>
      </w:r>
    </w:p>
    <w:p w:rsidR="003C2A69" w:rsidRPr="00147E74" w:rsidRDefault="003C2A69" w:rsidP="007071B2">
      <w:pPr>
        <w:pStyle w:val="Paragraph"/>
        <w:numPr>
          <w:ilvl w:val="0"/>
          <w:numId w:val="23"/>
        </w:numPr>
        <w:spacing w:line="240" w:lineRule="auto"/>
        <w:ind w:left="714" w:hanging="357"/>
        <w:rPr>
          <w:rFonts w:ascii="Times New Roman" w:hAnsi="Times New Roman"/>
          <w:sz w:val="24"/>
          <w:szCs w:val="24"/>
        </w:rPr>
      </w:pPr>
      <w:r w:rsidRPr="00147E74">
        <w:rPr>
          <w:rFonts w:ascii="Times New Roman" w:hAnsi="Times New Roman"/>
          <w:sz w:val="24"/>
          <w:szCs w:val="24"/>
        </w:rPr>
        <w:t>Прослушванеза шум с прослушвателна пръчка и или с електронен микрофон в зависимост от условията. След това се извършва анализ и се набелязват местата за монтаж на корела</w:t>
      </w:r>
      <w:r w:rsidR="007071B2">
        <w:rPr>
          <w:rFonts w:ascii="Times New Roman" w:hAnsi="Times New Roman"/>
          <w:sz w:val="24"/>
          <w:szCs w:val="24"/>
        </w:rPr>
        <w:t>тор;</w:t>
      </w:r>
    </w:p>
    <w:p w:rsidR="003C2A69" w:rsidRPr="00147E74" w:rsidRDefault="003C2A69" w:rsidP="007071B2">
      <w:pPr>
        <w:pStyle w:val="Paragraph"/>
        <w:numPr>
          <w:ilvl w:val="0"/>
          <w:numId w:val="23"/>
        </w:numPr>
        <w:spacing w:line="240" w:lineRule="auto"/>
        <w:ind w:left="714" w:hanging="357"/>
        <w:rPr>
          <w:rFonts w:ascii="Times New Roman" w:hAnsi="Times New Roman"/>
          <w:sz w:val="24"/>
          <w:szCs w:val="24"/>
        </w:rPr>
      </w:pPr>
      <w:r w:rsidRPr="00147E74">
        <w:rPr>
          <w:rFonts w:ascii="Times New Roman" w:hAnsi="Times New Roman"/>
          <w:sz w:val="24"/>
          <w:szCs w:val="24"/>
        </w:rPr>
        <w:t>Извършва се звукова корелация в участъка на предполагаемия теч.</w:t>
      </w:r>
    </w:p>
    <w:p w:rsidR="00B15C0F" w:rsidRDefault="003C2A69" w:rsidP="00E72D7C">
      <w:pPr>
        <w:spacing w:before="120" w:after="0" w:line="240" w:lineRule="auto"/>
        <w:ind w:firstLine="709"/>
        <w:jc w:val="both"/>
        <w:rPr>
          <w:rFonts w:ascii="Times New Roman" w:hAnsi="Times New Roman"/>
          <w:sz w:val="24"/>
          <w:szCs w:val="24"/>
          <w:lang w:eastAsia="bg-BG"/>
        </w:rPr>
      </w:pPr>
      <w:r w:rsidRPr="00147E74">
        <w:rPr>
          <w:rFonts w:ascii="Times New Roman" w:hAnsi="Times New Roman"/>
          <w:sz w:val="24"/>
          <w:szCs w:val="24"/>
        </w:rPr>
        <w:t>В точките с евентуални течове съгласно показанията на корелатора се извършва допълнително прослушване с акустична апаратура с оглед потвърждаване наличието на водопроводна авария.</w:t>
      </w:r>
    </w:p>
    <w:p w:rsidR="00302D18" w:rsidRDefault="00302D18" w:rsidP="00E72D7C">
      <w:pPr>
        <w:spacing w:before="120" w:after="0" w:line="240" w:lineRule="auto"/>
        <w:ind w:firstLine="709"/>
        <w:jc w:val="both"/>
        <w:rPr>
          <w:rFonts w:ascii="Times New Roman" w:hAnsi="Times New Roman"/>
          <w:sz w:val="24"/>
          <w:szCs w:val="24"/>
          <w:lang w:eastAsia="bg-BG"/>
        </w:rPr>
      </w:pPr>
    </w:p>
    <w:p w:rsidR="00FE7631" w:rsidRPr="00C1388D" w:rsidRDefault="00FE7631" w:rsidP="00233CF8">
      <w:pPr>
        <w:spacing w:before="120" w:after="0" w:line="240" w:lineRule="auto"/>
        <w:ind w:firstLine="709"/>
        <w:jc w:val="both"/>
        <w:rPr>
          <w:rFonts w:ascii="Times New Roman" w:hAnsi="Times New Roman"/>
          <w:sz w:val="24"/>
          <w:szCs w:val="24"/>
          <w:lang w:eastAsia="bg-BG"/>
        </w:rPr>
      </w:pPr>
    </w:p>
    <w:p w:rsidR="00C843ED" w:rsidRPr="00303C63" w:rsidRDefault="00303C63" w:rsidP="00303C63">
      <w:pPr>
        <w:pStyle w:val="Heading2"/>
      </w:pPr>
      <w:bookmarkStart w:id="77" w:name="_Toc450131448"/>
      <w:bookmarkStart w:id="78" w:name="_Toc498822257"/>
      <w:r>
        <w:t xml:space="preserve">3. </w:t>
      </w:r>
      <w:r w:rsidR="00C843ED" w:rsidRPr="00303C63">
        <w:t>АНАЛИЗ И ПРОГРАМА ЗА ПОСТИГАНЕ НА ПОКАЗАТЕЛИТЕ ЗА КАЧЕСТВО ПО ОТНОШЕНИЕ НА УСЛУГАТА ОТВЕЖДАНЕ НА ОТПАДЪЧНИ ВОДИ</w:t>
      </w:r>
      <w:bookmarkEnd w:id="77"/>
      <w:bookmarkEnd w:id="78"/>
    </w:p>
    <w:p w:rsidR="00FC64F6" w:rsidRPr="00FC64F6" w:rsidRDefault="00FC64F6" w:rsidP="00FC64F6">
      <w:pPr>
        <w:rPr>
          <w:lang w:eastAsia="bg-BG"/>
        </w:rPr>
      </w:pPr>
    </w:p>
    <w:p w:rsidR="001B5FEF" w:rsidRPr="00C1388D" w:rsidRDefault="008110DC" w:rsidP="008110DC">
      <w:pPr>
        <w:pStyle w:val="Heading3"/>
        <w:rPr>
          <w:rFonts w:eastAsia="Calibri"/>
          <w:i/>
        </w:rPr>
      </w:pPr>
      <w:bookmarkStart w:id="79" w:name="_Toc450131449"/>
      <w:bookmarkStart w:id="80" w:name="_Toc498822258"/>
      <w:r>
        <w:rPr>
          <w:rFonts w:eastAsia="Calibri"/>
        </w:rPr>
        <w:t xml:space="preserve">3.1 </w:t>
      </w:r>
      <w:r w:rsidR="001B5FEF" w:rsidRPr="00C1388D">
        <w:rPr>
          <w:rFonts w:eastAsia="Calibri"/>
        </w:rPr>
        <w:t>АНАЛИЗ НА НИВОТО НА ПОКРИТИЕ С УСЛУГИ ПО ОТВЕЖДАНЕ НА ОТПАДЪЧНИ ВОДИ</w:t>
      </w:r>
      <w:bookmarkEnd w:id="79"/>
      <w:bookmarkEnd w:id="80"/>
      <w:r w:rsidR="00B8390D" w:rsidRPr="00C1388D">
        <w:rPr>
          <w:rFonts w:eastAsia="Calibri"/>
        </w:rPr>
        <w:t xml:space="preserve"> </w:t>
      </w:r>
    </w:p>
    <w:p w:rsidR="000E4174" w:rsidRPr="00BC693A" w:rsidRDefault="000E4174" w:rsidP="000E4174">
      <w:pPr>
        <w:tabs>
          <w:tab w:val="num" w:pos="0"/>
        </w:tabs>
        <w:spacing w:before="120" w:after="0" w:line="240" w:lineRule="auto"/>
        <w:jc w:val="both"/>
        <w:rPr>
          <w:rFonts w:ascii="Times New Roman" w:hAnsi="Times New Roman"/>
          <w:sz w:val="24"/>
          <w:szCs w:val="24"/>
        </w:rPr>
      </w:pPr>
      <w:r w:rsidRPr="00933121">
        <w:rPr>
          <w:rFonts w:ascii="Times New Roman" w:hAnsi="Times New Roman"/>
          <w:sz w:val="24"/>
          <w:szCs w:val="24"/>
        </w:rPr>
        <w:t>В и К Добрич АД поддържа и експлоатира канализационните системи в градовете Добрич, Балчик и Шабла. Канализационните мрежи в градовете Каварна, Генерал Тошево, Тервел, с.Кранево, кк Албена и с.Оброчище се обслужват и стопанисват от съответните общини</w:t>
      </w:r>
      <w:r w:rsidR="00BD4754">
        <w:rPr>
          <w:rFonts w:ascii="Times New Roman" w:hAnsi="Times New Roman"/>
          <w:sz w:val="24"/>
          <w:szCs w:val="24"/>
        </w:rPr>
        <w:t xml:space="preserve"> и подлежат на предаване по силата на договора с АВиК.</w:t>
      </w:r>
    </w:p>
    <w:p w:rsidR="00E72D7C" w:rsidRPr="00C1388D" w:rsidRDefault="00E72D7C" w:rsidP="00233CF8">
      <w:pPr>
        <w:spacing w:before="120" w:after="0" w:line="240" w:lineRule="auto"/>
        <w:ind w:firstLine="709"/>
        <w:jc w:val="both"/>
        <w:rPr>
          <w:rFonts w:ascii="Times New Roman" w:hAnsi="Times New Roman"/>
          <w:sz w:val="24"/>
          <w:szCs w:val="24"/>
        </w:rPr>
      </w:pPr>
    </w:p>
    <w:p w:rsidR="001B5FEF" w:rsidRPr="00C1388D" w:rsidRDefault="008110DC" w:rsidP="008110DC">
      <w:pPr>
        <w:pStyle w:val="Heading3"/>
        <w:rPr>
          <w:rFonts w:eastAsia="Calibri"/>
          <w:i/>
        </w:rPr>
      </w:pPr>
      <w:bookmarkStart w:id="81" w:name="_Toc450131450"/>
      <w:bookmarkStart w:id="82" w:name="_Toc498822259"/>
      <w:r>
        <w:rPr>
          <w:rFonts w:eastAsia="Calibri"/>
        </w:rPr>
        <w:t xml:space="preserve">3.2 </w:t>
      </w:r>
      <w:r w:rsidR="001B5FEF" w:rsidRPr="00C1388D">
        <w:rPr>
          <w:rFonts w:eastAsia="Calibri"/>
        </w:rPr>
        <w:t>АНАЛИЗ НА АВАРИИТЕ НА КАНАЛИЗАЦИОННАТА МРЕЖА</w:t>
      </w:r>
      <w:bookmarkEnd w:id="81"/>
      <w:bookmarkEnd w:id="82"/>
      <w:r w:rsidR="00B8390D" w:rsidRPr="00C1388D">
        <w:rPr>
          <w:rFonts w:eastAsia="Calibri"/>
          <w:i/>
        </w:rPr>
        <w:t xml:space="preserve"> </w:t>
      </w:r>
    </w:p>
    <w:p w:rsidR="00F17385" w:rsidRDefault="00F17385" w:rsidP="007D0579">
      <w:pPr>
        <w:spacing w:before="120" w:after="0" w:line="240" w:lineRule="auto"/>
        <w:jc w:val="both"/>
        <w:rPr>
          <w:rFonts w:ascii="Times New Roman" w:hAnsi="Times New Roman"/>
          <w:sz w:val="24"/>
          <w:szCs w:val="24"/>
        </w:rPr>
      </w:pPr>
    </w:p>
    <w:p w:rsidR="00D11818" w:rsidRPr="00C1388D" w:rsidRDefault="007D0579" w:rsidP="007D0579">
      <w:pPr>
        <w:spacing w:before="120" w:after="0" w:line="240" w:lineRule="auto"/>
        <w:jc w:val="both"/>
        <w:rPr>
          <w:rFonts w:ascii="Times New Roman" w:hAnsi="Times New Roman"/>
          <w:sz w:val="24"/>
          <w:szCs w:val="24"/>
        </w:rPr>
      </w:pPr>
      <w:r w:rsidRPr="007D0579">
        <w:rPr>
          <w:rFonts w:ascii="Times New Roman" w:hAnsi="Times New Roman"/>
          <w:sz w:val="24"/>
          <w:szCs w:val="24"/>
        </w:rPr>
        <w:t>Авариите, предизвикани от запушвания в канализационната система, различни от тези в СКО, заемат преобладаващ дял в общия брой регистрирани а</w:t>
      </w:r>
      <w:r w:rsidR="00A4638B">
        <w:rPr>
          <w:rFonts w:ascii="Times New Roman" w:hAnsi="Times New Roman"/>
          <w:sz w:val="24"/>
          <w:szCs w:val="24"/>
        </w:rPr>
        <w:t>варии на канализационната мрежа</w:t>
      </w:r>
      <w:r w:rsidRPr="007D0579">
        <w:rPr>
          <w:rFonts w:ascii="Times New Roman" w:hAnsi="Times New Roman"/>
          <w:sz w:val="24"/>
          <w:szCs w:val="24"/>
        </w:rPr>
        <w:t xml:space="preserve">. Канализационните аварии поради структурно разрушаване на канала представляват около 5% от всички аварии, докато най-нисък е </w:t>
      </w:r>
      <w:r w:rsidR="00A4638B">
        <w:rPr>
          <w:rFonts w:ascii="Times New Roman" w:hAnsi="Times New Roman"/>
          <w:sz w:val="24"/>
          <w:szCs w:val="24"/>
        </w:rPr>
        <w:t>делът на авариите, засягащи СКО</w:t>
      </w:r>
      <w:r w:rsidRPr="007D0579">
        <w:rPr>
          <w:rFonts w:ascii="Times New Roman" w:hAnsi="Times New Roman"/>
          <w:sz w:val="24"/>
          <w:szCs w:val="24"/>
        </w:rPr>
        <w:t xml:space="preserve">. В рамките на предстоящия период очакванията са насочени към постепенно </w:t>
      </w:r>
      <w:r w:rsidR="00A4638B">
        <w:rPr>
          <w:rFonts w:ascii="Times New Roman" w:hAnsi="Times New Roman"/>
          <w:sz w:val="24"/>
          <w:szCs w:val="24"/>
        </w:rPr>
        <w:t>намаляване</w:t>
      </w:r>
      <w:r w:rsidRPr="007D0579">
        <w:rPr>
          <w:rFonts w:ascii="Times New Roman" w:hAnsi="Times New Roman"/>
          <w:sz w:val="24"/>
          <w:szCs w:val="24"/>
        </w:rPr>
        <w:t xml:space="preserve"> броя</w:t>
      </w:r>
      <w:r w:rsidR="00A4638B">
        <w:rPr>
          <w:rFonts w:ascii="Times New Roman" w:hAnsi="Times New Roman"/>
          <w:sz w:val="24"/>
          <w:szCs w:val="24"/>
        </w:rPr>
        <w:t xml:space="preserve"> на аварийте, с изключение на</w:t>
      </w:r>
      <w:r w:rsidRPr="007D0579">
        <w:rPr>
          <w:rFonts w:ascii="Times New Roman" w:hAnsi="Times New Roman"/>
          <w:sz w:val="24"/>
          <w:szCs w:val="24"/>
        </w:rPr>
        <w:t xml:space="preserve"> структурните канализационни аварии</w:t>
      </w:r>
      <w:r w:rsidR="00A4638B">
        <w:rPr>
          <w:rFonts w:ascii="Times New Roman" w:hAnsi="Times New Roman"/>
          <w:sz w:val="24"/>
          <w:szCs w:val="24"/>
        </w:rPr>
        <w:t>, които запазват постоянно ниво</w:t>
      </w:r>
      <w:r w:rsidRPr="007D0579">
        <w:rPr>
          <w:rFonts w:ascii="Times New Roman" w:hAnsi="Times New Roman"/>
          <w:sz w:val="24"/>
          <w:szCs w:val="24"/>
        </w:rPr>
        <w:t xml:space="preserve"> с оглед на прогресивната амортизация на преобладаващата част от канализационната система. Направения анализ е за гр.Добрич.</w:t>
      </w:r>
      <w:r w:rsidR="00A62CDA">
        <w:rPr>
          <w:rFonts w:ascii="Times New Roman" w:hAnsi="Times New Roman"/>
          <w:sz w:val="24"/>
          <w:szCs w:val="24"/>
        </w:rPr>
        <w:t xml:space="preserve"> </w:t>
      </w:r>
      <w:r w:rsidR="00D11818" w:rsidRPr="00C1388D">
        <w:rPr>
          <w:rFonts w:ascii="Times New Roman" w:hAnsi="Times New Roman"/>
          <w:sz w:val="24"/>
          <w:szCs w:val="24"/>
        </w:rPr>
        <w:t xml:space="preserve">Големият брой на авариите по канализационната мрежа се </w:t>
      </w:r>
      <w:r w:rsidR="00D11818" w:rsidRPr="00C1388D">
        <w:rPr>
          <w:rFonts w:ascii="Times New Roman" w:hAnsi="Times New Roman"/>
          <w:sz w:val="24"/>
          <w:szCs w:val="24"/>
        </w:rPr>
        <w:lastRenderedPageBreak/>
        <w:t xml:space="preserve">дължи най вече на обективни фактори, които до голяма степен не зависят от желанието на дружеството и не са </w:t>
      </w:r>
      <w:r w:rsidR="00FC64F6">
        <w:rPr>
          <w:rFonts w:ascii="Times New Roman" w:hAnsi="Times New Roman"/>
          <w:sz w:val="24"/>
          <w:szCs w:val="24"/>
        </w:rPr>
        <w:t>във</w:t>
      </w:r>
      <w:r w:rsidR="00D11818" w:rsidRPr="00C1388D">
        <w:rPr>
          <w:rFonts w:ascii="Times New Roman" w:hAnsi="Times New Roman"/>
          <w:sz w:val="24"/>
          <w:szCs w:val="24"/>
        </w:rPr>
        <w:t xml:space="preserve"> финансови</w:t>
      </w:r>
      <w:r w:rsidR="00FC64F6">
        <w:rPr>
          <w:rFonts w:ascii="Times New Roman" w:hAnsi="Times New Roman"/>
          <w:sz w:val="24"/>
          <w:szCs w:val="24"/>
        </w:rPr>
        <w:t>те му</w:t>
      </w:r>
      <w:r w:rsidR="00D11818" w:rsidRPr="00C1388D">
        <w:rPr>
          <w:rFonts w:ascii="Times New Roman" w:hAnsi="Times New Roman"/>
          <w:sz w:val="24"/>
          <w:szCs w:val="24"/>
        </w:rPr>
        <w:t xml:space="preserve"> възможности.</w:t>
      </w:r>
    </w:p>
    <w:p w:rsidR="00DE42CE" w:rsidRPr="00C1388D" w:rsidRDefault="00DE42CE" w:rsidP="00233CF8">
      <w:pPr>
        <w:spacing w:before="120" w:after="0" w:line="240" w:lineRule="auto"/>
        <w:ind w:firstLine="709"/>
        <w:jc w:val="both"/>
        <w:rPr>
          <w:rFonts w:ascii="Times New Roman" w:hAnsi="Times New Roman"/>
          <w:sz w:val="24"/>
          <w:szCs w:val="24"/>
        </w:rPr>
      </w:pPr>
    </w:p>
    <w:p w:rsidR="00640C2D" w:rsidRPr="00711CCB" w:rsidRDefault="008110DC" w:rsidP="008110DC">
      <w:pPr>
        <w:pStyle w:val="Heading3"/>
        <w:rPr>
          <w:rFonts w:eastAsia="Calibri"/>
        </w:rPr>
      </w:pPr>
      <w:bookmarkStart w:id="83" w:name="_Toc450131451"/>
      <w:bookmarkStart w:id="84" w:name="_Toc498822260"/>
      <w:r>
        <w:rPr>
          <w:rFonts w:eastAsia="Calibri"/>
        </w:rPr>
        <w:t xml:space="preserve">3.3 </w:t>
      </w:r>
      <w:r w:rsidR="001B5FEF" w:rsidRPr="00711CCB">
        <w:rPr>
          <w:rFonts w:eastAsia="Calibri"/>
        </w:rPr>
        <w:t>АНАЛИЗ НА НАВОДНЕНИЯТА В ИМОТИ НА ТРЕТИ ЛИЦА, ПРИЧИНЕНИ ОТ КАНАЛИЗАЦИЯТА</w:t>
      </w:r>
      <w:bookmarkEnd w:id="83"/>
      <w:bookmarkEnd w:id="84"/>
      <w:r w:rsidR="00B8390D" w:rsidRPr="00711CCB">
        <w:rPr>
          <w:rFonts w:eastAsia="Calibri"/>
          <w:i/>
          <w:color w:val="FF0000"/>
        </w:rPr>
        <w:t xml:space="preserve"> </w:t>
      </w:r>
    </w:p>
    <w:p w:rsidR="00B15C0F" w:rsidRPr="00C1388D" w:rsidRDefault="00B15C0F" w:rsidP="00233CF8">
      <w:pPr>
        <w:spacing w:before="120" w:after="0" w:line="240" w:lineRule="auto"/>
        <w:ind w:firstLine="709"/>
        <w:jc w:val="both"/>
        <w:rPr>
          <w:rFonts w:ascii="Times New Roman" w:hAnsi="Times New Roman"/>
          <w:sz w:val="24"/>
          <w:szCs w:val="24"/>
          <w:lang w:eastAsia="bg-BG"/>
        </w:rPr>
      </w:pPr>
    </w:p>
    <w:p w:rsidR="007D0579" w:rsidRPr="00147E74" w:rsidRDefault="007D0579" w:rsidP="00A4638B">
      <w:pPr>
        <w:pStyle w:val="Paragraph"/>
        <w:spacing w:line="240" w:lineRule="auto"/>
        <w:rPr>
          <w:rFonts w:ascii="Times New Roman" w:hAnsi="Times New Roman"/>
          <w:sz w:val="24"/>
          <w:szCs w:val="24"/>
        </w:rPr>
      </w:pPr>
      <w:r w:rsidRPr="00147E74">
        <w:rPr>
          <w:rFonts w:ascii="Times New Roman" w:hAnsi="Times New Roman"/>
          <w:sz w:val="24"/>
          <w:szCs w:val="24"/>
        </w:rPr>
        <w:t>Наводненията в имоти на трети лица за гр.Добрич, дължащи се на канализацията, са под 1% от общия брой регистрирани канализационни аварии на годишна база, като се очаква запазване на този процент в рамките на предстоящия период.</w:t>
      </w:r>
    </w:p>
    <w:p w:rsidR="00A4638B" w:rsidRDefault="00A4638B" w:rsidP="00233CF8">
      <w:pPr>
        <w:spacing w:before="120" w:after="0" w:line="240" w:lineRule="auto"/>
        <w:ind w:firstLine="709"/>
        <w:jc w:val="both"/>
        <w:rPr>
          <w:rFonts w:ascii="Times New Roman" w:hAnsi="Times New Roman"/>
          <w:sz w:val="24"/>
          <w:szCs w:val="24"/>
          <w:lang w:eastAsia="bg-BG"/>
        </w:rPr>
      </w:pPr>
    </w:p>
    <w:p w:rsidR="00DE42CE" w:rsidRPr="00C1388D" w:rsidRDefault="00DE42CE" w:rsidP="00233CF8">
      <w:pPr>
        <w:spacing w:before="120" w:after="0" w:line="240" w:lineRule="auto"/>
        <w:ind w:firstLine="709"/>
        <w:jc w:val="both"/>
        <w:rPr>
          <w:rFonts w:ascii="Times New Roman" w:hAnsi="Times New Roman"/>
          <w:sz w:val="24"/>
          <w:szCs w:val="24"/>
          <w:lang w:eastAsia="bg-BG"/>
        </w:rPr>
      </w:pPr>
    </w:p>
    <w:p w:rsidR="00C843ED" w:rsidRPr="00303C63" w:rsidRDefault="00303C63" w:rsidP="00303C63">
      <w:pPr>
        <w:pStyle w:val="Heading2"/>
      </w:pPr>
      <w:bookmarkStart w:id="85" w:name="_Toc450131452"/>
      <w:bookmarkStart w:id="86" w:name="_Toc498822261"/>
      <w:r>
        <w:t xml:space="preserve">4. </w:t>
      </w:r>
      <w:r w:rsidR="00C843ED" w:rsidRPr="00303C63">
        <w:t>АНАЛИЗ И ПРОГРАМА ЗА ПОСТИГАНЕ НА ПОКАЗАТЕЛИТЕ ЗА КАЧЕСТВО ПО ОТНОШЕНИЕ НА УСЛУГАТА ПРЕЧИСТВАНЕ НА ОТПАДЪЧНИ ВОДИ</w:t>
      </w:r>
      <w:bookmarkEnd w:id="85"/>
      <w:bookmarkEnd w:id="86"/>
    </w:p>
    <w:p w:rsidR="001B5FEF" w:rsidRPr="00C1388D" w:rsidRDefault="001B5FEF" w:rsidP="00233CF8">
      <w:pPr>
        <w:spacing w:before="120" w:after="0" w:line="240" w:lineRule="auto"/>
        <w:ind w:firstLine="709"/>
        <w:jc w:val="both"/>
        <w:rPr>
          <w:rFonts w:ascii="Times New Roman" w:hAnsi="Times New Roman"/>
          <w:sz w:val="24"/>
          <w:szCs w:val="24"/>
          <w:lang w:eastAsia="bg-BG"/>
        </w:rPr>
      </w:pPr>
    </w:p>
    <w:p w:rsidR="005674E8" w:rsidRPr="00C1388D" w:rsidRDefault="008110DC" w:rsidP="008110DC">
      <w:pPr>
        <w:pStyle w:val="Heading3"/>
      </w:pPr>
      <w:bookmarkStart w:id="87" w:name="_Toc450131453"/>
      <w:bookmarkStart w:id="88" w:name="_Toc498822262"/>
      <w:r>
        <w:rPr>
          <w:rFonts w:eastAsia="Calibri"/>
        </w:rPr>
        <w:t xml:space="preserve">4.1 </w:t>
      </w:r>
      <w:r w:rsidR="001B5FEF" w:rsidRPr="00C1388D">
        <w:rPr>
          <w:rFonts w:eastAsia="Calibri"/>
        </w:rPr>
        <w:t>АНАЛИЗ НА НИВОТО НА ПОКРИТИЕ С УСЛУГИ ПО ПРЕЧИСТВАНЕ НА ОТПАДЪЧНИ ВОДИ</w:t>
      </w:r>
      <w:bookmarkEnd w:id="87"/>
      <w:bookmarkEnd w:id="88"/>
    </w:p>
    <w:p w:rsidR="000E4174" w:rsidRPr="00BC693A" w:rsidRDefault="00BD4754" w:rsidP="000E4174">
      <w:pPr>
        <w:tabs>
          <w:tab w:val="num" w:pos="0"/>
        </w:tabs>
        <w:spacing w:before="120" w:after="0" w:line="240" w:lineRule="auto"/>
        <w:jc w:val="both"/>
        <w:rPr>
          <w:rFonts w:ascii="Times New Roman" w:hAnsi="Times New Roman"/>
          <w:sz w:val="24"/>
          <w:szCs w:val="24"/>
        </w:rPr>
      </w:pPr>
      <w:r>
        <w:rPr>
          <w:rFonts w:ascii="Times New Roman" w:hAnsi="Times New Roman"/>
          <w:sz w:val="24"/>
          <w:szCs w:val="24"/>
        </w:rPr>
        <w:t xml:space="preserve">Към края на 2015 г. </w:t>
      </w:r>
      <w:r w:rsidR="000E4174" w:rsidRPr="00BC693A">
        <w:rPr>
          <w:rFonts w:ascii="Times New Roman" w:hAnsi="Times New Roman"/>
          <w:sz w:val="24"/>
          <w:szCs w:val="24"/>
        </w:rPr>
        <w:t xml:space="preserve">В и К оператора поддържа и експлоатира </w:t>
      </w:r>
      <w:r>
        <w:rPr>
          <w:rFonts w:ascii="Times New Roman" w:hAnsi="Times New Roman"/>
          <w:sz w:val="24"/>
          <w:szCs w:val="24"/>
        </w:rPr>
        <w:t>5</w:t>
      </w:r>
      <w:r w:rsidR="000E4174" w:rsidRPr="00BC693A">
        <w:rPr>
          <w:rFonts w:ascii="Times New Roman" w:hAnsi="Times New Roman"/>
          <w:sz w:val="24"/>
          <w:szCs w:val="24"/>
        </w:rPr>
        <w:t xml:space="preserve"> броя Пречиствателни станции за отпадъчни води (ПСОВ), съответно: за градовете Добрич, Балчик, Генерал Тошево, Шабла</w:t>
      </w:r>
      <w:r>
        <w:rPr>
          <w:rFonts w:ascii="Times New Roman" w:hAnsi="Times New Roman"/>
          <w:sz w:val="24"/>
          <w:szCs w:val="24"/>
        </w:rPr>
        <w:t xml:space="preserve"> и</w:t>
      </w:r>
      <w:r w:rsidR="000E4174" w:rsidRPr="00BC693A">
        <w:rPr>
          <w:rFonts w:ascii="Times New Roman" w:hAnsi="Times New Roman"/>
          <w:sz w:val="24"/>
          <w:szCs w:val="24"/>
        </w:rPr>
        <w:t xml:space="preserve"> кк Албена</w:t>
      </w:r>
      <w:r>
        <w:rPr>
          <w:rFonts w:ascii="Times New Roman" w:hAnsi="Times New Roman"/>
          <w:sz w:val="24"/>
          <w:szCs w:val="24"/>
        </w:rPr>
        <w:t>. ПОСВ в</w:t>
      </w:r>
      <w:r w:rsidR="000E4174" w:rsidRPr="00BC693A">
        <w:rPr>
          <w:rFonts w:ascii="Times New Roman" w:hAnsi="Times New Roman"/>
          <w:sz w:val="24"/>
          <w:szCs w:val="24"/>
        </w:rPr>
        <w:t xml:space="preserve"> гр.Ка</w:t>
      </w:r>
      <w:r w:rsidR="000E4174">
        <w:rPr>
          <w:rFonts w:ascii="Times New Roman" w:hAnsi="Times New Roman"/>
          <w:sz w:val="24"/>
          <w:szCs w:val="24"/>
        </w:rPr>
        <w:t>варна</w:t>
      </w:r>
      <w:r>
        <w:rPr>
          <w:rFonts w:ascii="Times New Roman" w:hAnsi="Times New Roman"/>
          <w:sz w:val="24"/>
          <w:szCs w:val="24"/>
        </w:rPr>
        <w:t xml:space="preserve"> беше предадена през 2016 г., а</w:t>
      </w:r>
      <w:r w:rsidR="000E4174">
        <w:rPr>
          <w:rFonts w:ascii="Times New Roman" w:hAnsi="Times New Roman"/>
          <w:sz w:val="24"/>
          <w:szCs w:val="24"/>
        </w:rPr>
        <w:t xml:space="preserve"> </w:t>
      </w:r>
      <w:r w:rsidR="000E4174" w:rsidRPr="00BC693A">
        <w:rPr>
          <w:rFonts w:ascii="Times New Roman" w:hAnsi="Times New Roman"/>
          <w:sz w:val="24"/>
          <w:szCs w:val="24"/>
        </w:rPr>
        <w:t xml:space="preserve">ПСОВ на гр.Тервел </w:t>
      </w:r>
      <w:r w:rsidR="000E4174" w:rsidRPr="00933121">
        <w:rPr>
          <w:rFonts w:ascii="Times New Roman" w:hAnsi="Times New Roman"/>
          <w:sz w:val="24"/>
          <w:szCs w:val="24"/>
        </w:rPr>
        <w:t>ще</w:t>
      </w:r>
      <w:r w:rsidR="000E4174">
        <w:rPr>
          <w:rFonts w:ascii="Times New Roman" w:hAnsi="Times New Roman"/>
          <w:sz w:val="24"/>
          <w:szCs w:val="24"/>
        </w:rPr>
        <w:t xml:space="preserve"> </w:t>
      </w:r>
      <w:r w:rsidR="000E4174" w:rsidRPr="00BC693A">
        <w:rPr>
          <w:rFonts w:ascii="Times New Roman" w:hAnsi="Times New Roman"/>
          <w:sz w:val="24"/>
          <w:szCs w:val="24"/>
        </w:rPr>
        <w:t xml:space="preserve">се </w:t>
      </w:r>
      <w:r w:rsidR="000E4174">
        <w:rPr>
          <w:rFonts w:ascii="Times New Roman" w:hAnsi="Times New Roman"/>
          <w:sz w:val="24"/>
          <w:szCs w:val="24"/>
        </w:rPr>
        <w:t xml:space="preserve">предаде за </w:t>
      </w:r>
      <w:r w:rsidR="000E4174" w:rsidRPr="00BC693A">
        <w:rPr>
          <w:rFonts w:ascii="Times New Roman" w:hAnsi="Times New Roman"/>
          <w:sz w:val="24"/>
          <w:szCs w:val="24"/>
        </w:rPr>
        <w:t>експлоат</w:t>
      </w:r>
      <w:r w:rsidR="000E4174">
        <w:rPr>
          <w:rFonts w:ascii="Times New Roman" w:hAnsi="Times New Roman"/>
          <w:sz w:val="24"/>
          <w:szCs w:val="24"/>
        </w:rPr>
        <w:t>ация</w:t>
      </w:r>
      <w:r w:rsidR="000E4174" w:rsidRPr="00BC693A">
        <w:rPr>
          <w:rFonts w:ascii="Times New Roman" w:hAnsi="Times New Roman"/>
          <w:sz w:val="24"/>
          <w:szCs w:val="24"/>
        </w:rPr>
        <w:t xml:space="preserve"> и стопанисва</w:t>
      </w:r>
      <w:r w:rsidR="000E4174">
        <w:rPr>
          <w:rFonts w:ascii="Times New Roman" w:hAnsi="Times New Roman"/>
          <w:sz w:val="24"/>
          <w:szCs w:val="24"/>
        </w:rPr>
        <w:t>не</w:t>
      </w:r>
      <w:r w:rsidR="000E4174" w:rsidRPr="00BC693A">
        <w:rPr>
          <w:rFonts w:ascii="Times New Roman" w:hAnsi="Times New Roman"/>
          <w:sz w:val="24"/>
          <w:szCs w:val="24"/>
        </w:rPr>
        <w:t xml:space="preserve"> от общин</w:t>
      </w:r>
      <w:r w:rsidR="000E4174">
        <w:rPr>
          <w:rFonts w:ascii="Times New Roman" w:hAnsi="Times New Roman"/>
          <w:sz w:val="24"/>
          <w:szCs w:val="24"/>
        </w:rPr>
        <w:t>ата на ВиК оператора до края на 2017 г</w:t>
      </w:r>
      <w:r w:rsidR="000E4174" w:rsidRPr="00BC693A">
        <w:rPr>
          <w:rFonts w:ascii="Times New Roman" w:hAnsi="Times New Roman"/>
          <w:sz w:val="24"/>
          <w:szCs w:val="24"/>
        </w:rPr>
        <w:t xml:space="preserve">. </w:t>
      </w:r>
    </w:p>
    <w:p w:rsidR="00332D18" w:rsidRPr="00C1388D" w:rsidRDefault="00332D18" w:rsidP="00233CF8">
      <w:pPr>
        <w:spacing w:before="120" w:after="0" w:line="240" w:lineRule="auto"/>
        <w:ind w:firstLine="709"/>
        <w:jc w:val="both"/>
        <w:rPr>
          <w:rFonts w:ascii="Times New Roman" w:eastAsia="Times New Roman" w:hAnsi="Times New Roman"/>
          <w:sz w:val="24"/>
          <w:szCs w:val="24"/>
          <w:lang w:eastAsia="bg-BG"/>
        </w:rPr>
      </w:pPr>
    </w:p>
    <w:p w:rsidR="001B5FEF" w:rsidRPr="00C1388D" w:rsidRDefault="008110DC" w:rsidP="008110DC">
      <w:pPr>
        <w:pStyle w:val="Heading3"/>
        <w:rPr>
          <w:rFonts w:eastAsia="Calibri"/>
          <w:i/>
        </w:rPr>
      </w:pPr>
      <w:bookmarkStart w:id="89" w:name="_Toc450131454"/>
      <w:bookmarkStart w:id="90" w:name="_Toc498822263"/>
      <w:r>
        <w:rPr>
          <w:rFonts w:eastAsia="Calibri"/>
        </w:rPr>
        <w:t xml:space="preserve">4.2 </w:t>
      </w:r>
      <w:r w:rsidR="001B5FEF" w:rsidRPr="00C1388D">
        <w:rPr>
          <w:rFonts w:eastAsia="Calibri"/>
        </w:rPr>
        <w:t>АНАЛИЗ НА КАЧЕСТВОТО НА ОТПАДЪЧНИТЕ ВОДИ, ПОСТЪПВАЩИ ЗА ПРЕЧИСТВАНЕ НА ПСОВ, С ОЦЕНКА НА ПРИНОСА НА БИТОВИЯ ПОТОК, ПРОИЗВОДСТВЕНИТЕ ОТПАДЪЧНИ ВОДИ, ДЪЖДОВНИТЕ ВОДИ И ИНФИЛТРАЦИЯТА; ИЗПЪЛНЕНИЕ НА СТАНДАРТИТЕ ЗА КАЧЕСТВО НА ИЗХОД ПСОВ</w:t>
      </w:r>
      <w:bookmarkEnd w:id="89"/>
      <w:bookmarkEnd w:id="90"/>
      <w:r w:rsidR="00B8390D" w:rsidRPr="00C1388D">
        <w:rPr>
          <w:rFonts w:eastAsia="Calibri"/>
          <w:i/>
        </w:rPr>
        <w:t xml:space="preserve"> </w:t>
      </w:r>
    </w:p>
    <w:p w:rsidR="00936731" w:rsidRPr="00C1388D" w:rsidRDefault="00936731" w:rsidP="00233CF8">
      <w:pPr>
        <w:spacing w:before="120" w:after="0" w:line="240" w:lineRule="auto"/>
        <w:ind w:firstLine="709"/>
        <w:jc w:val="both"/>
        <w:rPr>
          <w:rFonts w:ascii="Times New Roman" w:hAnsi="Times New Roman"/>
          <w:sz w:val="24"/>
          <w:szCs w:val="24"/>
        </w:rPr>
      </w:pPr>
    </w:p>
    <w:p w:rsidR="001B5FEF" w:rsidRPr="008110DC" w:rsidRDefault="008110DC" w:rsidP="008110DC">
      <w:pPr>
        <w:pStyle w:val="Heading4"/>
        <w:rPr>
          <w:rFonts w:eastAsia="Calibri"/>
        </w:rPr>
      </w:pPr>
      <w:bookmarkStart w:id="91" w:name="_Toc450131455"/>
      <w:r>
        <w:t xml:space="preserve">4.2.1 </w:t>
      </w:r>
      <w:r w:rsidR="001B5FEF" w:rsidRPr="008110DC">
        <w:t>АНАЛИЗ НА ДАННИТЕ ОТ ИЗВЪРШВАНИЯ МОНИТОРИНГ ВЪРХУ КАЧЕСТВОТО НА ЗАУСТВАНИТЕ ПРОИЗВОДСТВЕНИ ОТПАДЪЧНИ ВОДИ В ГРАДСКАТА КАНАЛИЗАЦИЯ, ПОСТЪПВАЩИ ЗА ПРЕЧИСТВАНЕ НА ПСОВ - РЕГИСТЪР НА КОНТРОЛИРАНИТЕ ПРЕДПРИЯТИЯ (ГРУПИРАНИ ПО СТЕПЕНИ НА ЗАМЪРСЕНОСТ, СЪОБРАЗНО ДАННИТЕ ОТ ПОСЛЕДНО ИЗВЪРШЕНИТЕ АНАЛИЗИ НА ФОРМИРАНИТЕ ОТПАДЪЧНИ ВОДИ ОТ ТЕЗИ ПРЕДПРИЯТИЯ ПРЕЗ ОТЧЕТНАТА ГОДИНА), СКЛЮЧЕНИ ДОГОВОРИ И ОСНОВНИ ЗАМЪРСИТЕЛИ</w:t>
      </w:r>
      <w:bookmarkEnd w:id="91"/>
      <w:r w:rsidR="00B8390D" w:rsidRPr="008110DC">
        <w:rPr>
          <w:rFonts w:eastAsia="Calibri"/>
        </w:rPr>
        <w:t xml:space="preserve"> </w:t>
      </w:r>
    </w:p>
    <w:p w:rsidR="00936731" w:rsidRDefault="00936731" w:rsidP="00936731">
      <w:pPr>
        <w:spacing w:before="120" w:after="0" w:line="240" w:lineRule="auto"/>
        <w:jc w:val="both"/>
        <w:rPr>
          <w:rFonts w:ascii="Times New Roman" w:hAnsi="Times New Roman"/>
          <w:sz w:val="24"/>
          <w:szCs w:val="24"/>
        </w:rPr>
      </w:pPr>
      <w:r>
        <w:rPr>
          <w:rFonts w:ascii="Times New Roman" w:hAnsi="Times New Roman"/>
          <w:sz w:val="24"/>
          <w:szCs w:val="24"/>
        </w:rPr>
        <w:t>По програмата за мониторинг на качеството на заустваните в канализацията отпадъчни води се наблюдават 111 предприятия, като се води регистър на периодичните проби и техните показания. Списъка с контролираните предприятия е представен като приложение към бизнес плана.</w:t>
      </w:r>
    </w:p>
    <w:p w:rsidR="00AC0A6B" w:rsidRPr="00CE143E" w:rsidRDefault="00AC0A6B" w:rsidP="00ED3874">
      <w:pPr>
        <w:spacing w:before="120" w:after="0" w:line="240" w:lineRule="auto"/>
        <w:jc w:val="both"/>
        <w:rPr>
          <w:rFonts w:ascii="Times New Roman" w:hAnsi="Times New Roman"/>
          <w:sz w:val="24"/>
          <w:szCs w:val="24"/>
          <w:lang w:eastAsia="bg-BG"/>
        </w:rPr>
      </w:pPr>
      <w:r w:rsidRPr="00CE143E">
        <w:rPr>
          <w:rFonts w:ascii="Times New Roman" w:hAnsi="Times New Roman"/>
          <w:sz w:val="24"/>
          <w:szCs w:val="24"/>
          <w:lang w:eastAsia="bg-BG"/>
        </w:rPr>
        <w:t>При определянето на коефициентите за първа, втора и трета степен на замърсеност е възприета методика, при която се изчислява приноса на товара от БПК5 към общия товар на промишлеността.</w:t>
      </w:r>
    </w:p>
    <w:p w:rsidR="00AC0A6B" w:rsidRPr="00864521" w:rsidRDefault="00AC0A6B" w:rsidP="00AC0A6B">
      <w:pPr>
        <w:spacing w:before="120" w:after="0" w:line="240" w:lineRule="auto"/>
        <w:ind w:firstLine="709"/>
        <w:jc w:val="both"/>
        <w:rPr>
          <w:rFonts w:ascii="Times New Roman" w:hAnsi="Times New Roman"/>
          <w:sz w:val="24"/>
          <w:szCs w:val="24"/>
          <w:lang w:eastAsia="bg-BG"/>
        </w:rPr>
      </w:pPr>
    </w:p>
    <w:tbl>
      <w:tblPr>
        <w:tblW w:w="9562" w:type="dxa"/>
        <w:jc w:val="center"/>
        <w:tblLayout w:type="fixed"/>
        <w:tblLook w:val="04A0" w:firstRow="1" w:lastRow="0" w:firstColumn="1" w:lastColumn="0" w:noHBand="0" w:noVBand="1"/>
      </w:tblPr>
      <w:tblGrid>
        <w:gridCol w:w="1556"/>
        <w:gridCol w:w="1597"/>
        <w:gridCol w:w="965"/>
        <w:gridCol w:w="981"/>
        <w:gridCol w:w="1041"/>
        <w:gridCol w:w="1072"/>
        <w:gridCol w:w="1199"/>
        <w:gridCol w:w="1151"/>
      </w:tblGrid>
      <w:tr w:rsidR="00AC0A6B" w:rsidRPr="00B32ADC" w:rsidTr="00647AE0">
        <w:trPr>
          <w:trHeight w:val="300"/>
          <w:jc w:val="center"/>
        </w:trPr>
        <w:tc>
          <w:tcPr>
            <w:tcW w:w="155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lastRenderedPageBreak/>
              <w:t>Степен на замърсеност</w:t>
            </w:r>
          </w:p>
        </w:tc>
        <w:tc>
          <w:tcPr>
            <w:tcW w:w="159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Товар по БПК5, кг/год</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 от товара</w:t>
            </w:r>
          </w:p>
        </w:tc>
        <w:tc>
          <w:tcPr>
            <w:tcW w:w="2022" w:type="dxa"/>
            <w:gridSpan w:val="2"/>
            <w:tcBorders>
              <w:top w:val="single" w:sz="4" w:space="0" w:color="auto"/>
              <w:left w:val="nil"/>
              <w:bottom w:val="single" w:sz="4" w:space="0" w:color="auto"/>
              <w:right w:val="single" w:sz="4" w:space="0" w:color="auto"/>
            </w:tcBorders>
            <w:shd w:val="clear" w:color="auto" w:fill="auto"/>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Препоръчителни стойности</w:t>
            </w:r>
          </w:p>
        </w:tc>
        <w:tc>
          <w:tcPr>
            <w:tcW w:w="107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Разлика</w:t>
            </w:r>
          </w:p>
        </w:tc>
        <w:tc>
          <w:tcPr>
            <w:tcW w:w="119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 от товара, отнесено към разликата</w:t>
            </w:r>
          </w:p>
        </w:tc>
        <w:tc>
          <w:tcPr>
            <w:tcW w:w="11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Изчисления</w:t>
            </w:r>
          </w:p>
        </w:tc>
      </w:tr>
      <w:tr w:rsidR="00AC0A6B" w:rsidRPr="00B32ADC" w:rsidTr="00647AE0">
        <w:trPr>
          <w:trHeight w:val="289"/>
          <w:jc w:val="center"/>
        </w:trPr>
        <w:tc>
          <w:tcPr>
            <w:tcW w:w="1556" w:type="dxa"/>
            <w:vMerge/>
            <w:tcBorders>
              <w:top w:val="single" w:sz="4" w:space="0" w:color="auto"/>
              <w:left w:val="single" w:sz="4" w:space="0" w:color="auto"/>
              <w:bottom w:val="single" w:sz="4" w:space="0" w:color="auto"/>
              <w:right w:val="single" w:sz="4" w:space="0" w:color="auto"/>
            </w:tcBorders>
            <w:vAlign w:val="center"/>
          </w:tcPr>
          <w:p w:rsidR="00AC0A6B" w:rsidRPr="00B32ADC" w:rsidRDefault="00AC0A6B" w:rsidP="00647AE0">
            <w:pPr>
              <w:spacing w:after="0" w:line="240" w:lineRule="auto"/>
              <w:rPr>
                <w:rFonts w:ascii="Times New Roman" w:hAnsi="Times New Roman"/>
                <w:sz w:val="20"/>
                <w:szCs w:val="20"/>
                <w:lang w:eastAsia="bg-BG"/>
              </w:rPr>
            </w:pPr>
          </w:p>
        </w:tc>
        <w:tc>
          <w:tcPr>
            <w:tcW w:w="1597" w:type="dxa"/>
            <w:vMerge/>
            <w:tcBorders>
              <w:top w:val="single" w:sz="4" w:space="0" w:color="auto"/>
              <w:left w:val="single" w:sz="4" w:space="0" w:color="auto"/>
              <w:bottom w:val="single" w:sz="4" w:space="0" w:color="auto"/>
              <w:right w:val="single" w:sz="4" w:space="0" w:color="auto"/>
            </w:tcBorders>
            <w:vAlign w:val="center"/>
          </w:tcPr>
          <w:p w:rsidR="00AC0A6B" w:rsidRPr="00B32ADC" w:rsidRDefault="00AC0A6B" w:rsidP="00647AE0">
            <w:pPr>
              <w:spacing w:after="0" w:line="240" w:lineRule="auto"/>
              <w:rPr>
                <w:rFonts w:ascii="Times New Roman" w:hAnsi="Times New Roman"/>
                <w:sz w:val="20"/>
                <w:szCs w:val="20"/>
                <w:lang w:eastAsia="bg-BG"/>
              </w:rPr>
            </w:pPr>
          </w:p>
        </w:tc>
        <w:tc>
          <w:tcPr>
            <w:tcW w:w="965" w:type="dxa"/>
            <w:vMerge/>
            <w:tcBorders>
              <w:top w:val="single" w:sz="4" w:space="0" w:color="auto"/>
              <w:left w:val="single" w:sz="4" w:space="0" w:color="auto"/>
              <w:bottom w:val="single" w:sz="4" w:space="0" w:color="auto"/>
              <w:right w:val="single" w:sz="4" w:space="0" w:color="auto"/>
            </w:tcBorders>
            <w:vAlign w:val="center"/>
          </w:tcPr>
          <w:p w:rsidR="00AC0A6B" w:rsidRPr="00B32ADC" w:rsidRDefault="00AC0A6B" w:rsidP="00647AE0">
            <w:pPr>
              <w:spacing w:after="0" w:line="240" w:lineRule="auto"/>
              <w:rPr>
                <w:rFonts w:ascii="Times New Roman" w:hAnsi="Times New Roman"/>
                <w:sz w:val="20"/>
                <w:szCs w:val="20"/>
                <w:lang w:eastAsia="bg-BG"/>
              </w:rPr>
            </w:pPr>
          </w:p>
        </w:tc>
        <w:tc>
          <w:tcPr>
            <w:tcW w:w="981" w:type="dxa"/>
            <w:tcBorders>
              <w:top w:val="nil"/>
              <w:left w:val="nil"/>
              <w:bottom w:val="single" w:sz="4" w:space="0" w:color="auto"/>
              <w:right w:val="single" w:sz="4" w:space="0" w:color="auto"/>
            </w:tcBorders>
            <w:shd w:val="clear" w:color="auto" w:fill="auto"/>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min</w:t>
            </w:r>
          </w:p>
        </w:tc>
        <w:tc>
          <w:tcPr>
            <w:tcW w:w="1041" w:type="dxa"/>
            <w:tcBorders>
              <w:top w:val="nil"/>
              <w:left w:val="nil"/>
              <w:bottom w:val="single" w:sz="4" w:space="0" w:color="auto"/>
              <w:right w:val="single" w:sz="4" w:space="0" w:color="auto"/>
            </w:tcBorders>
            <w:shd w:val="clear" w:color="auto" w:fill="auto"/>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max</w:t>
            </w:r>
          </w:p>
        </w:tc>
        <w:tc>
          <w:tcPr>
            <w:tcW w:w="1072" w:type="dxa"/>
            <w:vMerge/>
            <w:tcBorders>
              <w:top w:val="single" w:sz="4" w:space="0" w:color="auto"/>
              <w:left w:val="single" w:sz="4" w:space="0" w:color="auto"/>
              <w:bottom w:val="single" w:sz="4" w:space="0" w:color="auto"/>
              <w:right w:val="single" w:sz="4" w:space="0" w:color="auto"/>
            </w:tcBorders>
            <w:vAlign w:val="center"/>
          </w:tcPr>
          <w:p w:rsidR="00AC0A6B" w:rsidRPr="00B32ADC" w:rsidRDefault="00AC0A6B" w:rsidP="00647AE0">
            <w:pPr>
              <w:spacing w:after="0" w:line="240" w:lineRule="auto"/>
              <w:rPr>
                <w:rFonts w:ascii="Times New Roman" w:hAnsi="Times New Roman"/>
                <w:sz w:val="20"/>
                <w:szCs w:val="20"/>
                <w:lang w:eastAsia="bg-BG"/>
              </w:rPr>
            </w:pPr>
          </w:p>
        </w:tc>
        <w:tc>
          <w:tcPr>
            <w:tcW w:w="1199" w:type="dxa"/>
            <w:vMerge/>
            <w:tcBorders>
              <w:top w:val="single" w:sz="4" w:space="0" w:color="auto"/>
              <w:left w:val="single" w:sz="4" w:space="0" w:color="auto"/>
              <w:bottom w:val="single" w:sz="4" w:space="0" w:color="auto"/>
              <w:right w:val="single" w:sz="4" w:space="0" w:color="auto"/>
            </w:tcBorders>
            <w:vAlign w:val="center"/>
          </w:tcPr>
          <w:p w:rsidR="00AC0A6B" w:rsidRPr="00B32ADC" w:rsidRDefault="00AC0A6B" w:rsidP="00647AE0">
            <w:pPr>
              <w:spacing w:after="0" w:line="240" w:lineRule="auto"/>
              <w:rPr>
                <w:rFonts w:ascii="Times New Roman" w:hAnsi="Times New Roman"/>
                <w:sz w:val="20"/>
                <w:szCs w:val="20"/>
                <w:lang w:eastAsia="bg-BG"/>
              </w:rPr>
            </w:pPr>
          </w:p>
        </w:tc>
        <w:tc>
          <w:tcPr>
            <w:tcW w:w="1151" w:type="dxa"/>
            <w:vMerge/>
            <w:tcBorders>
              <w:top w:val="single" w:sz="4" w:space="0" w:color="auto"/>
              <w:left w:val="single" w:sz="4" w:space="0" w:color="auto"/>
              <w:bottom w:val="single" w:sz="4" w:space="0" w:color="auto"/>
              <w:right w:val="single" w:sz="4" w:space="0" w:color="auto"/>
            </w:tcBorders>
            <w:vAlign w:val="center"/>
          </w:tcPr>
          <w:p w:rsidR="00AC0A6B" w:rsidRPr="00B32ADC" w:rsidRDefault="00AC0A6B" w:rsidP="00647AE0">
            <w:pPr>
              <w:spacing w:after="0" w:line="240" w:lineRule="auto"/>
              <w:rPr>
                <w:rFonts w:ascii="Times New Roman" w:hAnsi="Times New Roman"/>
                <w:sz w:val="20"/>
                <w:szCs w:val="20"/>
                <w:lang w:eastAsia="bg-BG"/>
              </w:rPr>
            </w:pPr>
          </w:p>
        </w:tc>
      </w:tr>
      <w:tr w:rsidR="00AC0A6B" w:rsidRPr="00B32ADC" w:rsidTr="00647AE0">
        <w:trPr>
          <w:trHeight w:val="300"/>
          <w:jc w:val="center"/>
        </w:trPr>
        <w:tc>
          <w:tcPr>
            <w:tcW w:w="1556" w:type="dxa"/>
            <w:tcBorders>
              <w:top w:val="nil"/>
              <w:left w:val="single" w:sz="4" w:space="0" w:color="auto"/>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rPr>
                <w:rFonts w:ascii="Times New Roman" w:hAnsi="Times New Roman"/>
                <w:sz w:val="20"/>
                <w:szCs w:val="20"/>
                <w:lang w:eastAsia="bg-BG"/>
              </w:rPr>
            </w:pPr>
            <w:r w:rsidRPr="00B32ADC">
              <w:rPr>
                <w:rFonts w:ascii="Times New Roman" w:hAnsi="Times New Roman"/>
                <w:sz w:val="20"/>
                <w:szCs w:val="20"/>
                <w:lang w:eastAsia="bg-BG"/>
              </w:rPr>
              <w:t>Степен на замърсеност 1</w:t>
            </w:r>
          </w:p>
        </w:tc>
        <w:tc>
          <w:tcPr>
            <w:tcW w:w="1597" w:type="dxa"/>
            <w:tcBorders>
              <w:top w:val="nil"/>
              <w:left w:val="nil"/>
              <w:bottom w:val="single" w:sz="4" w:space="0" w:color="auto"/>
              <w:right w:val="single" w:sz="4" w:space="0" w:color="auto"/>
            </w:tcBorders>
            <w:shd w:val="clear" w:color="auto" w:fill="auto"/>
            <w:noWrap/>
            <w:vAlign w:val="center"/>
          </w:tcPr>
          <w:p w:rsidR="00AC0A6B" w:rsidRPr="00B32ADC" w:rsidRDefault="00AC0A6B" w:rsidP="006D3B03">
            <w:pPr>
              <w:jc w:val="right"/>
              <w:rPr>
                <w:rFonts w:ascii="Times New Roman" w:hAnsi="Times New Roman"/>
                <w:color w:val="000000"/>
                <w:sz w:val="20"/>
                <w:szCs w:val="20"/>
              </w:rPr>
            </w:pPr>
            <w:r w:rsidRPr="00B32ADC">
              <w:rPr>
                <w:rFonts w:ascii="Times New Roman" w:hAnsi="Times New Roman"/>
                <w:color w:val="000000"/>
                <w:sz w:val="20"/>
                <w:szCs w:val="20"/>
              </w:rPr>
              <w:t>9</w:t>
            </w:r>
            <w:r w:rsidR="006D3B03">
              <w:rPr>
                <w:rFonts w:ascii="Times New Roman" w:hAnsi="Times New Roman"/>
                <w:color w:val="000000"/>
                <w:sz w:val="20"/>
                <w:szCs w:val="20"/>
              </w:rPr>
              <w:t> </w:t>
            </w:r>
            <w:r w:rsidRPr="00B32ADC">
              <w:rPr>
                <w:rFonts w:ascii="Times New Roman" w:hAnsi="Times New Roman"/>
                <w:color w:val="000000"/>
                <w:sz w:val="20"/>
                <w:szCs w:val="20"/>
              </w:rPr>
              <w:t>359</w:t>
            </w:r>
            <w:r w:rsidR="006D3B03">
              <w:rPr>
                <w:rFonts w:ascii="Times New Roman" w:hAnsi="Times New Roman"/>
                <w:color w:val="000000"/>
                <w:sz w:val="20"/>
                <w:szCs w:val="20"/>
                <w:lang w:val="en-US"/>
              </w:rPr>
              <w:t>,</w:t>
            </w:r>
            <w:r w:rsidRPr="00B32ADC">
              <w:rPr>
                <w:rFonts w:ascii="Times New Roman" w:hAnsi="Times New Roman"/>
                <w:color w:val="000000"/>
                <w:sz w:val="20"/>
                <w:szCs w:val="20"/>
              </w:rPr>
              <w:t>901</w:t>
            </w:r>
          </w:p>
        </w:tc>
        <w:tc>
          <w:tcPr>
            <w:tcW w:w="965"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3%</w:t>
            </w:r>
          </w:p>
        </w:tc>
        <w:tc>
          <w:tcPr>
            <w:tcW w:w="981"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1.1</w:t>
            </w:r>
          </w:p>
        </w:tc>
        <w:tc>
          <w:tcPr>
            <w:tcW w:w="1041"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1.6</w:t>
            </w:r>
          </w:p>
        </w:tc>
        <w:tc>
          <w:tcPr>
            <w:tcW w:w="1072"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0.5</w:t>
            </w:r>
          </w:p>
        </w:tc>
        <w:tc>
          <w:tcPr>
            <w:tcW w:w="1199"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0.02</w:t>
            </w:r>
          </w:p>
        </w:tc>
        <w:tc>
          <w:tcPr>
            <w:tcW w:w="1151"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1.12</w:t>
            </w:r>
          </w:p>
        </w:tc>
      </w:tr>
      <w:tr w:rsidR="00AC0A6B" w:rsidRPr="00B32ADC" w:rsidTr="00647AE0">
        <w:trPr>
          <w:trHeight w:val="300"/>
          <w:jc w:val="center"/>
        </w:trPr>
        <w:tc>
          <w:tcPr>
            <w:tcW w:w="1556" w:type="dxa"/>
            <w:tcBorders>
              <w:top w:val="nil"/>
              <w:left w:val="single" w:sz="4" w:space="0" w:color="auto"/>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rPr>
                <w:rFonts w:ascii="Times New Roman" w:hAnsi="Times New Roman"/>
                <w:sz w:val="20"/>
                <w:szCs w:val="20"/>
                <w:lang w:eastAsia="bg-BG"/>
              </w:rPr>
            </w:pPr>
            <w:r w:rsidRPr="00B32ADC">
              <w:rPr>
                <w:rFonts w:ascii="Times New Roman" w:hAnsi="Times New Roman"/>
                <w:sz w:val="20"/>
                <w:szCs w:val="20"/>
                <w:lang w:eastAsia="bg-BG"/>
              </w:rPr>
              <w:t>Степен на замърсеност 2</w:t>
            </w:r>
          </w:p>
        </w:tc>
        <w:tc>
          <w:tcPr>
            <w:tcW w:w="1597" w:type="dxa"/>
            <w:tcBorders>
              <w:top w:val="nil"/>
              <w:left w:val="nil"/>
              <w:bottom w:val="single" w:sz="4" w:space="0" w:color="auto"/>
              <w:right w:val="single" w:sz="4" w:space="0" w:color="auto"/>
            </w:tcBorders>
            <w:shd w:val="clear" w:color="auto" w:fill="auto"/>
            <w:noWrap/>
            <w:vAlign w:val="center"/>
          </w:tcPr>
          <w:p w:rsidR="00AC0A6B" w:rsidRPr="00B32ADC" w:rsidRDefault="00AC0A6B" w:rsidP="006D3B03">
            <w:pPr>
              <w:jc w:val="right"/>
              <w:rPr>
                <w:rFonts w:ascii="Times New Roman" w:hAnsi="Times New Roman"/>
                <w:color w:val="000000"/>
                <w:sz w:val="20"/>
                <w:szCs w:val="20"/>
              </w:rPr>
            </w:pPr>
            <w:r w:rsidRPr="00B32ADC">
              <w:rPr>
                <w:rFonts w:ascii="Times New Roman" w:hAnsi="Times New Roman"/>
                <w:color w:val="000000"/>
                <w:sz w:val="20"/>
                <w:szCs w:val="20"/>
              </w:rPr>
              <w:t>150</w:t>
            </w:r>
            <w:r w:rsidR="006D3B03">
              <w:rPr>
                <w:rFonts w:ascii="Times New Roman" w:hAnsi="Times New Roman"/>
                <w:color w:val="000000"/>
                <w:sz w:val="20"/>
                <w:szCs w:val="20"/>
              </w:rPr>
              <w:t> </w:t>
            </w:r>
            <w:r w:rsidRPr="00B32ADC">
              <w:rPr>
                <w:rFonts w:ascii="Times New Roman" w:hAnsi="Times New Roman"/>
                <w:color w:val="000000"/>
                <w:sz w:val="20"/>
                <w:szCs w:val="20"/>
              </w:rPr>
              <w:t>614</w:t>
            </w:r>
            <w:r w:rsidR="006D3B03">
              <w:rPr>
                <w:rFonts w:ascii="Times New Roman" w:hAnsi="Times New Roman"/>
                <w:color w:val="000000"/>
                <w:sz w:val="20"/>
                <w:szCs w:val="20"/>
                <w:lang w:val="en-US"/>
              </w:rPr>
              <w:t>,</w:t>
            </w:r>
            <w:r w:rsidRPr="00B32ADC">
              <w:rPr>
                <w:rFonts w:ascii="Times New Roman" w:hAnsi="Times New Roman"/>
                <w:color w:val="000000"/>
                <w:sz w:val="20"/>
                <w:szCs w:val="20"/>
              </w:rPr>
              <w:t>021</w:t>
            </w:r>
          </w:p>
        </w:tc>
        <w:tc>
          <w:tcPr>
            <w:tcW w:w="965"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54%</w:t>
            </w:r>
          </w:p>
        </w:tc>
        <w:tc>
          <w:tcPr>
            <w:tcW w:w="981"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1.6</w:t>
            </w:r>
          </w:p>
        </w:tc>
        <w:tc>
          <w:tcPr>
            <w:tcW w:w="1041"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2</w:t>
            </w:r>
          </w:p>
        </w:tc>
        <w:tc>
          <w:tcPr>
            <w:tcW w:w="1072"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0.4</w:t>
            </w:r>
          </w:p>
        </w:tc>
        <w:tc>
          <w:tcPr>
            <w:tcW w:w="1199"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0.21</w:t>
            </w:r>
          </w:p>
        </w:tc>
        <w:tc>
          <w:tcPr>
            <w:tcW w:w="1151"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1.81</w:t>
            </w:r>
          </w:p>
        </w:tc>
      </w:tr>
      <w:tr w:rsidR="00AC0A6B" w:rsidRPr="00B32ADC" w:rsidTr="00647AE0">
        <w:trPr>
          <w:trHeight w:val="300"/>
          <w:jc w:val="center"/>
        </w:trPr>
        <w:tc>
          <w:tcPr>
            <w:tcW w:w="1556" w:type="dxa"/>
            <w:tcBorders>
              <w:top w:val="nil"/>
              <w:left w:val="single" w:sz="4" w:space="0" w:color="auto"/>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rPr>
                <w:rFonts w:ascii="Times New Roman" w:hAnsi="Times New Roman"/>
                <w:sz w:val="20"/>
                <w:szCs w:val="20"/>
                <w:lang w:eastAsia="bg-BG"/>
              </w:rPr>
            </w:pPr>
            <w:r w:rsidRPr="00B32ADC">
              <w:rPr>
                <w:rFonts w:ascii="Times New Roman" w:hAnsi="Times New Roman"/>
                <w:sz w:val="20"/>
                <w:szCs w:val="20"/>
                <w:lang w:eastAsia="bg-BG"/>
              </w:rPr>
              <w:t>Степен на замърсеност 3</w:t>
            </w:r>
          </w:p>
        </w:tc>
        <w:tc>
          <w:tcPr>
            <w:tcW w:w="1597" w:type="dxa"/>
            <w:tcBorders>
              <w:top w:val="nil"/>
              <w:left w:val="nil"/>
              <w:bottom w:val="single" w:sz="4" w:space="0" w:color="auto"/>
              <w:right w:val="single" w:sz="4" w:space="0" w:color="auto"/>
            </w:tcBorders>
            <w:shd w:val="clear" w:color="auto" w:fill="auto"/>
            <w:noWrap/>
            <w:vAlign w:val="center"/>
          </w:tcPr>
          <w:p w:rsidR="00AC0A6B" w:rsidRPr="00B32ADC" w:rsidRDefault="00AC0A6B" w:rsidP="006D3B03">
            <w:pPr>
              <w:jc w:val="right"/>
              <w:rPr>
                <w:rFonts w:ascii="Times New Roman" w:hAnsi="Times New Roman"/>
                <w:color w:val="000000"/>
                <w:sz w:val="20"/>
                <w:szCs w:val="20"/>
              </w:rPr>
            </w:pPr>
            <w:r w:rsidRPr="00B32ADC">
              <w:rPr>
                <w:rFonts w:ascii="Times New Roman" w:hAnsi="Times New Roman"/>
                <w:color w:val="000000"/>
                <w:sz w:val="20"/>
                <w:szCs w:val="20"/>
              </w:rPr>
              <w:t>121</w:t>
            </w:r>
            <w:r w:rsidR="006D3B03">
              <w:rPr>
                <w:rFonts w:ascii="Times New Roman" w:hAnsi="Times New Roman"/>
                <w:color w:val="000000"/>
                <w:sz w:val="20"/>
                <w:szCs w:val="20"/>
              </w:rPr>
              <w:t> </w:t>
            </w:r>
            <w:r w:rsidRPr="00B32ADC">
              <w:rPr>
                <w:rFonts w:ascii="Times New Roman" w:hAnsi="Times New Roman"/>
                <w:color w:val="000000"/>
                <w:sz w:val="20"/>
                <w:szCs w:val="20"/>
              </w:rPr>
              <w:t>465</w:t>
            </w:r>
            <w:r w:rsidR="006D3B03">
              <w:rPr>
                <w:rFonts w:ascii="Times New Roman" w:hAnsi="Times New Roman"/>
                <w:color w:val="000000"/>
                <w:sz w:val="20"/>
                <w:szCs w:val="20"/>
                <w:lang w:val="en-US"/>
              </w:rPr>
              <w:t>,</w:t>
            </w:r>
            <w:r w:rsidRPr="00B32ADC">
              <w:rPr>
                <w:rFonts w:ascii="Times New Roman" w:hAnsi="Times New Roman"/>
                <w:color w:val="000000"/>
                <w:sz w:val="20"/>
                <w:szCs w:val="20"/>
              </w:rPr>
              <w:t>380</w:t>
            </w:r>
          </w:p>
        </w:tc>
        <w:tc>
          <w:tcPr>
            <w:tcW w:w="965"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43%</w:t>
            </w:r>
          </w:p>
        </w:tc>
        <w:tc>
          <w:tcPr>
            <w:tcW w:w="981"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2</w:t>
            </w:r>
          </w:p>
        </w:tc>
        <w:tc>
          <w:tcPr>
            <w:tcW w:w="1041"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2.5</w:t>
            </w:r>
          </w:p>
        </w:tc>
        <w:tc>
          <w:tcPr>
            <w:tcW w:w="1072"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0.5</w:t>
            </w:r>
          </w:p>
        </w:tc>
        <w:tc>
          <w:tcPr>
            <w:tcW w:w="1199"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0.22</w:t>
            </w:r>
          </w:p>
        </w:tc>
        <w:tc>
          <w:tcPr>
            <w:tcW w:w="1151"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jc w:val="center"/>
              <w:rPr>
                <w:rFonts w:ascii="Times New Roman" w:hAnsi="Times New Roman"/>
                <w:color w:val="000000"/>
                <w:sz w:val="20"/>
                <w:szCs w:val="20"/>
              </w:rPr>
            </w:pPr>
            <w:r w:rsidRPr="00B32ADC">
              <w:rPr>
                <w:rFonts w:ascii="Times New Roman" w:hAnsi="Times New Roman"/>
                <w:color w:val="000000"/>
                <w:sz w:val="20"/>
                <w:szCs w:val="20"/>
              </w:rPr>
              <w:t>2.22</w:t>
            </w:r>
          </w:p>
        </w:tc>
      </w:tr>
      <w:tr w:rsidR="00AC0A6B" w:rsidRPr="00B32ADC" w:rsidTr="00647AE0">
        <w:trPr>
          <w:trHeight w:val="300"/>
          <w:jc w:val="center"/>
        </w:trPr>
        <w:tc>
          <w:tcPr>
            <w:tcW w:w="1556" w:type="dxa"/>
            <w:tcBorders>
              <w:top w:val="nil"/>
              <w:left w:val="single" w:sz="4" w:space="0" w:color="auto"/>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rPr>
                <w:rFonts w:ascii="Times New Roman" w:hAnsi="Times New Roman"/>
                <w:b/>
                <w:sz w:val="20"/>
                <w:szCs w:val="20"/>
                <w:lang w:eastAsia="bg-BG"/>
              </w:rPr>
            </w:pPr>
            <w:r w:rsidRPr="00B32ADC">
              <w:rPr>
                <w:rFonts w:ascii="Times New Roman" w:hAnsi="Times New Roman"/>
                <w:b/>
                <w:sz w:val="20"/>
                <w:szCs w:val="20"/>
                <w:lang w:eastAsia="bg-BG"/>
              </w:rPr>
              <w:t>Общ товар, кг/год.</w:t>
            </w:r>
          </w:p>
        </w:tc>
        <w:tc>
          <w:tcPr>
            <w:tcW w:w="1597" w:type="dxa"/>
            <w:tcBorders>
              <w:top w:val="nil"/>
              <w:left w:val="nil"/>
              <w:bottom w:val="single" w:sz="4" w:space="0" w:color="auto"/>
              <w:right w:val="single" w:sz="4" w:space="0" w:color="auto"/>
            </w:tcBorders>
            <w:shd w:val="clear" w:color="auto" w:fill="auto"/>
            <w:noWrap/>
            <w:vAlign w:val="center"/>
          </w:tcPr>
          <w:p w:rsidR="00AC0A6B" w:rsidRPr="00B32ADC" w:rsidRDefault="00AC0A6B" w:rsidP="006D3B03">
            <w:pPr>
              <w:jc w:val="right"/>
              <w:rPr>
                <w:rFonts w:ascii="Times New Roman" w:hAnsi="Times New Roman"/>
                <w:b/>
                <w:bCs/>
                <w:color w:val="000000"/>
                <w:sz w:val="20"/>
                <w:szCs w:val="20"/>
              </w:rPr>
            </w:pPr>
            <w:r w:rsidRPr="00B32ADC">
              <w:rPr>
                <w:rFonts w:ascii="Times New Roman" w:hAnsi="Times New Roman"/>
                <w:b/>
                <w:bCs/>
                <w:color w:val="000000"/>
                <w:sz w:val="20"/>
                <w:szCs w:val="20"/>
              </w:rPr>
              <w:t>281</w:t>
            </w:r>
            <w:r w:rsidR="006D3B03">
              <w:rPr>
                <w:rFonts w:ascii="Times New Roman" w:hAnsi="Times New Roman"/>
                <w:b/>
                <w:bCs/>
                <w:color w:val="000000"/>
                <w:sz w:val="20"/>
                <w:szCs w:val="20"/>
              </w:rPr>
              <w:t> </w:t>
            </w:r>
            <w:r w:rsidRPr="00B32ADC">
              <w:rPr>
                <w:rFonts w:ascii="Times New Roman" w:hAnsi="Times New Roman"/>
                <w:b/>
                <w:bCs/>
                <w:color w:val="000000"/>
                <w:sz w:val="20"/>
                <w:szCs w:val="20"/>
              </w:rPr>
              <w:t>439</w:t>
            </w:r>
            <w:r w:rsidR="006D3B03">
              <w:rPr>
                <w:rFonts w:ascii="Times New Roman" w:hAnsi="Times New Roman"/>
                <w:b/>
                <w:bCs/>
                <w:color w:val="000000"/>
                <w:sz w:val="20"/>
                <w:szCs w:val="20"/>
                <w:lang w:val="en-US"/>
              </w:rPr>
              <w:t>,</w:t>
            </w:r>
            <w:r w:rsidRPr="00B32ADC">
              <w:rPr>
                <w:rFonts w:ascii="Times New Roman" w:hAnsi="Times New Roman"/>
                <w:b/>
                <w:bCs/>
                <w:color w:val="000000"/>
                <w:sz w:val="20"/>
                <w:szCs w:val="20"/>
              </w:rPr>
              <w:t>302</w:t>
            </w:r>
          </w:p>
        </w:tc>
        <w:tc>
          <w:tcPr>
            <w:tcW w:w="965"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jc w:val="center"/>
              <w:rPr>
                <w:rFonts w:ascii="Times New Roman" w:hAnsi="Times New Roman"/>
                <w:b/>
                <w:bCs/>
                <w:color w:val="000000"/>
                <w:sz w:val="20"/>
                <w:szCs w:val="20"/>
              </w:rPr>
            </w:pPr>
            <w:r w:rsidRPr="00B32ADC">
              <w:rPr>
                <w:rFonts w:ascii="Times New Roman" w:hAnsi="Times New Roman"/>
                <w:b/>
                <w:bCs/>
                <w:color w:val="000000"/>
                <w:sz w:val="20"/>
                <w:szCs w:val="20"/>
              </w:rPr>
              <w:t>100</w:t>
            </w:r>
          </w:p>
        </w:tc>
        <w:tc>
          <w:tcPr>
            <w:tcW w:w="981"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rPr>
                <w:rFonts w:ascii="Times New Roman" w:hAnsi="Times New Roman"/>
                <w:color w:val="000000"/>
                <w:sz w:val="20"/>
                <w:szCs w:val="20"/>
              </w:rPr>
            </w:pPr>
            <w:r w:rsidRPr="00B32ADC">
              <w:rPr>
                <w:rFonts w:ascii="Times New Roman" w:hAnsi="Times New Roman"/>
                <w:color w:val="000000"/>
                <w:sz w:val="20"/>
                <w:szCs w:val="20"/>
              </w:rPr>
              <w:t> </w:t>
            </w:r>
          </w:p>
        </w:tc>
        <w:tc>
          <w:tcPr>
            <w:tcW w:w="1041"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rPr>
                <w:rFonts w:ascii="Times New Roman" w:hAnsi="Times New Roman"/>
                <w:color w:val="000000"/>
                <w:sz w:val="20"/>
                <w:szCs w:val="20"/>
              </w:rPr>
            </w:pPr>
            <w:r w:rsidRPr="00B32ADC">
              <w:rPr>
                <w:rFonts w:ascii="Times New Roman" w:hAnsi="Times New Roman"/>
                <w:color w:val="000000"/>
                <w:sz w:val="20"/>
                <w:szCs w:val="20"/>
              </w:rPr>
              <w:t> </w:t>
            </w:r>
          </w:p>
        </w:tc>
        <w:tc>
          <w:tcPr>
            <w:tcW w:w="1072"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rPr>
                <w:rFonts w:ascii="Times New Roman" w:hAnsi="Times New Roman"/>
                <w:color w:val="000000"/>
                <w:sz w:val="20"/>
                <w:szCs w:val="20"/>
              </w:rPr>
            </w:pPr>
            <w:r w:rsidRPr="00B32ADC">
              <w:rPr>
                <w:rFonts w:ascii="Times New Roman" w:hAnsi="Times New Roman"/>
                <w:color w:val="000000"/>
                <w:sz w:val="20"/>
                <w:szCs w:val="20"/>
              </w:rPr>
              <w:t> </w:t>
            </w:r>
          </w:p>
        </w:tc>
        <w:tc>
          <w:tcPr>
            <w:tcW w:w="1199"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rPr>
                <w:rFonts w:ascii="Times New Roman" w:hAnsi="Times New Roman"/>
                <w:color w:val="000000"/>
                <w:sz w:val="20"/>
                <w:szCs w:val="20"/>
              </w:rPr>
            </w:pPr>
            <w:r w:rsidRPr="00B32ADC">
              <w:rPr>
                <w:rFonts w:ascii="Times New Roman" w:hAnsi="Times New Roman"/>
                <w:color w:val="000000"/>
                <w:sz w:val="20"/>
                <w:szCs w:val="20"/>
              </w:rPr>
              <w:t> </w:t>
            </w:r>
          </w:p>
        </w:tc>
        <w:tc>
          <w:tcPr>
            <w:tcW w:w="1151" w:type="dxa"/>
            <w:tcBorders>
              <w:top w:val="nil"/>
              <w:left w:val="nil"/>
              <w:bottom w:val="single" w:sz="4" w:space="0" w:color="auto"/>
              <w:right w:val="single" w:sz="4" w:space="0" w:color="auto"/>
            </w:tcBorders>
            <w:shd w:val="clear" w:color="auto" w:fill="auto"/>
            <w:noWrap/>
            <w:vAlign w:val="bottom"/>
          </w:tcPr>
          <w:p w:rsidR="00AC0A6B" w:rsidRPr="00B32ADC" w:rsidRDefault="00AC0A6B" w:rsidP="00647AE0">
            <w:pPr>
              <w:rPr>
                <w:rFonts w:ascii="Times New Roman" w:hAnsi="Times New Roman"/>
                <w:color w:val="000000"/>
                <w:sz w:val="20"/>
                <w:szCs w:val="20"/>
              </w:rPr>
            </w:pPr>
            <w:r w:rsidRPr="00B32ADC">
              <w:rPr>
                <w:rFonts w:ascii="Times New Roman" w:hAnsi="Times New Roman"/>
                <w:color w:val="000000"/>
                <w:sz w:val="20"/>
                <w:szCs w:val="20"/>
              </w:rPr>
              <w:t> </w:t>
            </w:r>
          </w:p>
        </w:tc>
      </w:tr>
    </w:tbl>
    <w:p w:rsidR="00AC0A6B" w:rsidRPr="00CE143E" w:rsidRDefault="00AC0A6B" w:rsidP="00AC0A6B">
      <w:pPr>
        <w:spacing w:before="120" w:after="0" w:line="240" w:lineRule="auto"/>
        <w:ind w:firstLine="709"/>
        <w:jc w:val="both"/>
        <w:rPr>
          <w:rFonts w:ascii="Times New Roman" w:hAnsi="Times New Roman"/>
          <w:sz w:val="24"/>
          <w:szCs w:val="24"/>
          <w:lang w:eastAsia="bg-BG"/>
        </w:rPr>
      </w:pPr>
    </w:p>
    <w:p w:rsidR="00AC0A6B" w:rsidRPr="00864521" w:rsidRDefault="00AC0A6B" w:rsidP="00ED3874">
      <w:pPr>
        <w:spacing w:before="120" w:after="0" w:line="240" w:lineRule="auto"/>
        <w:jc w:val="both"/>
        <w:rPr>
          <w:rFonts w:ascii="Times New Roman" w:hAnsi="Times New Roman"/>
          <w:sz w:val="24"/>
          <w:szCs w:val="24"/>
          <w:lang w:eastAsia="bg-BG"/>
        </w:rPr>
      </w:pPr>
      <w:r w:rsidRPr="00864521">
        <w:rPr>
          <w:rFonts w:ascii="Times New Roman" w:hAnsi="Times New Roman"/>
          <w:sz w:val="24"/>
          <w:szCs w:val="24"/>
          <w:lang w:eastAsia="bg-BG"/>
        </w:rPr>
        <w:t xml:space="preserve">Получените коефициенти за степените на замърсяване се използват за изчисляване цената за пречистване на производствените отпадъчни води, като се вземат предвид фактурираните количества заустени производствени отпадъчни води. </w:t>
      </w:r>
    </w:p>
    <w:p w:rsidR="00AC0A6B" w:rsidRPr="00CE143E" w:rsidRDefault="00AC0A6B" w:rsidP="00AC0A6B">
      <w:pPr>
        <w:spacing w:before="120" w:after="0" w:line="240" w:lineRule="auto"/>
        <w:ind w:firstLine="709"/>
        <w:jc w:val="both"/>
        <w:rPr>
          <w:rFonts w:ascii="Times New Roman" w:hAnsi="Times New Roman"/>
          <w:sz w:val="24"/>
          <w:szCs w:val="24"/>
          <w:lang w:eastAsia="bg-BG"/>
        </w:rPr>
      </w:pPr>
    </w:p>
    <w:tbl>
      <w:tblPr>
        <w:tblW w:w="9303" w:type="dxa"/>
        <w:jc w:val="center"/>
        <w:tblLook w:val="04A0" w:firstRow="1" w:lastRow="0" w:firstColumn="1" w:lastColumn="0" w:noHBand="0" w:noVBand="1"/>
      </w:tblPr>
      <w:tblGrid>
        <w:gridCol w:w="6012"/>
        <w:gridCol w:w="3291"/>
      </w:tblGrid>
      <w:tr w:rsidR="00AC0A6B" w:rsidRPr="00B32ADC" w:rsidTr="00647AE0">
        <w:trPr>
          <w:trHeight w:val="453"/>
          <w:jc w:val="center"/>
        </w:trPr>
        <w:tc>
          <w:tcPr>
            <w:tcW w:w="60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rPr>
                <w:rFonts w:ascii="Times New Roman" w:hAnsi="Times New Roman"/>
                <w:sz w:val="20"/>
                <w:szCs w:val="20"/>
                <w:lang w:eastAsia="bg-BG"/>
              </w:rPr>
            </w:pPr>
            <w:r w:rsidRPr="00B32ADC">
              <w:rPr>
                <w:rFonts w:ascii="Times New Roman" w:hAnsi="Times New Roman"/>
                <w:sz w:val="20"/>
                <w:szCs w:val="20"/>
                <w:lang w:eastAsia="bg-BG"/>
              </w:rPr>
              <w:t>Коефициент степен на замърсеност</w:t>
            </w:r>
          </w:p>
        </w:tc>
        <w:tc>
          <w:tcPr>
            <w:tcW w:w="329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C0A6B" w:rsidRPr="00B32ADC" w:rsidRDefault="00AC0A6B" w:rsidP="00647AE0">
            <w:pPr>
              <w:spacing w:after="0" w:line="240" w:lineRule="auto"/>
              <w:rPr>
                <w:rFonts w:ascii="Times New Roman" w:hAnsi="Times New Roman"/>
                <w:sz w:val="20"/>
                <w:szCs w:val="20"/>
                <w:lang w:eastAsia="bg-BG"/>
              </w:rPr>
            </w:pPr>
            <w:r w:rsidRPr="00B32ADC">
              <w:rPr>
                <w:rFonts w:ascii="Times New Roman" w:hAnsi="Times New Roman"/>
                <w:sz w:val="20"/>
                <w:szCs w:val="20"/>
                <w:lang w:eastAsia="bg-BG"/>
              </w:rPr>
              <w:t>Коефициен за разпределение на необходимити приходи</w:t>
            </w:r>
          </w:p>
        </w:tc>
      </w:tr>
      <w:tr w:rsidR="00AC0A6B" w:rsidRPr="00B32ADC" w:rsidTr="00647AE0">
        <w:trPr>
          <w:trHeight w:val="253"/>
          <w:jc w:val="center"/>
        </w:trPr>
        <w:tc>
          <w:tcPr>
            <w:tcW w:w="6012" w:type="dxa"/>
            <w:vMerge/>
            <w:tcBorders>
              <w:top w:val="single" w:sz="4" w:space="0" w:color="auto"/>
              <w:left w:val="single" w:sz="4" w:space="0" w:color="auto"/>
              <w:bottom w:val="single" w:sz="4" w:space="0" w:color="auto"/>
              <w:right w:val="single" w:sz="4" w:space="0" w:color="auto"/>
            </w:tcBorders>
            <w:vAlign w:val="center"/>
          </w:tcPr>
          <w:p w:rsidR="00AC0A6B" w:rsidRPr="00B32ADC" w:rsidRDefault="00AC0A6B" w:rsidP="00647AE0">
            <w:pPr>
              <w:spacing w:after="0" w:line="240" w:lineRule="auto"/>
              <w:rPr>
                <w:rFonts w:ascii="Times New Roman" w:hAnsi="Times New Roman"/>
                <w:sz w:val="20"/>
                <w:szCs w:val="20"/>
                <w:lang w:eastAsia="bg-BG"/>
              </w:rPr>
            </w:pPr>
          </w:p>
        </w:tc>
        <w:tc>
          <w:tcPr>
            <w:tcW w:w="3291" w:type="dxa"/>
            <w:vMerge/>
            <w:tcBorders>
              <w:top w:val="single" w:sz="4" w:space="0" w:color="auto"/>
              <w:left w:val="single" w:sz="4" w:space="0" w:color="auto"/>
              <w:bottom w:val="single" w:sz="4" w:space="0" w:color="auto"/>
              <w:right w:val="single" w:sz="4" w:space="0" w:color="auto"/>
            </w:tcBorders>
            <w:vAlign w:val="center"/>
          </w:tcPr>
          <w:p w:rsidR="00AC0A6B" w:rsidRPr="00B32ADC" w:rsidRDefault="00AC0A6B" w:rsidP="00647AE0">
            <w:pPr>
              <w:spacing w:after="0" w:line="240" w:lineRule="auto"/>
              <w:rPr>
                <w:rFonts w:ascii="Times New Roman" w:hAnsi="Times New Roman"/>
                <w:sz w:val="20"/>
                <w:szCs w:val="20"/>
                <w:lang w:eastAsia="bg-BG"/>
              </w:rPr>
            </w:pPr>
          </w:p>
        </w:tc>
      </w:tr>
      <w:tr w:rsidR="00AC0A6B" w:rsidRPr="00B32ADC" w:rsidTr="00647AE0">
        <w:trPr>
          <w:trHeight w:val="300"/>
          <w:jc w:val="center"/>
        </w:trPr>
        <w:tc>
          <w:tcPr>
            <w:tcW w:w="6012" w:type="dxa"/>
            <w:tcBorders>
              <w:top w:val="nil"/>
              <w:left w:val="single" w:sz="4" w:space="0" w:color="auto"/>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rPr>
                <w:rFonts w:ascii="Times New Roman" w:hAnsi="Times New Roman"/>
                <w:sz w:val="20"/>
                <w:szCs w:val="20"/>
                <w:lang w:eastAsia="bg-BG"/>
              </w:rPr>
            </w:pPr>
            <w:r w:rsidRPr="00B32ADC">
              <w:rPr>
                <w:rFonts w:ascii="Times New Roman" w:hAnsi="Times New Roman"/>
                <w:sz w:val="20"/>
                <w:szCs w:val="20"/>
                <w:lang w:eastAsia="bg-BG"/>
              </w:rPr>
              <w:t>Коефициент степен на замърсеност 1</w:t>
            </w:r>
          </w:p>
        </w:tc>
        <w:tc>
          <w:tcPr>
            <w:tcW w:w="3291"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1.12</w:t>
            </w:r>
          </w:p>
        </w:tc>
      </w:tr>
      <w:tr w:rsidR="00AC0A6B" w:rsidRPr="00B32ADC" w:rsidTr="00647AE0">
        <w:trPr>
          <w:trHeight w:val="300"/>
          <w:jc w:val="center"/>
        </w:trPr>
        <w:tc>
          <w:tcPr>
            <w:tcW w:w="6012" w:type="dxa"/>
            <w:tcBorders>
              <w:top w:val="nil"/>
              <w:left w:val="single" w:sz="4" w:space="0" w:color="auto"/>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rPr>
                <w:rFonts w:ascii="Times New Roman" w:hAnsi="Times New Roman"/>
                <w:sz w:val="20"/>
                <w:szCs w:val="20"/>
                <w:lang w:eastAsia="bg-BG"/>
              </w:rPr>
            </w:pPr>
            <w:r w:rsidRPr="00B32ADC">
              <w:rPr>
                <w:rFonts w:ascii="Times New Roman" w:hAnsi="Times New Roman"/>
                <w:sz w:val="20"/>
                <w:szCs w:val="20"/>
                <w:lang w:eastAsia="bg-BG"/>
              </w:rPr>
              <w:t>Коефициент степен на замърсеност 2</w:t>
            </w:r>
          </w:p>
        </w:tc>
        <w:tc>
          <w:tcPr>
            <w:tcW w:w="3291"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1.81</w:t>
            </w:r>
          </w:p>
        </w:tc>
      </w:tr>
      <w:tr w:rsidR="00AC0A6B" w:rsidRPr="00B32ADC" w:rsidTr="00647AE0">
        <w:trPr>
          <w:trHeight w:val="300"/>
          <w:jc w:val="center"/>
        </w:trPr>
        <w:tc>
          <w:tcPr>
            <w:tcW w:w="6012" w:type="dxa"/>
            <w:tcBorders>
              <w:top w:val="nil"/>
              <w:left w:val="single" w:sz="4" w:space="0" w:color="auto"/>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rPr>
                <w:rFonts w:ascii="Times New Roman" w:hAnsi="Times New Roman"/>
                <w:sz w:val="20"/>
                <w:szCs w:val="20"/>
                <w:lang w:eastAsia="bg-BG"/>
              </w:rPr>
            </w:pPr>
            <w:r w:rsidRPr="00B32ADC">
              <w:rPr>
                <w:rFonts w:ascii="Times New Roman" w:hAnsi="Times New Roman"/>
                <w:sz w:val="20"/>
                <w:szCs w:val="20"/>
                <w:lang w:eastAsia="bg-BG"/>
              </w:rPr>
              <w:t>Коефициент степен на замърсеност 3</w:t>
            </w:r>
          </w:p>
        </w:tc>
        <w:tc>
          <w:tcPr>
            <w:tcW w:w="3291" w:type="dxa"/>
            <w:tcBorders>
              <w:top w:val="nil"/>
              <w:left w:val="nil"/>
              <w:bottom w:val="single" w:sz="4" w:space="0" w:color="auto"/>
              <w:right w:val="single" w:sz="4" w:space="0" w:color="auto"/>
            </w:tcBorders>
            <w:shd w:val="clear" w:color="auto" w:fill="auto"/>
            <w:noWrap/>
            <w:vAlign w:val="center"/>
          </w:tcPr>
          <w:p w:rsidR="00AC0A6B" w:rsidRPr="00B32ADC" w:rsidRDefault="00AC0A6B" w:rsidP="00647AE0">
            <w:pPr>
              <w:spacing w:after="0" w:line="240" w:lineRule="auto"/>
              <w:jc w:val="center"/>
              <w:rPr>
                <w:rFonts w:ascii="Times New Roman" w:hAnsi="Times New Roman"/>
                <w:sz w:val="20"/>
                <w:szCs w:val="20"/>
                <w:lang w:eastAsia="bg-BG"/>
              </w:rPr>
            </w:pPr>
            <w:r w:rsidRPr="00B32ADC">
              <w:rPr>
                <w:rFonts w:ascii="Times New Roman" w:hAnsi="Times New Roman"/>
                <w:sz w:val="20"/>
                <w:szCs w:val="20"/>
                <w:lang w:eastAsia="bg-BG"/>
              </w:rPr>
              <w:t>2.22</w:t>
            </w:r>
          </w:p>
        </w:tc>
      </w:tr>
    </w:tbl>
    <w:p w:rsidR="00AC0A6B" w:rsidRPr="00CE143E" w:rsidRDefault="00AC0A6B" w:rsidP="00AC0A6B">
      <w:pPr>
        <w:spacing w:before="120" w:after="0" w:line="240" w:lineRule="auto"/>
        <w:ind w:firstLine="709"/>
        <w:jc w:val="both"/>
        <w:rPr>
          <w:rFonts w:ascii="Times New Roman" w:hAnsi="Times New Roman"/>
          <w:sz w:val="24"/>
          <w:szCs w:val="24"/>
          <w:lang w:eastAsia="bg-BG"/>
        </w:rPr>
      </w:pPr>
    </w:p>
    <w:p w:rsidR="00AC0A6B" w:rsidRPr="00864521" w:rsidRDefault="00AC0A6B" w:rsidP="00AC0A6B">
      <w:pPr>
        <w:spacing w:before="120" w:after="0" w:line="240" w:lineRule="auto"/>
        <w:ind w:firstLine="709"/>
        <w:jc w:val="both"/>
        <w:rPr>
          <w:rFonts w:ascii="Times New Roman" w:hAnsi="Times New Roman"/>
          <w:sz w:val="24"/>
          <w:szCs w:val="24"/>
          <w:lang w:eastAsia="bg-BG"/>
        </w:rPr>
      </w:pPr>
      <w:r w:rsidRPr="00864521">
        <w:rPr>
          <w:rFonts w:ascii="Times New Roman" w:hAnsi="Times New Roman"/>
          <w:sz w:val="24"/>
          <w:szCs w:val="24"/>
          <w:lang w:eastAsia="bg-BG"/>
        </w:rPr>
        <w:t>При изготвянето на текущия бизнес план, е отчетен ефекта от прегледа на стопанската дейност на промишлените потребители и резултатите от извършения анализ на дейността им, чийто отток не е свързан с формирането на отпадъчни води с промишлен и производствен характер, са прекласифицирани към категорията приравнени на битови потребители. Преобладаващите такива обекти са в сектора на услугите (фризьорски салони, магазини, офиси, кантори и др.), както и обекти от държавната и общинска структура (училища, детски градини, държавни и общински администрации и други).</w:t>
      </w:r>
    </w:p>
    <w:p w:rsidR="00AC0A6B" w:rsidRPr="003013D1" w:rsidRDefault="00AC0A6B" w:rsidP="00AC0A6B">
      <w:pPr>
        <w:spacing w:before="120" w:after="0" w:line="240" w:lineRule="auto"/>
        <w:ind w:firstLine="709"/>
        <w:jc w:val="both"/>
        <w:rPr>
          <w:rFonts w:ascii="Times New Roman" w:hAnsi="Times New Roman"/>
          <w:sz w:val="24"/>
          <w:szCs w:val="24"/>
        </w:rPr>
      </w:pPr>
    </w:p>
    <w:p w:rsidR="004962C2" w:rsidRPr="00C1388D" w:rsidRDefault="004962C2" w:rsidP="00233CF8">
      <w:pPr>
        <w:spacing w:before="120" w:after="0" w:line="240" w:lineRule="auto"/>
        <w:ind w:firstLine="709"/>
        <w:jc w:val="both"/>
        <w:rPr>
          <w:rFonts w:ascii="Times New Roman" w:hAnsi="Times New Roman"/>
          <w:sz w:val="24"/>
          <w:szCs w:val="24"/>
        </w:rPr>
      </w:pPr>
    </w:p>
    <w:p w:rsidR="001B5FEF" w:rsidRPr="00C1388D" w:rsidRDefault="008110DC" w:rsidP="008110DC">
      <w:pPr>
        <w:pStyle w:val="Heading3"/>
        <w:rPr>
          <w:rFonts w:eastAsia="Calibri"/>
        </w:rPr>
      </w:pPr>
      <w:bookmarkStart w:id="92" w:name="_Toc450131456"/>
      <w:bookmarkStart w:id="93" w:name="_Toc498822264"/>
      <w:r>
        <w:rPr>
          <w:rFonts w:eastAsia="Calibri"/>
        </w:rPr>
        <w:t xml:space="preserve">4.3 </w:t>
      </w:r>
      <w:r w:rsidR="001B5FEF" w:rsidRPr="00C1388D">
        <w:rPr>
          <w:rFonts w:eastAsia="Calibri"/>
        </w:rPr>
        <w:t>АНАЛИЗ НА ОПОЛЗО</w:t>
      </w:r>
      <w:r w:rsidR="0085632C" w:rsidRPr="00C1388D">
        <w:rPr>
          <w:rFonts w:eastAsia="Calibri"/>
        </w:rPr>
        <w:t>ТВОРЯВАНЕТО НА УТАЙКИТЕ ОТ ПСОВ</w:t>
      </w:r>
      <w:bookmarkEnd w:id="92"/>
      <w:bookmarkEnd w:id="93"/>
      <w:r w:rsidR="001B5FEF" w:rsidRPr="00C1388D">
        <w:rPr>
          <w:rFonts w:eastAsia="Calibri"/>
        </w:rPr>
        <w:t xml:space="preserve"> </w:t>
      </w:r>
    </w:p>
    <w:p w:rsidR="008D2E32" w:rsidRPr="00147E74" w:rsidRDefault="008110DC" w:rsidP="008110DC">
      <w:pPr>
        <w:pStyle w:val="Heading4"/>
        <w:rPr>
          <w:rFonts w:eastAsia="Calibri"/>
        </w:rPr>
      </w:pPr>
      <w:bookmarkStart w:id="94" w:name="_Toc450131457"/>
      <w:r>
        <w:rPr>
          <w:rFonts w:eastAsia="Calibri"/>
        </w:rPr>
        <w:t xml:space="preserve">4.3.1 </w:t>
      </w:r>
      <w:r w:rsidR="008D2E32" w:rsidRPr="00147E74">
        <w:rPr>
          <w:rFonts w:eastAsia="Calibri"/>
        </w:rPr>
        <w:t>Планирани и извършени анализи на утайките, включително от акредитирана лаборатория;</w:t>
      </w:r>
      <w:bookmarkEnd w:id="94"/>
    </w:p>
    <w:p w:rsidR="008D2E32" w:rsidRPr="00147E74" w:rsidRDefault="008D2E32" w:rsidP="007C70E2">
      <w:pPr>
        <w:spacing w:after="120" w:line="240" w:lineRule="auto"/>
        <w:jc w:val="both"/>
        <w:rPr>
          <w:rFonts w:ascii="Times New Roman" w:hAnsi="Times New Roman"/>
          <w:sz w:val="24"/>
          <w:szCs w:val="24"/>
        </w:rPr>
      </w:pPr>
      <w:r w:rsidRPr="00147E74">
        <w:rPr>
          <w:rFonts w:ascii="Times New Roman" w:hAnsi="Times New Roman"/>
          <w:sz w:val="24"/>
          <w:szCs w:val="24"/>
        </w:rPr>
        <w:t>Веднъж г</w:t>
      </w:r>
      <w:r w:rsidR="00A62CDA">
        <w:rPr>
          <w:rFonts w:ascii="Times New Roman" w:hAnsi="Times New Roman"/>
          <w:sz w:val="24"/>
          <w:szCs w:val="24"/>
        </w:rPr>
        <w:t xml:space="preserve">одишно от ПСОВ – Добрич, Балчик, </w:t>
      </w:r>
      <w:r w:rsidRPr="00147E74">
        <w:rPr>
          <w:rFonts w:ascii="Times New Roman" w:hAnsi="Times New Roman"/>
          <w:sz w:val="24"/>
          <w:szCs w:val="24"/>
        </w:rPr>
        <w:t>Албена и Ген</w:t>
      </w:r>
      <w:r w:rsidR="00C8435F">
        <w:rPr>
          <w:rFonts w:ascii="Times New Roman" w:hAnsi="Times New Roman"/>
          <w:sz w:val="24"/>
          <w:szCs w:val="24"/>
        </w:rPr>
        <w:t xml:space="preserve">ерал </w:t>
      </w:r>
      <w:r w:rsidRPr="00147E74">
        <w:rPr>
          <w:rFonts w:ascii="Times New Roman" w:hAnsi="Times New Roman"/>
          <w:sz w:val="24"/>
          <w:szCs w:val="24"/>
        </w:rPr>
        <w:t>Тошево се правят анализи на утайките от акредитирана лаборатория. Има сключен договор за основно охактеризиране на стари утайки от ПСОВ-Добрич.</w:t>
      </w:r>
    </w:p>
    <w:p w:rsidR="008D2E32" w:rsidRPr="00147E74" w:rsidRDefault="008110DC" w:rsidP="008110DC">
      <w:pPr>
        <w:pStyle w:val="Heading4"/>
        <w:rPr>
          <w:rFonts w:eastAsia="Calibri"/>
        </w:rPr>
      </w:pPr>
      <w:bookmarkStart w:id="95" w:name="_Toc450131458"/>
      <w:r>
        <w:rPr>
          <w:rFonts w:eastAsia="Calibri"/>
        </w:rPr>
        <w:t xml:space="preserve">4.3.2 </w:t>
      </w:r>
      <w:r w:rsidR="008D2E32" w:rsidRPr="00147E74">
        <w:rPr>
          <w:rFonts w:eastAsia="Calibri"/>
        </w:rPr>
        <w:t>Използвани методи за третиране на утайките</w:t>
      </w:r>
      <w:bookmarkEnd w:id="95"/>
    </w:p>
    <w:p w:rsidR="008D2E32" w:rsidRPr="00147E74" w:rsidRDefault="008D2E32" w:rsidP="000E4174">
      <w:pPr>
        <w:spacing w:after="120" w:line="240" w:lineRule="auto"/>
        <w:jc w:val="both"/>
        <w:rPr>
          <w:rFonts w:ascii="Times New Roman" w:hAnsi="Times New Roman"/>
          <w:sz w:val="24"/>
          <w:szCs w:val="24"/>
        </w:rPr>
      </w:pPr>
      <w:r w:rsidRPr="00147E74">
        <w:rPr>
          <w:rFonts w:ascii="Times New Roman" w:hAnsi="Times New Roman"/>
          <w:sz w:val="24"/>
          <w:szCs w:val="24"/>
        </w:rPr>
        <w:t>На всички ПСОВ /с изключение на ПСОВ-Балчик където има филтър преса/, утайките се обезводняват механично.</w:t>
      </w:r>
    </w:p>
    <w:p w:rsidR="008D2E32" w:rsidRPr="00345349" w:rsidRDefault="008D2E32" w:rsidP="00345349">
      <w:pPr>
        <w:pStyle w:val="ListParagraph"/>
        <w:numPr>
          <w:ilvl w:val="0"/>
          <w:numId w:val="39"/>
        </w:numPr>
        <w:spacing w:after="120" w:line="240" w:lineRule="auto"/>
        <w:jc w:val="both"/>
        <w:rPr>
          <w:rFonts w:ascii="Times New Roman" w:hAnsi="Times New Roman"/>
          <w:sz w:val="24"/>
          <w:szCs w:val="24"/>
        </w:rPr>
      </w:pPr>
      <w:r w:rsidRPr="00345349">
        <w:rPr>
          <w:rFonts w:ascii="Times New Roman" w:hAnsi="Times New Roman"/>
          <w:sz w:val="24"/>
          <w:szCs w:val="24"/>
        </w:rPr>
        <w:lastRenderedPageBreak/>
        <w:t>ПСОВ- Добрич: има 2 броя калоуплътнителя /Силно амортизирани/ и 3 броя метантанкове /два от които се използват като открити изгниватели/ и 40 броя изсушителни полета.</w:t>
      </w:r>
    </w:p>
    <w:p w:rsidR="008D2E32" w:rsidRPr="00345349" w:rsidRDefault="008D2E32" w:rsidP="00345349">
      <w:pPr>
        <w:pStyle w:val="ListParagraph"/>
        <w:numPr>
          <w:ilvl w:val="0"/>
          <w:numId w:val="39"/>
        </w:numPr>
        <w:spacing w:after="120" w:line="240" w:lineRule="auto"/>
        <w:jc w:val="both"/>
        <w:rPr>
          <w:rFonts w:ascii="Times New Roman" w:hAnsi="Times New Roman"/>
          <w:sz w:val="24"/>
          <w:szCs w:val="24"/>
        </w:rPr>
      </w:pPr>
      <w:r w:rsidRPr="00345349">
        <w:rPr>
          <w:rFonts w:ascii="Times New Roman" w:hAnsi="Times New Roman"/>
          <w:sz w:val="24"/>
          <w:szCs w:val="24"/>
        </w:rPr>
        <w:t>ПСОВ-Албена: 2 броя стари биобасейна, които се изполват като калоуплътнители и 5 броя изсушителни полета</w:t>
      </w:r>
      <w:r w:rsidR="002552F5" w:rsidRPr="00345349">
        <w:rPr>
          <w:rFonts w:ascii="Times New Roman" w:hAnsi="Times New Roman"/>
          <w:sz w:val="24"/>
          <w:szCs w:val="24"/>
        </w:rPr>
        <w:t>.</w:t>
      </w:r>
    </w:p>
    <w:p w:rsidR="008D2E32" w:rsidRPr="00345349" w:rsidRDefault="008D2E32" w:rsidP="00345349">
      <w:pPr>
        <w:pStyle w:val="ListParagraph"/>
        <w:numPr>
          <w:ilvl w:val="0"/>
          <w:numId w:val="39"/>
        </w:numPr>
        <w:spacing w:after="120" w:line="240" w:lineRule="auto"/>
        <w:jc w:val="both"/>
        <w:rPr>
          <w:rFonts w:ascii="Times New Roman" w:hAnsi="Times New Roman"/>
          <w:sz w:val="24"/>
          <w:szCs w:val="24"/>
        </w:rPr>
      </w:pPr>
      <w:r w:rsidRPr="00345349">
        <w:rPr>
          <w:rFonts w:ascii="Times New Roman" w:hAnsi="Times New Roman"/>
          <w:sz w:val="24"/>
          <w:szCs w:val="24"/>
        </w:rPr>
        <w:t>ПСОВ-Балчик, танк за обезвонене утайка и филтър</w:t>
      </w:r>
      <w:r w:rsidR="002552F5" w:rsidRPr="00345349">
        <w:rPr>
          <w:rFonts w:ascii="Times New Roman" w:hAnsi="Times New Roman"/>
          <w:sz w:val="24"/>
          <w:szCs w:val="24"/>
        </w:rPr>
        <w:t xml:space="preserve"> </w:t>
      </w:r>
      <w:r w:rsidRPr="00345349">
        <w:rPr>
          <w:rFonts w:ascii="Times New Roman" w:hAnsi="Times New Roman"/>
          <w:sz w:val="24"/>
          <w:szCs w:val="24"/>
        </w:rPr>
        <w:t>преса</w:t>
      </w:r>
      <w:r w:rsidR="002552F5" w:rsidRPr="00345349">
        <w:rPr>
          <w:rFonts w:ascii="Times New Roman" w:hAnsi="Times New Roman"/>
          <w:sz w:val="24"/>
          <w:szCs w:val="24"/>
        </w:rPr>
        <w:t>.</w:t>
      </w:r>
    </w:p>
    <w:p w:rsidR="008D2E32" w:rsidRPr="00345349" w:rsidRDefault="008D2E32" w:rsidP="00345349">
      <w:pPr>
        <w:pStyle w:val="ListParagraph"/>
        <w:numPr>
          <w:ilvl w:val="0"/>
          <w:numId w:val="39"/>
        </w:numPr>
        <w:spacing w:after="120" w:line="240" w:lineRule="auto"/>
        <w:jc w:val="both"/>
        <w:rPr>
          <w:rFonts w:ascii="Times New Roman" w:hAnsi="Times New Roman"/>
          <w:sz w:val="24"/>
          <w:szCs w:val="24"/>
        </w:rPr>
      </w:pPr>
      <w:r w:rsidRPr="00345349">
        <w:rPr>
          <w:rFonts w:ascii="Times New Roman" w:hAnsi="Times New Roman"/>
          <w:sz w:val="24"/>
          <w:szCs w:val="24"/>
        </w:rPr>
        <w:t>ПСОВ-Ген.Тошево: един калоуплътнител и 2 броя изсушителни полета</w:t>
      </w:r>
      <w:r w:rsidR="002552F5" w:rsidRPr="00345349">
        <w:rPr>
          <w:rFonts w:ascii="Times New Roman" w:hAnsi="Times New Roman"/>
          <w:sz w:val="24"/>
          <w:szCs w:val="24"/>
        </w:rPr>
        <w:t>.</w:t>
      </w:r>
    </w:p>
    <w:p w:rsidR="008D2E32" w:rsidRPr="00345349" w:rsidRDefault="008D2E32" w:rsidP="00345349">
      <w:pPr>
        <w:pStyle w:val="ListParagraph"/>
        <w:numPr>
          <w:ilvl w:val="0"/>
          <w:numId w:val="39"/>
        </w:numPr>
        <w:spacing w:after="120" w:line="240" w:lineRule="auto"/>
        <w:jc w:val="both"/>
        <w:rPr>
          <w:rFonts w:ascii="Times New Roman" w:hAnsi="Times New Roman"/>
          <w:sz w:val="24"/>
          <w:szCs w:val="24"/>
        </w:rPr>
      </w:pPr>
      <w:r w:rsidRPr="00345349">
        <w:rPr>
          <w:rFonts w:ascii="Times New Roman" w:hAnsi="Times New Roman"/>
          <w:sz w:val="24"/>
          <w:szCs w:val="24"/>
        </w:rPr>
        <w:t>ПСОВ-Ка</w:t>
      </w:r>
      <w:r w:rsidR="00C8435F" w:rsidRPr="00345349">
        <w:rPr>
          <w:rFonts w:ascii="Times New Roman" w:hAnsi="Times New Roman"/>
          <w:sz w:val="24"/>
          <w:szCs w:val="24"/>
        </w:rPr>
        <w:t>варна</w:t>
      </w:r>
      <w:r w:rsidR="001B4198" w:rsidRPr="00345349">
        <w:rPr>
          <w:rFonts w:ascii="Times New Roman" w:hAnsi="Times New Roman"/>
          <w:sz w:val="24"/>
          <w:szCs w:val="24"/>
        </w:rPr>
        <w:t xml:space="preserve"> </w:t>
      </w:r>
      <w:r w:rsidRPr="00345349">
        <w:rPr>
          <w:rFonts w:ascii="Times New Roman" w:hAnsi="Times New Roman"/>
          <w:sz w:val="24"/>
          <w:szCs w:val="24"/>
        </w:rPr>
        <w:t>: един калоуплътнител и 9 броя изсушителни полета</w:t>
      </w:r>
      <w:r w:rsidR="002552F5" w:rsidRPr="00345349">
        <w:rPr>
          <w:rFonts w:ascii="Times New Roman" w:hAnsi="Times New Roman"/>
          <w:sz w:val="24"/>
          <w:szCs w:val="24"/>
        </w:rPr>
        <w:t>.</w:t>
      </w:r>
    </w:p>
    <w:p w:rsidR="008D2E32" w:rsidRPr="00345349" w:rsidRDefault="008D2E32" w:rsidP="00345349">
      <w:pPr>
        <w:pStyle w:val="ListParagraph"/>
        <w:numPr>
          <w:ilvl w:val="0"/>
          <w:numId w:val="39"/>
        </w:numPr>
        <w:spacing w:after="120" w:line="240" w:lineRule="auto"/>
        <w:jc w:val="both"/>
        <w:rPr>
          <w:rFonts w:ascii="Times New Roman" w:hAnsi="Times New Roman"/>
          <w:sz w:val="24"/>
          <w:szCs w:val="24"/>
        </w:rPr>
      </w:pPr>
      <w:r w:rsidRPr="00345349">
        <w:rPr>
          <w:rFonts w:ascii="Times New Roman" w:hAnsi="Times New Roman"/>
          <w:sz w:val="24"/>
          <w:szCs w:val="24"/>
        </w:rPr>
        <w:t>ПСОВ-Шабла: 2 броя изсушителни полета</w:t>
      </w:r>
      <w:r w:rsidR="002552F5" w:rsidRPr="00345349">
        <w:rPr>
          <w:rFonts w:ascii="Times New Roman" w:hAnsi="Times New Roman"/>
          <w:sz w:val="24"/>
          <w:szCs w:val="24"/>
        </w:rPr>
        <w:t>.</w:t>
      </w:r>
    </w:p>
    <w:p w:rsidR="008D2E32" w:rsidRPr="00147E74" w:rsidRDefault="004B4F43" w:rsidP="000E4174">
      <w:pPr>
        <w:spacing w:after="120" w:line="240" w:lineRule="auto"/>
        <w:jc w:val="both"/>
        <w:rPr>
          <w:rFonts w:ascii="Times New Roman" w:hAnsi="Times New Roman"/>
          <w:sz w:val="24"/>
          <w:szCs w:val="24"/>
        </w:rPr>
      </w:pPr>
      <w:r w:rsidRPr="004B4F43">
        <w:rPr>
          <w:rFonts w:ascii="Times New Roman" w:hAnsi="Times New Roman"/>
          <w:sz w:val="24"/>
          <w:szCs w:val="24"/>
        </w:rPr>
        <w:t>До 2016</w:t>
      </w:r>
      <w:r>
        <w:rPr>
          <w:rFonts w:ascii="Times New Roman" w:hAnsi="Times New Roman"/>
          <w:sz w:val="24"/>
          <w:szCs w:val="24"/>
        </w:rPr>
        <w:t xml:space="preserve"> г. включително и</w:t>
      </w:r>
      <w:r w:rsidRPr="004B4F43">
        <w:rPr>
          <w:rFonts w:ascii="Times New Roman" w:hAnsi="Times New Roman"/>
          <w:sz w:val="24"/>
          <w:szCs w:val="24"/>
        </w:rPr>
        <w:t xml:space="preserve"> утайките от ПСОВ Албена, Добрич и Генерал Тошево се изсушават на изсушителни полета и затова влажност</w:t>
      </w:r>
      <w:r>
        <w:rPr>
          <w:rFonts w:ascii="Times New Roman" w:hAnsi="Times New Roman"/>
          <w:sz w:val="24"/>
          <w:szCs w:val="24"/>
        </w:rPr>
        <w:t>а в тях</w:t>
      </w:r>
      <w:r w:rsidRPr="004B4F43">
        <w:rPr>
          <w:rFonts w:ascii="Times New Roman" w:hAnsi="Times New Roman"/>
          <w:sz w:val="24"/>
          <w:szCs w:val="24"/>
        </w:rPr>
        <w:t xml:space="preserve"> е нисък</w:t>
      </w:r>
      <w:r>
        <w:rPr>
          <w:rFonts w:ascii="Times New Roman" w:hAnsi="Times New Roman"/>
          <w:sz w:val="24"/>
          <w:szCs w:val="24"/>
        </w:rPr>
        <w:t>а</w:t>
      </w:r>
      <w:r w:rsidRPr="004B4F43">
        <w:rPr>
          <w:rFonts w:ascii="Times New Roman" w:hAnsi="Times New Roman"/>
          <w:sz w:val="24"/>
          <w:szCs w:val="24"/>
        </w:rPr>
        <w:t>. През 2017</w:t>
      </w:r>
      <w:r>
        <w:rPr>
          <w:rFonts w:ascii="Times New Roman" w:hAnsi="Times New Roman"/>
          <w:sz w:val="24"/>
          <w:szCs w:val="24"/>
        </w:rPr>
        <w:t xml:space="preserve"> </w:t>
      </w:r>
      <w:r w:rsidRPr="004B4F43">
        <w:rPr>
          <w:rFonts w:ascii="Times New Roman" w:hAnsi="Times New Roman"/>
          <w:sz w:val="24"/>
          <w:szCs w:val="24"/>
        </w:rPr>
        <w:t>г. се предвижда със започване на водния цикъл на град Добрич, да се включи в ПСОВ Добрич центрофуга. Същото се предвижда и за ПСОВ Албена при предстоящата рехабилитация и реконструкция.</w:t>
      </w:r>
    </w:p>
    <w:p w:rsidR="008D2E32" w:rsidRPr="00147E74" w:rsidRDefault="008110DC" w:rsidP="008110DC">
      <w:pPr>
        <w:pStyle w:val="Heading4"/>
        <w:rPr>
          <w:rFonts w:eastAsia="Calibri"/>
        </w:rPr>
      </w:pPr>
      <w:bookmarkStart w:id="96" w:name="_Toc450131459"/>
      <w:r>
        <w:rPr>
          <w:rFonts w:eastAsia="Calibri"/>
        </w:rPr>
        <w:t xml:space="preserve">4.3.3 </w:t>
      </w:r>
      <w:r w:rsidR="008D2E32" w:rsidRPr="00147E74">
        <w:rPr>
          <w:rFonts w:eastAsia="Calibri"/>
        </w:rPr>
        <w:t>Описание на метода за оползотворяване, депониране</w:t>
      </w:r>
      <w:bookmarkEnd w:id="96"/>
      <w:r w:rsidR="008D2E32" w:rsidRPr="00147E74">
        <w:rPr>
          <w:rFonts w:eastAsia="Calibri"/>
        </w:rPr>
        <w:t xml:space="preserve"> </w:t>
      </w:r>
    </w:p>
    <w:p w:rsidR="008D2E32" w:rsidRPr="00147E74" w:rsidRDefault="008D2E32" w:rsidP="003244BB">
      <w:pPr>
        <w:spacing w:after="120" w:line="240" w:lineRule="auto"/>
        <w:jc w:val="both"/>
        <w:rPr>
          <w:rFonts w:ascii="Times New Roman" w:hAnsi="Times New Roman"/>
          <w:sz w:val="24"/>
          <w:szCs w:val="24"/>
        </w:rPr>
      </w:pPr>
      <w:r w:rsidRPr="00147E74">
        <w:rPr>
          <w:rFonts w:ascii="Times New Roman" w:hAnsi="Times New Roman"/>
          <w:sz w:val="24"/>
          <w:szCs w:val="24"/>
        </w:rPr>
        <w:t>Утайките от всички ПСОВ, се депонират на градско сметище</w:t>
      </w:r>
      <w:r w:rsidR="004B4F43">
        <w:rPr>
          <w:rFonts w:ascii="Times New Roman" w:hAnsi="Times New Roman"/>
          <w:sz w:val="24"/>
          <w:szCs w:val="24"/>
        </w:rPr>
        <w:t>, където</w:t>
      </w:r>
      <w:r w:rsidR="004B4F43" w:rsidRPr="004B4F43">
        <w:t xml:space="preserve"> </w:t>
      </w:r>
      <w:r w:rsidR="004B4F43" w:rsidRPr="004B4F43">
        <w:rPr>
          <w:rFonts w:ascii="Times New Roman" w:hAnsi="Times New Roman"/>
          <w:sz w:val="24"/>
          <w:szCs w:val="24"/>
        </w:rPr>
        <w:t>ще се използва само за запръстяване на клетките в Регионално депо с.Стожер</w:t>
      </w:r>
      <w:r w:rsidR="003244BB">
        <w:rPr>
          <w:rFonts w:ascii="Times New Roman" w:hAnsi="Times New Roman"/>
          <w:sz w:val="24"/>
          <w:szCs w:val="24"/>
        </w:rPr>
        <w:t>, а от 2018 г. се предвижда използването им за рекултивация на нарушени земеделски и горски терени</w:t>
      </w:r>
      <w:r w:rsidRPr="00147E74">
        <w:rPr>
          <w:rFonts w:ascii="Times New Roman" w:hAnsi="Times New Roman"/>
          <w:sz w:val="24"/>
          <w:szCs w:val="24"/>
        </w:rPr>
        <w:t>.</w:t>
      </w:r>
      <w:r w:rsidR="003244BB">
        <w:rPr>
          <w:rFonts w:ascii="Times New Roman" w:hAnsi="Times New Roman"/>
          <w:sz w:val="24"/>
          <w:szCs w:val="24"/>
        </w:rPr>
        <w:t xml:space="preserve"> За всеки отделен случай ще се използва подходящ метод, в т.ч. и компостиране на утайката на територията на изсушителните полета.</w:t>
      </w:r>
    </w:p>
    <w:p w:rsidR="008D2E32" w:rsidRPr="00147E74" w:rsidRDefault="008110DC" w:rsidP="008110DC">
      <w:pPr>
        <w:pStyle w:val="Heading4"/>
        <w:rPr>
          <w:rFonts w:eastAsia="Calibri"/>
        </w:rPr>
      </w:pPr>
      <w:bookmarkStart w:id="97" w:name="_Toc450131460"/>
      <w:r>
        <w:rPr>
          <w:rFonts w:eastAsia="Calibri"/>
        </w:rPr>
        <w:t xml:space="preserve">4.3.4 </w:t>
      </w:r>
      <w:r w:rsidR="008D2E32" w:rsidRPr="00147E74">
        <w:rPr>
          <w:rFonts w:eastAsia="Calibri"/>
        </w:rPr>
        <w:t>Икономическа оценка, лев/тон сухо вещество за оползотворена/депонирана утайка</w:t>
      </w:r>
      <w:bookmarkEnd w:id="97"/>
    </w:p>
    <w:p w:rsidR="008D2E32" w:rsidRDefault="008D2E32" w:rsidP="00C8435F">
      <w:pPr>
        <w:spacing w:after="120" w:line="240" w:lineRule="auto"/>
        <w:jc w:val="both"/>
        <w:rPr>
          <w:rFonts w:ascii="Times New Roman" w:hAnsi="Times New Roman"/>
          <w:bCs/>
          <w:color w:val="000000"/>
          <w:sz w:val="24"/>
          <w:szCs w:val="24"/>
          <w:lang w:eastAsia="zh-CN"/>
        </w:rPr>
      </w:pPr>
      <w:r w:rsidRPr="00147E74">
        <w:rPr>
          <w:rFonts w:ascii="Times New Roman" w:hAnsi="Times New Roman"/>
          <w:sz w:val="24"/>
          <w:szCs w:val="24"/>
        </w:rPr>
        <w:t xml:space="preserve">За </w:t>
      </w:r>
      <w:r w:rsidR="002552F5">
        <w:rPr>
          <w:rFonts w:ascii="Times New Roman" w:hAnsi="Times New Roman"/>
          <w:sz w:val="24"/>
          <w:szCs w:val="24"/>
        </w:rPr>
        <w:t xml:space="preserve">2015 г. разходите за </w:t>
      </w:r>
      <w:r w:rsidRPr="00147E74">
        <w:rPr>
          <w:rFonts w:ascii="Times New Roman" w:hAnsi="Times New Roman"/>
          <w:sz w:val="24"/>
          <w:szCs w:val="24"/>
        </w:rPr>
        <w:t>депониране без транспорт и товарене</w:t>
      </w:r>
      <w:r w:rsidR="002552F5">
        <w:rPr>
          <w:rFonts w:ascii="Times New Roman" w:hAnsi="Times New Roman"/>
          <w:sz w:val="24"/>
          <w:szCs w:val="24"/>
        </w:rPr>
        <w:t xml:space="preserve"> е</w:t>
      </w:r>
      <w:r w:rsidRPr="00147E74">
        <w:rPr>
          <w:rFonts w:ascii="Times New Roman" w:hAnsi="Times New Roman"/>
          <w:sz w:val="24"/>
          <w:szCs w:val="24"/>
        </w:rPr>
        <w:t xml:space="preserve"> 1</w:t>
      </w:r>
      <w:r w:rsidR="002552F5">
        <w:rPr>
          <w:rFonts w:ascii="Times New Roman" w:hAnsi="Times New Roman"/>
          <w:sz w:val="24"/>
          <w:szCs w:val="24"/>
        </w:rPr>
        <w:t>5</w:t>
      </w:r>
      <w:r w:rsidRPr="00147E74">
        <w:rPr>
          <w:rFonts w:ascii="Times New Roman" w:hAnsi="Times New Roman"/>
          <w:sz w:val="24"/>
          <w:szCs w:val="24"/>
        </w:rPr>
        <w:t xml:space="preserve"> лв./тон на регионално депо с.Стожер.</w:t>
      </w:r>
      <w:r w:rsidR="004B4F43">
        <w:rPr>
          <w:rFonts w:ascii="Times New Roman" w:hAnsi="Times New Roman"/>
          <w:sz w:val="24"/>
          <w:szCs w:val="24"/>
        </w:rPr>
        <w:t xml:space="preserve"> Стойността на депониран тон сухо вещество </w:t>
      </w:r>
      <w:r w:rsidR="000A4509">
        <w:rPr>
          <w:rFonts w:ascii="Times New Roman" w:hAnsi="Times New Roman"/>
          <w:sz w:val="24"/>
          <w:szCs w:val="24"/>
        </w:rPr>
        <w:t xml:space="preserve">ще нараства през плановия период, като в края на 2021 г. се предвижда да достигне </w:t>
      </w:r>
      <w:r w:rsidR="002552F5">
        <w:rPr>
          <w:rFonts w:ascii="Times New Roman" w:hAnsi="Times New Roman"/>
          <w:sz w:val="24"/>
          <w:szCs w:val="24"/>
        </w:rPr>
        <w:t>23</w:t>
      </w:r>
      <w:r w:rsidR="000A4509">
        <w:rPr>
          <w:rFonts w:ascii="Times New Roman" w:hAnsi="Times New Roman"/>
          <w:sz w:val="24"/>
          <w:szCs w:val="24"/>
        </w:rPr>
        <w:t>.</w:t>
      </w:r>
      <w:r w:rsidR="002552F5">
        <w:rPr>
          <w:rFonts w:ascii="Times New Roman" w:hAnsi="Times New Roman"/>
          <w:sz w:val="24"/>
          <w:szCs w:val="24"/>
        </w:rPr>
        <w:t>4</w:t>
      </w:r>
      <w:r w:rsidR="000A4509">
        <w:rPr>
          <w:rFonts w:ascii="Times New Roman" w:hAnsi="Times New Roman"/>
          <w:sz w:val="24"/>
          <w:szCs w:val="24"/>
        </w:rPr>
        <w:t xml:space="preserve"> лв./тон.</w:t>
      </w:r>
      <w:r w:rsidR="00345349">
        <w:rPr>
          <w:rFonts w:ascii="Times New Roman" w:hAnsi="Times New Roman"/>
          <w:sz w:val="24"/>
          <w:szCs w:val="24"/>
        </w:rPr>
        <w:t xml:space="preserve"> Въпреки това в признатите</w:t>
      </w:r>
      <w:r w:rsidR="00C8435F" w:rsidRPr="0003754C">
        <w:rPr>
          <w:rFonts w:ascii="Times New Roman" w:hAnsi="Times New Roman"/>
          <w:bCs/>
          <w:color w:val="000000"/>
          <w:sz w:val="24"/>
          <w:szCs w:val="24"/>
          <w:lang w:eastAsia="zh-CN"/>
        </w:rPr>
        <w:t xml:space="preserve"> </w:t>
      </w:r>
      <w:r w:rsidR="00C8435F" w:rsidRPr="0003754C">
        <w:rPr>
          <w:rFonts w:ascii="Times New Roman" w:hAnsi="Times New Roman"/>
          <w:sz w:val="24"/>
          <w:szCs w:val="24"/>
        </w:rPr>
        <w:t>разходи за депониране</w:t>
      </w:r>
      <w:r w:rsidR="00C8435F">
        <w:rPr>
          <w:rFonts w:ascii="Times New Roman" w:hAnsi="Times New Roman"/>
          <w:sz w:val="24"/>
          <w:szCs w:val="24"/>
        </w:rPr>
        <w:t xml:space="preserve"> не </w:t>
      </w:r>
      <w:r w:rsidR="00C8435F" w:rsidRPr="00476FF0">
        <w:rPr>
          <w:rFonts w:ascii="Times New Roman" w:hAnsi="Times New Roman"/>
          <w:sz w:val="24"/>
          <w:szCs w:val="24"/>
        </w:rPr>
        <w:t xml:space="preserve">са включени суми </w:t>
      </w:r>
      <w:r w:rsidR="00C8435F" w:rsidRPr="00476FF0">
        <w:rPr>
          <w:rFonts w:ascii="Times New Roman" w:hAnsi="Times New Roman"/>
          <w:bCs/>
          <w:color w:val="000000"/>
          <w:sz w:val="24"/>
          <w:szCs w:val="24"/>
          <w:lang w:eastAsia="zh-CN"/>
        </w:rPr>
        <w:t>за покриване на отчисления по чл. 60 и чл. 64 от ЗУО</w:t>
      </w:r>
      <w:r w:rsidR="00C8435F">
        <w:rPr>
          <w:rFonts w:ascii="Times New Roman" w:hAnsi="Times New Roman"/>
          <w:bCs/>
          <w:color w:val="000000"/>
          <w:sz w:val="24"/>
          <w:szCs w:val="24"/>
          <w:lang w:eastAsia="zh-CN"/>
        </w:rPr>
        <w:t>,</w:t>
      </w:r>
      <w:r w:rsidR="00C8435F" w:rsidRPr="00476FF0">
        <w:rPr>
          <w:rFonts w:ascii="Times New Roman" w:hAnsi="Times New Roman"/>
          <w:sz w:val="24"/>
          <w:szCs w:val="24"/>
        </w:rPr>
        <w:t xml:space="preserve"> </w:t>
      </w:r>
      <w:r w:rsidR="00C8435F">
        <w:rPr>
          <w:rFonts w:ascii="Times New Roman" w:hAnsi="Times New Roman"/>
          <w:sz w:val="24"/>
          <w:szCs w:val="24"/>
        </w:rPr>
        <w:t xml:space="preserve">съгласно изискванията </w:t>
      </w:r>
      <w:r w:rsidR="00C8435F">
        <w:rPr>
          <w:rFonts w:ascii="Times New Roman" w:hAnsi="Times New Roman"/>
          <w:bCs/>
          <w:color w:val="000000"/>
          <w:sz w:val="24"/>
          <w:szCs w:val="24"/>
          <w:lang w:eastAsia="zh-CN"/>
        </w:rPr>
        <w:t>на</w:t>
      </w:r>
      <w:r w:rsidR="00C8435F" w:rsidRPr="0003754C">
        <w:rPr>
          <w:rFonts w:ascii="Times New Roman" w:hAnsi="Times New Roman"/>
          <w:bCs/>
          <w:color w:val="000000"/>
          <w:sz w:val="24"/>
          <w:szCs w:val="24"/>
          <w:lang w:eastAsia="zh-CN"/>
        </w:rPr>
        <w:t xml:space="preserve"> т. 19 от Указания</w:t>
      </w:r>
      <w:r w:rsidR="00C8435F">
        <w:rPr>
          <w:rFonts w:ascii="Times New Roman" w:hAnsi="Times New Roman"/>
          <w:bCs/>
          <w:color w:val="000000"/>
          <w:sz w:val="24"/>
          <w:szCs w:val="24"/>
          <w:lang w:eastAsia="zh-CN"/>
        </w:rPr>
        <w:t>та към</w:t>
      </w:r>
      <w:r w:rsidR="00C8435F" w:rsidRPr="0003754C">
        <w:rPr>
          <w:rFonts w:ascii="Times New Roman" w:hAnsi="Times New Roman"/>
          <w:bCs/>
          <w:color w:val="000000"/>
          <w:sz w:val="24"/>
          <w:szCs w:val="24"/>
          <w:lang w:eastAsia="zh-CN"/>
        </w:rPr>
        <w:t xml:space="preserve"> НРЦВКУ</w:t>
      </w:r>
      <w:r w:rsidR="00C8435F">
        <w:rPr>
          <w:rFonts w:ascii="Times New Roman" w:hAnsi="Times New Roman"/>
          <w:bCs/>
          <w:color w:val="000000"/>
          <w:sz w:val="24"/>
          <w:szCs w:val="24"/>
          <w:lang w:eastAsia="zh-CN"/>
        </w:rPr>
        <w:t>.</w:t>
      </w:r>
    </w:p>
    <w:p w:rsidR="00E62251" w:rsidRDefault="00E62251" w:rsidP="00E62251">
      <w:pPr>
        <w:spacing w:before="120" w:after="0" w:line="240" w:lineRule="auto"/>
        <w:jc w:val="both"/>
        <w:rPr>
          <w:rFonts w:ascii="Times New Roman" w:hAnsi="Times New Roman"/>
          <w:bCs/>
          <w:sz w:val="24"/>
          <w:szCs w:val="24"/>
          <w:lang w:eastAsia="zh-CN"/>
        </w:rPr>
      </w:pPr>
      <w:r>
        <w:rPr>
          <w:rFonts w:ascii="Times New Roman" w:hAnsi="Times New Roman"/>
          <w:sz w:val="24"/>
          <w:szCs w:val="24"/>
        </w:rPr>
        <w:t>През базовата година дружеството не е извършвало разходи за оползотворяване на утайки от ПСОВ и към момента на подаване на бизнес плана няма сключен договор с предприятие за тяхното оползотворяване. Тъй като не разполагаме с</w:t>
      </w:r>
      <w:r w:rsidRPr="0003754C">
        <w:rPr>
          <w:rFonts w:ascii="Times New Roman" w:hAnsi="Times New Roman"/>
          <w:sz w:val="24"/>
          <w:szCs w:val="24"/>
        </w:rPr>
        <w:t xml:space="preserve"> ценови предложения от фирми, проявяващи интерес към утайките, при прогнозирането на разходите е използвал средния </w:t>
      </w:r>
      <w:r w:rsidRPr="0003754C">
        <w:rPr>
          <w:rFonts w:ascii="Times New Roman" w:hAnsi="Times New Roman"/>
          <w:i/>
          <w:sz w:val="24"/>
          <w:szCs w:val="24"/>
        </w:rPr>
        <w:t>разход лв./тон извозена утайка за оползотворяване за т. утайка с % влажност</w:t>
      </w:r>
      <w:r w:rsidRPr="0003754C">
        <w:rPr>
          <w:rFonts w:ascii="Times New Roman" w:hAnsi="Times New Roman"/>
          <w:sz w:val="24"/>
          <w:szCs w:val="24"/>
        </w:rPr>
        <w:t xml:space="preserve"> за </w:t>
      </w:r>
      <w:r>
        <w:rPr>
          <w:rFonts w:ascii="Times New Roman" w:hAnsi="Times New Roman"/>
          <w:bCs/>
          <w:sz w:val="24"/>
          <w:szCs w:val="24"/>
          <w:lang w:eastAsia="zh-CN"/>
        </w:rPr>
        <w:t xml:space="preserve">големи ВиК оператори определени в </w:t>
      </w:r>
      <w:r w:rsidRPr="00CC08CA">
        <w:rPr>
          <w:rFonts w:ascii="Times New Roman" w:hAnsi="Times New Roman"/>
          <w:bCs/>
          <w:sz w:val="24"/>
          <w:szCs w:val="24"/>
          <w:lang w:eastAsia="zh-CN"/>
        </w:rPr>
        <w:t>Доклад № В-ДК-165/30.11.2016 г. относно преглед и обосновка на прогнозите за разходи за възнаграждения и осигуровки на персонала, и разходи за третиране на утайки от ПСОВ на ВиК операторите за регулаторен период 2017-</w:t>
      </w:r>
      <w:smartTag w:uri="urn:schemas-microsoft-com:office:smarttags" w:element="metricconverter">
        <w:smartTagPr>
          <w:attr w:name="ProductID" w:val="2021 г"/>
        </w:smartTagPr>
        <w:r w:rsidRPr="00CC08CA">
          <w:rPr>
            <w:rFonts w:ascii="Times New Roman" w:hAnsi="Times New Roman"/>
            <w:bCs/>
            <w:sz w:val="24"/>
            <w:szCs w:val="24"/>
            <w:lang w:eastAsia="zh-CN"/>
          </w:rPr>
          <w:t>2021 г</w:t>
        </w:r>
      </w:smartTag>
      <w:r w:rsidRPr="00CC08CA">
        <w:rPr>
          <w:rFonts w:ascii="Times New Roman" w:hAnsi="Times New Roman"/>
          <w:bCs/>
          <w:sz w:val="24"/>
          <w:szCs w:val="24"/>
          <w:lang w:eastAsia="zh-CN"/>
        </w:rPr>
        <w:t>.</w:t>
      </w:r>
    </w:p>
    <w:p w:rsidR="00E62251" w:rsidRDefault="00E62251" w:rsidP="00E62251">
      <w:pPr>
        <w:spacing w:before="120" w:after="0" w:line="240" w:lineRule="auto"/>
        <w:jc w:val="both"/>
        <w:rPr>
          <w:rFonts w:ascii="Times New Roman" w:hAnsi="Times New Roman"/>
          <w:bCs/>
          <w:sz w:val="24"/>
          <w:szCs w:val="24"/>
          <w:lang w:eastAsia="zh-CN"/>
        </w:rPr>
      </w:pPr>
      <w:r>
        <w:rPr>
          <w:rFonts w:ascii="Times New Roman" w:hAnsi="Times New Roman"/>
          <w:bCs/>
          <w:sz w:val="24"/>
          <w:szCs w:val="24"/>
          <w:lang w:eastAsia="zh-CN"/>
        </w:rPr>
        <w:t>Калкулацията на разходи и съответните прогнозни количества утайки за депониране и за оползотворяване, са както следва:</w:t>
      </w:r>
    </w:p>
    <w:p w:rsidR="00E62251" w:rsidRDefault="00E62251" w:rsidP="00E62251">
      <w:pPr>
        <w:spacing w:before="120" w:after="0" w:line="240" w:lineRule="auto"/>
        <w:jc w:val="both"/>
        <w:rPr>
          <w:rFonts w:ascii="Times New Roman" w:hAnsi="Times New Roman"/>
          <w:bCs/>
          <w:sz w:val="24"/>
          <w:szCs w:val="24"/>
          <w:lang w:eastAsia="zh-CN"/>
        </w:rPr>
      </w:pPr>
    </w:p>
    <w:tbl>
      <w:tblPr>
        <w:tblW w:w="9566" w:type="dxa"/>
        <w:jc w:val="center"/>
        <w:tblCellMar>
          <w:left w:w="70" w:type="dxa"/>
          <w:right w:w="70" w:type="dxa"/>
        </w:tblCellMar>
        <w:tblLook w:val="00A0" w:firstRow="1" w:lastRow="0" w:firstColumn="1" w:lastColumn="0" w:noHBand="0" w:noVBand="0"/>
      </w:tblPr>
      <w:tblGrid>
        <w:gridCol w:w="2479"/>
        <w:gridCol w:w="889"/>
        <w:gridCol w:w="954"/>
        <w:gridCol w:w="850"/>
        <w:gridCol w:w="851"/>
        <w:gridCol w:w="850"/>
        <w:gridCol w:w="851"/>
        <w:gridCol w:w="850"/>
        <w:gridCol w:w="992"/>
      </w:tblGrid>
      <w:tr w:rsidR="00E62251" w:rsidRPr="00E91BB0" w:rsidTr="008829A0">
        <w:trPr>
          <w:trHeight w:val="276"/>
          <w:jc w:val="center"/>
        </w:trPr>
        <w:tc>
          <w:tcPr>
            <w:tcW w:w="2479"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tcPr>
          <w:p w:rsidR="00E62251" w:rsidRPr="00E91BB0" w:rsidRDefault="00E62251" w:rsidP="008829A0">
            <w:pPr>
              <w:spacing w:after="0" w:line="240" w:lineRule="auto"/>
              <w:jc w:val="center"/>
              <w:rPr>
                <w:rFonts w:ascii="Times New Roman" w:hAnsi="Times New Roman"/>
                <w:b/>
                <w:bCs/>
                <w:sz w:val="20"/>
                <w:szCs w:val="20"/>
                <w:lang w:eastAsia="zh-CN"/>
              </w:rPr>
            </w:pPr>
            <w:r w:rsidRPr="00E91BB0">
              <w:rPr>
                <w:rFonts w:ascii="Times New Roman" w:hAnsi="Times New Roman"/>
                <w:b/>
                <w:bCs/>
                <w:sz w:val="20"/>
                <w:szCs w:val="20"/>
                <w:lang w:eastAsia="zh-CN"/>
              </w:rPr>
              <w:t>Описание</w:t>
            </w:r>
          </w:p>
        </w:tc>
        <w:tc>
          <w:tcPr>
            <w:tcW w:w="889"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tcPr>
          <w:p w:rsidR="00E62251" w:rsidRPr="00E91BB0" w:rsidRDefault="00E62251" w:rsidP="008829A0">
            <w:pPr>
              <w:spacing w:after="0" w:line="240" w:lineRule="auto"/>
              <w:jc w:val="center"/>
              <w:rPr>
                <w:rFonts w:ascii="Times New Roman" w:hAnsi="Times New Roman"/>
                <w:b/>
                <w:bCs/>
                <w:sz w:val="20"/>
                <w:szCs w:val="20"/>
                <w:lang w:eastAsia="zh-CN"/>
              </w:rPr>
            </w:pPr>
            <w:r w:rsidRPr="00E91BB0">
              <w:rPr>
                <w:rFonts w:ascii="Times New Roman" w:hAnsi="Times New Roman"/>
                <w:b/>
                <w:bCs/>
                <w:sz w:val="20"/>
                <w:szCs w:val="20"/>
                <w:lang w:eastAsia="zh-CN"/>
              </w:rPr>
              <w:t>Мярка</w:t>
            </w:r>
          </w:p>
        </w:tc>
        <w:tc>
          <w:tcPr>
            <w:tcW w:w="954" w:type="dxa"/>
            <w:vMerge w:val="restart"/>
            <w:tcBorders>
              <w:top w:val="single" w:sz="4" w:space="0" w:color="auto"/>
              <w:left w:val="single" w:sz="4" w:space="0" w:color="auto"/>
              <w:bottom w:val="single" w:sz="4" w:space="0" w:color="auto"/>
              <w:right w:val="single" w:sz="4" w:space="0" w:color="auto"/>
            </w:tcBorders>
            <w:shd w:val="clear" w:color="000000" w:fill="D9D9D9"/>
            <w:vAlign w:val="center"/>
          </w:tcPr>
          <w:p w:rsidR="00E62251" w:rsidRPr="00E91BB0" w:rsidRDefault="00E62251" w:rsidP="008829A0">
            <w:pPr>
              <w:spacing w:after="0" w:line="240" w:lineRule="auto"/>
              <w:jc w:val="center"/>
              <w:rPr>
                <w:rFonts w:ascii="Times New Roman" w:hAnsi="Times New Roman"/>
                <w:b/>
                <w:bCs/>
                <w:sz w:val="20"/>
                <w:szCs w:val="20"/>
                <w:lang w:eastAsia="zh-CN"/>
              </w:rPr>
            </w:pPr>
            <w:smartTag w:uri="urn:schemas-microsoft-com:office:smarttags" w:element="metricconverter">
              <w:smartTagPr>
                <w:attr w:name="ProductID" w:val="2015 г"/>
              </w:smartTagPr>
              <w:r w:rsidRPr="00E91BB0">
                <w:rPr>
                  <w:rFonts w:ascii="Times New Roman" w:hAnsi="Times New Roman"/>
                  <w:b/>
                  <w:bCs/>
                  <w:sz w:val="20"/>
                  <w:szCs w:val="20"/>
                  <w:lang w:eastAsia="zh-CN"/>
                </w:rPr>
                <w:t>2015 г</w:t>
              </w:r>
            </w:smartTag>
            <w:r w:rsidRPr="00E91BB0">
              <w:rPr>
                <w:rFonts w:ascii="Times New Roman" w:hAnsi="Times New Roman"/>
                <w:b/>
                <w:bCs/>
                <w:sz w:val="20"/>
                <w:szCs w:val="20"/>
                <w:lang w:eastAsia="zh-CN"/>
              </w:rPr>
              <w:t>.</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D9D9D9"/>
            <w:vAlign w:val="center"/>
          </w:tcPr>
          <w:p w:rsidR="00E62251" w:rsidRPr="00E91BB0" w:rsidRDefault="00E62251" w:rsidP="008829A0">
            <w:pPr>
              <w:spacing w:after="0" w:line="240" w:lineRule="auto"/>
              <w:jc w:val="center"/>
              <w:rPr>
                <w:rFonts w:ascii="Times New Roman" w:hAnsi="Times New Roman"/>
                <w:b/>
                <w:bCs/>
                <w:sz w:val="20"/>
                <w:szCs w:val="20"/>
                <w:lang w:eastAsia="zh-CN"/>
              </w:rPr>
            </w:pPr>
            <w:smartTag w:uri="urn:schemas-microsoft-com:office:smarttags" w:element="metricconverter">
              <w:smartTagPr>
                <w:attr w:name="ProductID" w:val="2016 г"/>
              </w:smartTagPr>
              <w:r w:rsidRPr="00E91BB0">
                <w:rPr>
                  <w:rFonts w:ascii="Times New Roman" w:hAnsi="Times New Roman"/>
                  <w:b/>
                  <w:bCs/>
                  <w:sz w:val="20"/>
                  <w:szCs w:val="20"/>
                  <w:lang w:eastAsia="zh-CN"/>
                </w:rPr>
                <w:t>2016 г</w:t>
              </w:r>
            </w:smartTag>
            <w:r w:rsidRPr="00E91BB0">
              <w:rPr>
                <w:rFonts w:ascii="Times New Roman" w:hAnsi="Times New Roman"/>
                <w:b/>
                <w:bCs/>
                <w:sz w:val="20"/>
                <w:szCs w:val="20"/>
                <w:lang w:eastAsia="zh-CN"/>
              </w:rPr>
              <w:t>.</w:t>
            </w:r>
          </w:p>
        </w:tc>
        <w:tc>
          <w:tcPr>
            <w:tcW w:w="851" w:type="dxa"/>
            <w:vMerge w:val="restart"/>
            <w:tcBorders>
              <w:top w:val="single" w:sz="4" w:space="0" w:color="auto"/>
              <w:left w:val="single" w:sz="4" w:space="0" w:color="auto"/>
              <w:bottom w:val="single" w:sz="4" w:space="0" w:color="auto"/>
              <w:right w:val="single" w:sz="4" w:space="0" w:color="auto"/>
            </w:tcBorders>
            <w:shd w:val="clear" w:color="000000" w:fill="D9D9D9"/>
            <w:vAlign w:val="center"/>
          </w:tcPr>
          <w:p w:rsidR="00E62251" w:rsidRPr="00E91BB0" w:rsidRDefault="00E62251" w:rsidP="008829A0">
            <w:pPr>
              <w:spacing w:after="0" w:line="240" w:lineRule="auto"/>
              <w:jc w:val="center"/>
              <w:rPr>
                <w:rFonts w:ascii="Times New Roman" w:hAnsi="Times New Roman"/>
                <w:b/>
                <w:bCs/>
                <w:sz w:val="20"/>
                <w:szCs w:val="20"/>
                <w:lang w:eastAsia="zh-CN"/>
              </w:rPr>
            </w:pPr>
            <w:smartTag w:uri="urn:schemas-microsoft-com:office:smarttags" w:element="metricconverter">
              <w:smartTagPr>
                <w:attr w:name="ProductID" w:val="2017 г"/>
              </w:smartTagPr>
              <w:r w:rsidRPr="00E91BB0">
                <w:rPr>
                  <w:rFonts w:ascii="Times New Roman" w:hAnsi="Times New Roman"/>
                  <w:b/>
                  <w:bCs/>
                  <w:sz w:val="20"/>
                  <w:szCs w:val="20"/>
                  <w:lang w:eastAsia="zh-CN"/>
                </w:rPr>
                <w:t>2017 г</w:t>
              </w:r>
            </w:smartTag>
            <w:r w:rsidRPr="00E91BB0">
              <w:rPr>
                <w:rFonts w:ascii="Times New Roman" w:hAnsi="Times New Roman"/>
                <w:b/>
                <w:bCs/>
                <w:sz w:val="20"/>
                <w:szCs w:val="20"/>
                <w:lang w:eastAsia="zh-CN"/>
              </w:rPr>
              <w:t>.</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D9D9D9"/>
            <w:vAlign w:val="center"/>
          </w:tcPr>
          <w:p w:rsidR="00E62251" w:rsidRPr="00E91BB0" w:rsidRDefault="00E62251" w:rsidP="008829A0">
            <w:pPr>
              <w:spacing w:after="0" w:line="240" w:lineRule="auto"/>
              <w:jc w:val="center"/>
              <w:rPr>
                <w:rFonts w:ascii="Times New Roman" w:hAnsi="Times New Roman"/>
                <w:b/>
                <w:bCs/>
                <w:sz w:val="20"/>
                <w:szCs w:val="20"/>
                <w:lang w:eastAsia="zh-CN"/>
              </w:rPr>
            </w:pPr>
            <w:smartTag w:uri="urn:schemas-microsoft-com:office:smarttags" w:element="metricconverter">
              <w:smartTagPr>
                <w:attr w:name="ProductID" w:val="2018 г"/>
              </w:smartTagPr>
              <w:r w:rsidRPr="00E91BB0">
                <w:rPr>
                  <w:rFonts w:ascii="Times New Roman" w:hAnsi="Times New Roman"/>
                  <w:b/>
                  <w:bCs/>
                  <w:sz w:val="20"/>
                  <w:szCs w:val="20"/>
                  <w:lang w:eastAsia="zh-CN"/>
                </w:rPr>
                <w:t>2018 г</w:t>
              </w:r>
            </w:smartTag>
            <w:r w:rsidRPr="00E91BB0">
              <w:rPr>
                <w:rFonts w:ascii="Times New Roman" w:hAnsi="Times New Roman"/>
                <w:b/>
                <w:bCs/>
                <w:sz w:val="20"/>
                <w:szCs w:val="20"/>
                <w:lang w:eastAsia="zh-CN"/>
              </w:rPr>
              <w:t>.</w:t>
            </w:r>
          </w:p>
        </w:tc>
        <w:tc>
          <w:tcPr>
            <w:tcW w:w="851" w:type="dxa"/>
            <w:vMerge w:val="restart"/>
            <w:tcBorders>
              <w:top w:val="single" w:sz="4" w:space="0" w:color="auto"/>
              <w:left w:val="single" w:sz="4" w:space="0" w:color="auto"/>
              <w:bottom w:val="single" w:sz="4" w:space="0" w:color="auto"/>
              <w:right w:val="single" w:sz="4" w:space="0" w:color="auto"/>
            </w:tcBorders>
            <w:shd w:val="clear" w:color="000000" w:fill="D9D9D9"/>
            <w:vAlign w:val="center"/>
          </w:tcPr>
          <w:p w:rsidR="00E62251" w:rsidRPr="00E91BB0" w:rsidRDefault="00E62251" w:rsidP="008829A0">
            <w:pPr>
              <w:spacing w:after="0" w:line="240" w:lineRule="auto"/>
              <w:jc w:val="center"/>
              <w:rPr>
                <w:rFonts w:ascii="Times New Roman" w:hAnsi="Times New Roman"/>
                <w:b/>
                <w:bCs/>
                <w:sz w:val="20"/>
                <w:szCs w:val="20"/>
                <w:lang w:eastAsia="zh-CN"/>
              </w:rPr>
            </w:pPr>
            <w:smartTag w:uri="urn:schemas-microsoft-com:office:smarttags" w:element="metricconverter">
              <w:smartTagPr>
                <w:attr w:name="ProductID" w:val="2019 г"/>
              </w:smartTagPr>
              <w:r w:rsidRPr="00E91BB0">
                <w:rPr>
                  <w:rFonts w:ascii="Times New Roman" w:hAnsi="Times New Roman"/>
                  <w:b/>
                  <w:bCs/>
                  <w:sz w:val="20"/>
                  <w:szCs w:val="20"/>
                  <w:lang w:eastAsia="zh-CN"/>
                </w:rPr>
                <w:t>2019 г</w:t>
              </w:r>
            </w:smartTag>
            <w:r w:rsidRPr="00E91BB0">
              <w:rPr>
                <w:rFonts w:ascii="Times New Roman" w:hAnsi="Times New Roman"/>
                <w:b/>
                <w:bCs/>
                <w:sz w:val="20"/>
                <w:szCs w:val="20"/>
                <w:lang w:eastAsia="zh-CN"/>
              </w:rPr>
              <w:t>.</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D9D9D9"/>
            <w:vAlign w:val="center"/>
          </w:tcPr>
          <w:p w:rsidR="00E62251" w:rsidRPr="00E91BB0" w:rsidRDefault="00E62251" w:rsidP="008829A0">
            <w:pPr>
              <w:spacing w:after="0" w:line="240" w:lineRule="auto"/>
              <w:jc w:val="center"/>
              <w:rPr>
                <w:rFonts w:ascii="Times New Roman" w:hAnsi="Times New Roman"/>
                <w:b/>
                <w:bCs/>
                <w:sz w:val="20"/>
                <w:szCs w:val="20"/>
                <w:lang w:eastAsia="zh-CN"/>
              </w:rPr>
            </w:pPr>
            <w:smartTag w:uri="urn:schemas-microsoft-com:office:smarttags" w:element="metricconverter">
              <w:smartTagPr>
                <w:attr w:name="ProductID" w:val="2020 г"/>
              </w:smartTagPr>
              <w:r w:rsidRPr="00E91BB0">
                <w:rPr>
                  <w:rFonts w:ascii="Times New Roman" w:hAnsi="Times New Roman"/>
                  <w:b/>
                  <w:bCs/>
                  <w:sz w:val="20"/>
                  <w:szCs w:val="20"/>
                  <w:lang w:eastAsia="zh-CN"/>
                </w:rPr>
                <w:t>2020 г</w:t>
              </w:r>
            </w:smartTag>
            <w:r w:rsidRPr="00E91BB0">
              <w:rPr>
                <w:rFonts w:ascii="Times New Roman" w:hAnsi="Times New Roman"/>
                <w:b/>
                <w:bCs/>
                <w:sz w:val="20"/>
                <w:szCs w:val="20"/>
                <w:lang w:eastAsia="zh-CN"/>
              </w:rPr>
              <w:t>.</w:t>
            </w:r>
          </w:p>
        </w:tc>
        <w:tc>
          <w:tcPr>
            <w:tcW w:w="992" w:type="dxa"/>
            <w:vMerge w:val="restart"/>
            <w:tcBorders>
              <w:top w:val="single" w:sz="4" w:space="0" w:color="auto"/>
              <w:left w:val="single" w:sz="4" w:space="0" w:color="auto"/>
              <w:bottom w:val="single" w:sz="4" w:space="0" w:color="auto"/>
              <w:right w:val="single" w:sz="4" w:space="0" w:color="auto"/>
            </w:tcBorders>
            <w:shd w:val="clear" w:color="000000" w:fill="D9D9D9"/>
            <w:vAlign w:val="center"/>
          </w:tcPr>
          <w:p w:rsidR="00E62251" w:rsidRPr="00E91BB0" w:rsidRDefault="00E62251" w:rsidP="008829A0">
            <w:pPr>
              <w:spacing w:after="0" w:line="240" w:lineRule="auto"/>
              <w:jc w:val="center"/>
              <w:rPr>
                <w:rFonts w:ascii="Times New Roman" w:hAnsi="Times New Roman"/>
                <w:b/>
                <w:bCs/>
                <w:sz w:val="20"/>
                <w:szCs w:val="20"/>
                <w:lang w:eastAsia="zh-CN"/>
              </w:rPr>
            </w:pPr>
            <w:smartTag w:uri="urn:schemas-microsoft-com:office:smarttags" w:element="metricconverter">
              <w:smartTagPr>
                <w:attr w:name="ProductID" w:val="2021 г"/>
              </w:smartTagPr>
              <w:r w:rsidRPr="00E91BB0">
                <w:rPr>
                  <w:rFonts w:ascii="Times New Roman" w:hAnsi="Times New Roman"/>
                  <w:b/>
                  <w:bCs/>
                  <w:sz w:val="20"/>
                  <w:szCs w:val="20"/>
                  <w:lang w:eastAsia="zh-CN"/>
                </w:rPr>
                <w:t>2021 г</w:t>
              </w:r>
            </w:smartTag>
            <w:r w:rsidRPr="00E91BB0">
              <w:rPr>
                <w:rFonts w:ascii="Times New Roman" w:hAnsi="Times New Roman"/>
                <w:b/>
                <w:bCs/>
                <w:sz w:val="20"/>
                <w:szCs w:val="20"/>
                <w:lang w:eastAsia="zh-CN"/>
              </w:rPr>
              <w:t>.</w:t>
            </w:r>
          </w:p>
        </w:tc>
      </w:tr>
      <w:tr w:rsidR="00E62251" w:rsidRPr="00E91BB0" w:rsidTr="008829A0">
        <w:trPr>
          <w:trHeight w:val="276"/>
          <w:jc w:val="center"/>
        </w:trPr>
        <w:tc>
          <w:tcPr>
            <w:tcW w:w="2479" w:type="dxa"/>
            <w:vMerge/>
            <w:tcBorders>
              <w:top w:val="single" w:sz="4" w:space="0" w:color="auto"/>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b/>
                <w:bCs/>
                <w:sz w:val="20"/>
                <w:szCs w:val="20"/>
                <w:lang w:eastAsia="zh-CN"/>
              </w:rPr>
            </w:pPr>
          </w:p>
        </w:tc>
        <w:tc>
          <w:tcPr>
            <w:tcW w:w="889" w:type="dxa"/>
            <w:vMerge/>
            <w:tcBorders>
              <w:top w:val="single" w:sz="4" w:space="0" w:color="auto"/>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b/>
                <w:bCs/>
                <w:sz w:val="20"/>
                <w:szCs w:val="20"/>
                <w:lang w:eastAsia="zh-CN"/>
              </w:rPr>
            </w:pPr>
          </w:p>
        </w:tc>
        <w:tc>
          <w:tcPr>
            <w:tcW w:w="954" w:type="dxa"/>
            <w:vMerge/>
            <w:tcBorders>
              <w:top w:val="single" w:sz="4" w:space="0" w:color="auto"/>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b/>
                <w:bCs/>
                <w:sz w:val="20"/>
                <w:szCs w:val="20"/>
                <w:lang w:eastAsia="zh-CN"/>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b/>
                <w:bCs/>
                <w:sz w:val="20"/>
                <w:szCs w:val="20"/>
                <w:lang w:eastAsia="zh-CN"/>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b/>
                <w:bCs/>
                <w:sz w:val="20"/>
                <w:szCs w:val="20"/>
                <w:lang w:eastAsia="zh-CN"/>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b/>
                <w:bCs/>
                <w:sz w:val="20"/>
                <w:szCs w:val="20"/>
                <w:lang w:eastAsia="zh-CN"/>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b/>
                <w:bCs/>
                <w:sz w:val="20"/>
                <w:szCs w:val="20"/>
                <w:lang w:eastAsia="zh-CN"/>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b/>
                <w:bCs/>
                <w:sz w:val="20"/>
                <w:szCs w:val="20"/>
                <w:lang w:eastAsia="zh-CN"/>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b/>
                <w:bCs/>
                <w:sz w:val="20"/>
                <w:szCs w:val="20"/>
                <w:lang w:eastAsia="zh-CN"/>
              </w:rPr>
            </w:pPr>
          </w:p>
        </w:tc>
      </w:tr>
      <w:tr w:rsidR="00E62251" w:rsidRPr="00E91BB0" w:rsidTr="008829A0">
        <w:trPr>
          <w:trHeight w:val="225"/>
          <w:jc w:val="center"/>
        </w:trPr>
        <w:tc>
          <w:tcPr>
            <w:tcW w:w="2479" w:type="dxa"/>
            <w:vMerge w:val="restart"/>
            <w:tcBorders>
              <w:top w:val="nil"/>
              <w:left w:val="single" w:sz="4" w:space="0" w:color="auto"/>
              <w:bottom w:val="single" w:sz="4" w:space="0" w:color="auto"/>
              <w:right w:val="single" w:sz="4" w:space="0" w:color="auto"/>
            </w:tcBorders>
            <w:shd w:val="clear" w:color="000000" w:fill="FFFFFF"/>
            <w:vAlign w:val="center"/>
          </w:tcPr>
          <w:p w:rsidR="00E62251" w:rsidRPr="00E91BB0" w:rsidRDefault="00E62251" w:rsidP="008829A0">
            <w:pPr>
              <w:spacing w:after="0" w:line="240" w:lineRule="auto"/>
              <w:jc w:val="center"/>
              <w:rPr>
                <w:rFonts w:ascii="Times New Roman" w:hAnsi="Times New Roman"/>
                <w:sz w:val="20"/>
                <w:szCs w:val="20"/>
                <w:lang w:eastAsia="zh-CN"/>
              </w:rPr>
            </w:pPr>
            <w:r w:rsidRPr="00E91BB0">
              <w:rPr>
                <w:rFonts w:ascii="Times New Roman" w:hAnsi="Times New Roman"/>
                <w:sz w:val="20"/>
                <w:szCs w:val="20"/>
                <w:lang w:eastAsia="zh-CN"/>
              </w:rPr>
              <w:t>Депонирани утайки</w:t>
            </w:r>
          </w:p>
        </w:tc>
        <w:tc>
          <w:tcPr>
            <w:tcW w:w="889" w:type="dxa"/>
            <w:tcBorders>
              <w:top w:val="nil"/>
              <w:left w:val="nil"/>
              <w:bottom w:val="single" w:sz="4" w:space="0" w:color="auto"/>
              <w:right w:val="single" w:sz="4" w:space="0" w:color="auto"/>
            </w:tcBorders>
            <w:shd w:val="clear" w:color="000000" w:fill="FFFFFF"/>
            <w:vAlign w:val="center"/>
          </w:tcPr>
          <w:p w:rsidR="00E62251" w:rsidRPr="00E91BB0" w:rsidRDefault="00E62251" w:rsidP="008829A0">
            <w:pPr>
              <w:spacing w:after="0" w:line="240" w:lineRule="auto"/>
              <w:jc w:val="center"/>
              <w:rPr>
                <w:rFonts w:ascii="Times New Roman" w:hAnsi="Times New Roman"/>
                <w:bCs/>
                <w:sz w:val="20"/>
                <w:szCs w:val="20"/>
                <w:lang w:eastAsia="zh-CN"/>
              </w:rPr>
            </w:pPr>
            <w:r w:rsidRPr="00E91BB0">
              <w:rPr>
                <w:rFonts w:ascii="Times New Roman" w:hAnsi="Times New Roman"/>
                <w:bCs/>
                <w:sz w:val="20"/>
                <w:szCs w:val="20"/>
                <w:lang w:eastAsia="zh-CN"/>
              </w:rPr>
              <w:t xml:space="preserve">тон  </w:t>
            </w:r>
          </w:p>
        </w:tc>
        <w:tc>
          <w:tcPr>
            <w:tcW w:w="954"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1 301</w:t>
            </w:r>
          </w:p>
        </w:tc>
        <w:tc>
          <w:tcPr>
            <w:tcW w:w="850"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1 121</w:t>
            </w:r>
          </w:p>
        </w:tc>
        <w:tc>
          <w:tcPr>
            <w:tcW w:w="851"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1 083</w:t>
            </w:r>
          </w:p>
        </w:tc>
        <w:tc>
          <w:tcPr>
            <w:tcW w:w="850"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826</w:t>
            </w:r>
          </w:p>
        </w:tc>
        <w:tc>
          <w:tcPr>
            <w:tcW w:w="851"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490</w:t>
            </w:r>
          </w:p>
        </w:tc>
        <w:tc>
          <w:tcPr>
            <w:tcW w:w="850"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480</w:t>
            </w:r>
          </w:p>
        </w:tc>
        <w:tc>
          <w:tcPr>
            <w:tcW w:w="992"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470</w:t>
            </w:r>
          </w:p>
        </w:tc>
      </w:tr>
      <w:tr w:rsidR="00E62251" w:rsidRPr="00E91BB0" w:rsidTr="008829A0">
        <w:trPr>
          <w:trHeight w:val="225"/>
          <w:jc w:val="center"/>
        </w:trPr>
        <w:tc>
          <w:tcPr>
            <w:tcW w:w="2479" w:type="dxa"/>
            <w:vMerge/>
            <w:tcBorders>
              <w:top w:val="nil"/>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sz w:val="20"/>
                <w:szCs w:val="20"/>
                <w:lang w:eastAsia="zh-CN"/>
              </w:rPr>
            </w:pPr>
          </w:p>
        </w:tc>
        <w:tc>
          <w:tcPr>
            <w:tcW w:w="889" w:type="dxa"/>
            <w:tcBorders>
              <w:top w:val="nil"/>
              <w:left w:val="nil"/>
              <w:bottom w:val="single" w:sz="4" w:space="0" w:color="auto"/>
              <w:right w:val="single" w:sz="4" w:space="0" w:color="auto"/>
            </w:tcBorders>
            <w:shd w:val="clear" w:color="000000" w:fill="FFFFFF"/>
            <w:vAlign w:val="center"/>
          </w:tcPr>
          <w:p w:rsidR="00E62251" w:rsidRPr="00E91BB0" w:rsidRDefault="00E62251" w:rsidP="008829A0">
            <w:pPr>
              <w:spacing w:after="0" w:line="240" w:lineRule="auto"/>
              <w:jc w:val="center"/>
              <w:rPr>
                <w:rFonts w:ascii="Times New Roman" w:hAnsi="Times New Roman"/>
                <w:sz w:val="20"/>
                <w:szCs w:val="20"/>
                <w:lang w:eastAsia="zh-CN"/>
              </w:rPr>
            </w:pPr>
            <w:r w:rsidRPr="00E91BB0">
              <w:rPr>
                <w:rFonts w:ascii="Times New Roman" w:hAnsi="Times New Roman"/>
                <w:sz w:val="20"/>
                <w:szCs w:val="20"/>
                <w:lang w:eastAsia="zh-CN"/>
              </w:rPr>
              <w:t>лв./т.</w:t>
            </w:r>
          </w:p>
        </w:tc>
        <w:tc>
          <w:tcPr>
            <w:tcW w:w="954"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8.5</w:t>
            </w:r>
          </w:p>
        </w:tc>
        <w:tc>
          <w:tcPr>
            <w:tcW w:w="850"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9.8</w:t>
            </w:r>
          </w:p>
        </w:tc>
        <w:tc>
          <w:tcPr>
            <w:tcW w:w="851"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10.2</w:t>
            </w:r>
          </w:p>
        </w:tc>
        <w:tc>
          <w:tcPr>
            <w:tcW w:w="850"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9.8</w:t>
            </w:r>
          </w:p>
        </w:tc>
        <w:tc>
          <w:tcPr>
            <w:tcW w:w="851"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11.7</w:t>
            </w:r>
          </w:p>
        </w:tc>
        <w:tc>
          <w:tcPr>
            <w:tcW w:w="850"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10.7</w:t>
            </w:r>
          </w:p>
        </w:tc>
        <w:tc>
          <w:tcPr>
            <w:tcW w:w="992"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10.8</w:t>
            </w:r>
          </w:p>
        </w:tc>
      </w:tr>
      <w:tr w:rsidR="00E62251" w:rsidRPr="00E91BB0" w:rsidTr="008829A0">
        <w:trPr>
          <w:trHeight w:val="225"/>
          <w:jc w:val="center"/>
        </w:trPr>
        <w:tc>
          <w:tcPr>
            <w:tcW w:w="2479" w:type="dxa"/>
            <w:vMerge w:val="restart"/>
            <w:tcBorders>
              <w:top w:val="nil"/>
              <w:left w:val="single" w:sz="4" w:space="0" w:color="auto"/>
              <w:bottom w:val="single" w:sz="4" w:space="0" w:color="auto"/>
              <w:right w:val="single" w:sz="4" w:space="0" w:color="auto"/>
            </w:tcBorders>
            <w:shd w:val="clear" w:color="000000" w:fill="FFFFFF"/>
            <w:vAlign w:val="center"/>
          </w:tcPr>
          <w:p w:rsidR="00E62251" w:rsidRPr="00E91BB0" w:rsidRDefault="00E62251" w:rsidP="008829A0">
            <w:pPr>
              <w:spacing w:after="0" w:line="240" w:lineRule="auto"/>
              <w:jc w:val="center"/>
              <w:rPr>
                <w:rFonts w:ascii="Times New Roman" w:hAnsi="Times New Roman"/>
                <w:sz w:val="20"/>
                <w:szCs w:val="20"/>
                <w:lang w:eastAsia="zh-CN"/>
              </w:rPr>
            </w:pPr>
            <w:r w:rsidRPr="00E91BB0">
              <w:rPr>
                <w:rFonts w:ascii="Times New Roman" w:hAnsi="Times New Roman"/>
                <w:sz w:val="20"/>
                <w:szCs w:val="20"/>
                <w:lang w:eastAsia="zh-CN"/>
              </w:rPr>
              <w:t>Оползотворени утайки</w:t>
            </w:r>
          </w:p>
        </w:tc>
        <w:tc>
          <w:tcPr>
            <w:tcW w:w="889" w:type="dxa"/>
            <w:tcBorders>
              <w:top w:val="nil"/>
              <w:left w:val="nil"/>
              <w:bottom w:val="single" w:sz="4" w:space="0" w:color="auto"/>
              <w:right w:val="single" w:sz="4" w:space="0" w:color="auto"/>
            </w:tcBorders>
            <w:shd w:val="clear" w:color="000000" w:fill="FFFFFF"/>
            <w:vAlign w:val="center"/>
          </w:tcPr>
          <w:p w:rsidR="00E62251" w:rsidRPr="00E91BB0" w:rsidRDefault="00E62251" w:rsidP="008829A0">
            <w:pPr>
              <w:spacing w:after="0" w:line="240" w:lineRule="auto"/>
              <w:jc w:val="center"/>
              <w:rPr>
                <w:rFonts w:ascii="Times New Roman" w:hAnsi="Times New Roman"/>
                <w:bCs/>
                <w:sz w:val="20"/>
                <w:szCs w:val="20"/>
                <w:lang w:eastAsia="zh-CN"/>
              </w:rPr>
            </w:pPr>
            <w:r w:rsidRPr="00E91BB0">
              <w:rPr>
                <w:rFonts w:ascii="Times New Roman" w:hAnsi="Times New Roman"/>
                <w:bCs/>
                <w:sz w:val="20"/>
                <w:szCs w:val="20"/>
                <w:lang w:eastAsia="zh-CN"/>
              </w:rPr>
              <w:t xml:space="preserve">тон  </w:t>
            </w:r>
          </w:p>
        </w:tc>
        <w:tc>
          <w:tcPr>
            <w:tcW w:w="954"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0</w:t>
            </w:r>
          </w:p>
        </w:tc>
        <w:tc>
          <w:tcPr>
            <w:tcW w:w="850"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0</w:t>
            </w:r>
          </w:p>
        </w:tc>
        <w:tc>
          <w:tcPr>
            <w:tcW w:w="851" w:type="dxa"/>
            <w:tcBorders>
              <w:top w:val="nil"/>
              <w:left w:val="nil"/>
              <w:bottom w:val="single" w:sz="4" w:space="0" w:color="auto"/>
              <w:right w:val="single" w:sz="4" w:space="0" w:color="auto"/>
            </w:tcBorders>
            <w:noWrap/>
            <w:vAlign w:val="bottom"/>
          </w:tcPr>
          <w:p w:rsidR="00E62251" w:rsidRPr="00E91BB0" w:rsidRDefault="00E62251" w:rsidP="008829A0">
            <w:pPr>
              <w:spacing w:after="0" w:line="240" w:lineRule="auto"/>
              <w:jc w:val="right"/>
              <w:rPr>
                <w:rFonts w:ascii="Times New Roman" w:hAnsi="Times New Roman"/>
                <w:bCs/>
                <w:color w:val="000000"/>
                <w:sz w:val="20"/>
                <w:szCs w:val="20"/>
                <w:lang w:eastAsia="zh-CN"/>
              </w:rPr>
            </w:pPr>
            <w:r w:rsidRPr="00E91BB0">
              <w:rPr>
                <w:rFonts w:ascii="Times New Roman" w:hAnsi="Times New Roman"/>
                <w:bCs/>
                <w:color w:val="000000"/>
                <w:sz w:val="20"/>
                <w:szCs w:val="20"/>
                <w:lang w:eastAsia="zh-CN"/>
              </w:rPr>
              <w:t>0</w:t>
            </w:r>
          </w:p>
        </w:tc>
        <w:tc>
          <w:tcPr>
            <w:tcW w:w="850"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300</w:t>
            </w:r>
          </w:p>
        </w:tc>
        <w:tc>
          <w:tcPr>
            <w:tcW w:w="851"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450</w:t>
            </w:r>
          </w:p>
        </w:tc>
        <w:tc>
          <w:tcPr>
            <w:tcW w:w="850"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550</w:t>
            </w:r>
          </w:p>
        </w:tc>
        <w:tc>
          <w:tcPr>
            <w:tcW w:w="992" w:type="dxa"/>
            <w:tcBorders>
              <w:top w:val="nil"/>
              <w:left w:val="nil"/>
              <w:bottom w:val="single" w:sz="4" w:space="0" w:color="auto"/>
              <w:right w:val="single" w:sz="4" w:space="0" w:color="auto"/>
            </w:tcBorders>
            <w:noWrap/>
            <w:vAlign w:val="center"/>
          </w:tcPr>
          <w:p w:rsidR="00E62251" w:rsidRPr="00E91BB0" w:rsidRDefault="00E62251" w:rsidP="008829A0">
            <w:pPr>
              <w:spacing w:after="0" w:line="240" w:lineRule="auto"/>
              <w:jc w:val="center"/>
              <w:rPr>
                <w:rFonts w:ascii="Times New Roman" w:hAnsi="Times New Roman"/>
                <w:bCs/>
                <w:sz w:val="20"/>
                <w:szCs w:val="20"/>
              </w:rPr>
            </w:pPr>
            <w:r w:rsidRPr="00E91BB0">
              <w:rPr>
                <w:rFonts w:ascii="Times New Roman" w:hAnsi="Times New Roman"/>
                <w:bCs/>
                <w:sz w:val="20"/>
                <w:szCs w:val="20"/>
              </w:rPr>
              <w:t>550</w:t>
            </w:r>
          </w:p>
        </w:tc>
      </w:tr>
      <w:tr w:rsidR="00E62251" w:rsidRPr="00E91BB0" w:rsidTr="008829A0">
        <w:trPr>
          <w:trHeight w:val="225"/>
          <w:jc w:val="center"/>
        </w:trPr>
        <w:tc>
          <w:tcPr>
            <w:tcW w:w="2479" w:type="dxa"/>
            <w:vMerge/>
            <w:tcBorders>
              <w:top w:val="nil"/>
              <w:left w:val="single" w:sz="4" w:space="0" w:color="auto"/>
              <w:bottom w:val="single" w:sz="4" w:space="0" w:color="auto"/>
              <w:right w:val="single" w:sz="4" w:space="0" w:color="auto"/>
            </w:tcBorders>
            <w:vAlign w:val="center"/>
          </w:tcPr>
          <w:p w:rsidR="00E62251" w:rsidRPr="00E91BB0" w:rsidRDefault="00E62251" w:rsidP="008829A0">
            <w:pPr>
              <w:spacing w:after="0" w:line="240" w:lineRule="auto"/>
              <w:rPr>
                <w:rFonts w:ascii="Times New Roman" w:hAnsi="Times New Roman"/>
                <w:sz w:val="20"/>
                <w:szCs w:val="20"/>
                <w:lang w:eastAsia="zh-CN"/>
              </w:rPr>
            </w:pPr>
          </w:p>
        </w:tc>
        <w:tc>
          <w:tcPr>
            <w:tcW w:w="889" w:type="dxa"/>
            <w:tcBorders>
              <w:top w:val="nil"/>
              <w:left w:val="nil"/>
              <w:bottom w:val="single" w:sz="4" w:space="0" w:color="auto"/>
              <w:right w:val="single" w:sz="4" w:space="0" w:color="auto"/>
            </w:tcBorders>
            <w:shd w:val="clear" w:color="000000" w:fill="FFFFFF"/>
            <w:vAlign w:val="center"/>
          </w:tcPr>
          <w:p w:rsidR="00E62251" w:rsidRPr="00E91BB0" w:rsidRDefault="00E62251" w:rsidP="008829A0">
            <w:pPr>
              <w:spacing w:after="0" w:line="240" w:lineRule="auto"/>
              <w:jc w:val="center"/>
              <w:rPr>
                <w:rFonts w:ascii="Times New Roman" w:hAnsi="Times New Roman"/>
                <w:sz w:val="20"/>
                <w:szCs w:val="20"/>
                <w:lang w:eastAsia="zh-CN"/>
              </w:rPr>
            </w:pPr>
            <w:r w:rsidRPr="00E91BB0">
              <w:rPr>
                <w:rFonts w:ascii="Times New Roman" w:hAnsi="Times New Roman"/>
                <w:sz w:val="20"/>
                <w:szCs w:val="20"/>
                <w:lang w:eastAsia="zh-CN"/>
              </w:rPr>
              <w:t>лв./т.</w:t>
            </w:r>
          </w:p>
        </w:tc>
        <w:tc>
          <w:tcPr>
            <w:tcW w:w="954" w:type="dxa"/>
            <w:tcBorders>
              <w:top w:val="nil"/>
              <w:left w:val="nil"/>
              <w:bottom w:val="single" w:sz="4" w:space="0" w:color="auto"/>
              <w:right w:val="single" w:sz="4" w:space="0" w:color="auto"/>
            </w:tcBorders>
            <w:noWrap/>
            <w:vAlign w:val="center"/>
          </w:tcPr>
          <w:p w:rsidR="00E62251" w:rsidRPr="00E91BB0" w:rsidRDefault="00E62251" w:rsidP="008829A0">
            <w:pPr>
              <w:widowControl w:val="0"/>
              <w:spacing w:after="0" w:line="240" w:lineRule="auto"/>
              <w:jc w:val="center"/>
              <w:rPr>
                <w:rFonts w:ascii="Times New Roman" w:hAnsi="Times New Roman"/>
                <w:color w:val="000000"/>
                <w:sz w:val="20"/>
                <w:szCs w:val="20"/>
                <w:lang w:eastAsia="bg-BG"/>
              </w:rPr>
            </w:pPr>
          </w:p>
        </w:tc>
        <w:tc>
          <w:tcPr>
            <w:tcW w:w="850" w:type="dxa"/>
            <w:tcBorders>
              <w:top w:val="nil"/>
              <w:left w:val="nil"/>
              <w:bottom w:val="single" w:sz="4" w:space="0" w:color="auto"/>
              <w:right w:val="single" w:sz="4" w:space="0" w:color="auto"/>
            </w:tcBorders>
            <w:noWrap/>
            <w:vAlign w:val="center"/>
          </w:tcPr>
          <w:p w:rsidR="00E62251" w:rsidRPr="00E91BB0" w:rsidRDefault="00E62251" w:rsidP="008829A0">
            <w:pPr>
              <w:widowControl w:val="0"/>
              <w:spacing w:after="0" w:line="240" w:lineRule="auto"/>
              <w:jc w:val="center"/>
              <w:rPr>
                <w:rFonts w:ascii="Times New Roman" w:hAnsi="Times New Roman"/>
                <w:color w:val="000000"/>
                <w:sz w:val="20"/>
                <w:szCs w:val="20"/>
                <w:lang w:eastAsia="bg-BG"/>
              </w:rPr>
            </w:pPr>
          </w:p>
        </w:tc>
        <w:tc>
          <w:tcPr>
            <w:tcW w:w="851" w:type="dxa"/>
            <w:tcBorders>
              <w:top w:val="nil"/>
              <w:left w:val="nil"/>
              <w:bottom w:val="single" w:sz="4" w:space="0" w:color="auto"/>
              <w:right w:val="single" w:sz="4" w:space="0" w:color="auto"/>
            </w:tcBorders>
            <w:noWrap/>
            <w:vAlign w:val="center"/>
          </w:tcPr>
          <w:p w:rsidR="00E62251" w:rsidRPr="00E91BB0" w:rsidRDefault="00E62251" w:rsidP="008829A0">
            <w:pPr>
              <w:widowControl w:val="0"/>
              <w:spacing w:after="0" w:line="240" w:lineRule="auto"/>
              <w:jc w:val="center"/>
              <w:rPr>
                <w:rFonts w:ascii="Times New Roman" w:hAnsi="Times New Roman"/>
                <w:color w:val="000000"/>
                <w:sz w:val="20"/>
                <w:szCs w:val="20"/>
                <w:lang w:eastAsia="bg-BG"/>
              </w:rPr>
            </w:pPr>
          </w:p>
        </w:tc>
        <w:tc>
          <w:tcPr>
            <w:tcW w:w="850" w:type="dxa"/>
            <w:tcBorders>
              <w:top w:val="nil"/>
              <w:left w:val="nil"/>
              <w:bottom w:val="single" w:sz="4" w:space="0" w:color="auto"/>
              <w:right w:val="single" w:sz="4" w:space="0" w:color="auto"/>
            </w:tcBorders>
            <w:noWrap/>
            <w:vAlign w:val="center"/>
          </w:tcPr>
          <w:p w:rsidR="00E62251" w:rsidRPr="00E91BB0" w:rsidRDefault="00E62251" w:rsidP="008829A0">
            <w:pPr>
              <w:widowControl w:val="0"/>
              <w:spacing w:after="0" w:line="240" w:lineRule="auto"/>
              <w:jc w:val="center"/>
              <w:rPr>
                <w:rFonts w:ascii="Times New Roman" w:hAnsi="Times New Roman"/>
                <w:color w:val="000000"/>
                <w:sz w:val="20"/>
                <w:szCs w:val="20"/>
                <w:lang w:eastAsia="bg-BG"/>
              </w:rPr>
            </w:pPr>
            <w:r w:rsidRPr="00E91BB0">
              <w:rPr>
                <w:rFonts w:ascii="Times New Roman" w:hAnsi="Times New Roman"/>
                <w:color w:val="000000"/>
                <w:sz w:val="20"/>
                <w:szCs w:val="20"/>
                <w:lang w:eastAsia="bg-BG"/>
              </w:rPr>
              <w:t>23,61</w:t>
            </w:r>
          </w:p>
        </w:tc>
        <w:tc>
          <w:tcPr>
            <w:tcW w:w="851" w:type="dxa"/>
            <w:tcBorders>
              <w:top w:val="nil"/>
              <w:left w:val="nil"/>
              <w:bottom w:val="single" w:sz="4" w:space="0" w:color="auto"/>
              <w:right w:val="single" w:sz="4" w:space="0" w:color="auto"/>
            </w:tcBorders>
            <w:noWrap/>
            <w:vAlign w:val="center"/>
          </w:tcPr>
          <w:p w:rsidR="00E62251" w:rsidRPr="00E91BB0" w:rsidRDefault="00E62251" w:rsidP="008829A0">
            <w:pPr>
              <w:widowControl w:val="0"/>
              <w:spacing w:after="0" w:line="240" w:lineRule="auto"/>
              <w:jc w:val="center"/>
              <w:rPr>
                <w:rFonts w:ascii="Times New Roman" w:hAnsi="Times New Roman"/>
                <w:color w:val="000000"/>
                <w:sz w:val="20"/>
                <w:szCs w:val="20"/>
                <w:lang w:eastAsia="bg-BG"/>
              </w:rPr>
            </w:pPr>
            <w:r w:rsidRPr="00E91BB0">
              <w:rPr>
                <w:rFonts w:ascii="Times New Roman" w:hAnsi="Times New Roman"/>
                <w:color w:val="000000"/>
                <w:sz w:val="20"/>
                <w:szCs w:val="20"/>
                <w:lang w:eastAsia="bg-BG"/>
              </w:rPr>
              <w:t>23,91</w:t>
            </w:r>
          </w:p>
        </w:tc>
        <w:tc>
          <w:tcPr>
            <w:tcW w:w="850" w:type="dxa"/>
            <w:tcBorders>
              <w:top w:val="nil"/>
              <w:left w:val="nil"/>
              <w:bottom w:val="single" w:sz="4" w:space="0" w:color="auto"/>
              <w:right w:val="single" w:sz="4" w:space="0" w:color="auto"/>
            </w:tcBorders>
            <w:noWrap/>
            <w:vAlign w:val="center"/>
          </w:tcPr>
          <w:p w:rsidR="00E62251" w:rsidRPr="00E91BB0" w:rsidRDefault="00E62251" w:rsidP="008829A0">
            <w:pPr>
              <w:widowControl w:val="0"/>
              <w:spacing w:after="0" w:line="240" w:lineRule="auto"/>
              <w:jc w:val="center"/>
              <w:rPr>
                <w:rFonts w:ascii="Times New Roman" w:hAnsi="Times New Roman"/>
                <w:color w:val="000000"/>
                <w:sz w:val="20"/>
                <w:szCs w:val="20"/>
                <w:lang w:eastAsia="bg-BG"/>
              </w:rPr>
            </w:pPr>
            <w:r w:rsidRPr="00E91BB0">
              <w:rPr>
                <w:rFonts w:ascii="Times New Roman" w:hAnsi="Times New Roman"/>
                <w:color w:val="000000"/>
                <w:sz w:val="20"/>
                <w:szCs w:val="20"/>
                <w:lang w:eastAsia="bg-BG"/>
              </w:rPr>
              <w:t>24,23</w:t>
            </w:r>
          </w:p>
        </w:tc>
        <w:tc>
          <w:tcPr>
            <w:tcW w:w="992" w:type="dxa"/>
            <w:tcBorders>
              <w:top w:val="nil"/>
              <w:left w:val="nil"/>
              <w:bottom w:val="single" w:sz="4" w:space="0" w:color="auto"/>
              <w:right w:val="single" w:sz="4" w:space="0" w:color="auto"/>
            </w:tcBorders>
            <w:noWrap/>
            <w:vAlign w:val="center"/>
          </w:tcPr>
          <w:p w:rsidR="00E62251" w:rsidRPr="00E91BB0" w:rsidRDefault="00E62251" w:rsidP="008829A0">
            <w:pPr>
              <w:widowControl w:val="0"/>
              <w:spacing w:after="0" w:line="240" w:lineRule="auto"/>
              <w:jc w:val="center"/>
              <w:rPr>
                <w:rFonts w:ascii="Times New Roman" w:hAnsi="Times New Roman"/>
                <w:color w:val="000000"/>
                <w:sz w:val="20"/>
                <w:szCs w:val="20"/>
                <w:lang w:eastAsia="bg-BG"/>
              </w:rPr>
            </w:pPr>
            <w:r w:rsidRPr="00E91BB0">
              <w:rPr>
                <w:rFonts w:ascii="Times New Roman" w:hAnsi="Times New Roman"/>
                <w:color w:val="000000"/>
                <w:sz w:val="20"/>
                <w:szCs w:val="20"/>
                <w:lang w:eastAsia="bg-BG"/>
              </w:rPr>
              <w:t>24,27</w:t>
            </w:r>
          </w:p>
        </w:tc>
      </w:tr>
    </w:tbl>
    <w:p w:rsidR="00E62251" w:rsidRPr="00147E74" w:rsidRDefault="00E62251" w:rsidP="00C8435F">
      <w:pPr>
        <w:spacing w:after="120" w:line="240" w:lineRule="auto"/>
        <w:jc w:val="both"/>
        <w:rPr>
          <w:rFonts w:ascii="Times New Roman" w:hAnsi="Times New Roman"/>
          <w:sz w:val="24"/>
          <w:szCs w:val="24"/>
        </w:rPr>
      </w:pPr>
    </w:p>
    <w:p w:rsidR="008D2E32" w:rsidRPr="008D2E32" w:rsidRDefault="008110DC" w:rsidP="008110DC">
      <w:pPr>
        <w:pStyle w:val="Heading4"/>
        <w:rPr>
          <w:rFonts w:eastAsia="Calibri"/>
        </w:rPr>
      </w:pPr>
      <w:bookmarkStart w:id="98" w:name="_Toc450131461"/>
      <w:r>
        <w:rPr>
          <w:rFonts w:eastAsia="Calibri"/>
        </w:rPr>
        <w:lastRenderedPageBreak/>
        <w:t xml:space="preserve">4.3.5 </w:t>
      </w:r>
      <w:r w:rsidR="008D2E32" w:rsidRPr="00147E74">
        <w:rPr>
          <w:rFonts w:eastAsia="Calibri"/>
        </w:rPr>
        <w:t>Програма за оползотворяването на натрупаната преди и генерираната през регулаторния период утайка</w:t>
      </w:r>
      <w:bookmarkEnd w:id="98"/>
    </w:p>
    <w:p w:rsidR="000A2816" w:rsidRDefault="00345349" w:rsidP="002552F5">
      <w:pPr>
        <w:spacing w:before="120" w:after="0" w:line="240" w:lineRule="auto"/>
        <w:jc w:val="both"/>
        <w:rPr>
          <w:rFonts w:ascii="Times New Roman" w:hAnsi="Times New Roman"/>
          <w:sz w:val="24"/>
          <w:szCs w:val="24"/>
        </w:rPr>
      </w:pPr>
      <w:r>
        <w:rPr>
          <w:rFonts w:ascii="Times New Roman" w:hAnsi="Times New Roman"/>
          <w:sz w:val="24"/>
          <w:szCs w:val="24"/>
        </w:rPr>
        <w:t>Н</w:t>
      </w:r>
      <w:r w:rsidR="000A4509" w:rsidRPr="004B4F43">
        <w:rPr>
          <w:rFonts w:ascii="Times New Roman" w:hAnsi="Times New Roman"/>
          <w:sz w:val="24"/>
          <w:szCs w:val="24"/>
        </w:rPr>
        <w:t xml:space="preserve">яма възможност за оползотворяване на утайката в земеделието, тъй като в региона се отглеждат основно </w:t>
      </w:r>
      <w:r w:rsidRPr="004B4F43">
        <w:rPr>
          <w:rFonts w:ascii="Times New Roman" w:hAnsi="Times New Roman"/>
          <w:sz w:val="24"/>
          <w:szCs w:val="24"/>
        </w:rPr>
        <w:t>лозя,</w:t>
      </w:r>
      <w:r>
        <w:rPr>
          <w:rFonts w:ascii="Times New Roman" w:hAnsi="Times New Roman"/>
          <w:sz w:val="24"/>
          <w:szCs w:val="24"/>
        </w:rPr>
        <w:t xml:space="preserve"> </w:t>
      </w:r>
      <w:r w:rsidR="000A4509" w:rsidRPr="004B4F43">
        <w:rPr>
          <w:rFonts w:ascii="Times New Roman" w:hAnsi="Times New Roman"/>
          <w:sz w:val="24"/>
          <w:szCs w:val="24"/>
        </w:rPr>
        <w:t xml:space="preserve">овощни, зеленчукови, зърнени и фуражни култури, </w:t>
      </w:r>
      <w:r w:rsidRPr="004B4F43">
        <w:rPr>
          <w:rFonts w:ascii="Times New Roman" w:hAnsi="Times New Roman"/>
          <w:sz w:val="24"/>
          <w:szCs w:val="24"/>
        </w:rPr>
        <w:t xml:space="preserve">които ще са в директен контакт с почвата и ще се консумират в сурово състояние </w:t>
      </w:r>
      <w:r w:rsidR="000A4509" w:rsidRPr="004B4F43">
        <w:rPr>
          <w:rFonts w:ascii="Times New Roman" w:hAnsi="Times New Roman"/>
          <w:sz w:val="24"/>
          <w:szCs w:val="24"/>
        </w:rPr>
        <w:t>както и ливади и пасища, при които не се допуска оползотворяване на утайки</w:t>
      </w:r>
      <w:r w:rsidR="000A4509">
        <w:rPr>
          <w:rFonts w:ascii="Times New Roman" w:hAnsi="Times New Roman"/>
          <w:sz w:val="24"/>
          <w:szCs w:val="24"/>
        </w:rPr>
        <w:t>.</w:t>
      </w:r>
      <w:r w:rsidR="000329C9">
        <w:rPr>
          <w:rFonts w:ascii="Times New Roman" w:hAnsi="Times New Roman"/>
          <w:sz w:val="24"/>
          <w:szCs w:val="24"/>
        </w:rPr>
        <w:t xml:space="preserve"> В тази връзка се предвижда използването им за рекултивация на нарушени земеделски и горски терени и запръстяване на депото за твърди битови отпадъци в с.Стожер. </w:t>
      </w:r>
      <w:r w:rsidR="000329C9" w:rsidRPr="00254A85">
        <w:rPr>
          <w:rFonts w:ascii="Times New Roman" w:hAnsi="Times New Roman"/>
          <w:bCs/>
          <w:sz w:val="24"/>
          <w:szCs w:val="24"/>
          <w:lang w:eastAsia="zh-CN"/>
        </w:rPr>
        <w:t xml:space="preserve">През </w:t>
      </w:r>
      <w:r w:rsidR="000329C9">
        <w:rPr>
          <w:rFonts w:ascii="Times New Roman" w:hAnsi="Times New Roman"/>
          <w:bCs/>
          <w:sz w:val="24"/>
          <w:szCs w:val="24"/>
          <w:lang w:eastAsia="zh-CN"/>
        </w:rPr>
        <w:t xml:space="preserve">периода </w:t>
      </w:r>
      <w:r w:rsidR="000329C9" w:rsidRPr="00254A85">
        <w:rPr>
          <w:rFonts w:ascii="Times New Roman" w:hAnsi="Times New Roman"/>
          <w:bCs/>
          <w:sz w:val="24"/>
          <w:szCs w:val="24"/>
          <w:lang w:eastAsia="zh-CN"/>
        </w:rPr>
        <w:t>20</w:t>
      </w:r>
      <w:r w:rsidR="00C43955">
        <w:rPr>
          <w:rFonts w:ascii="Times New Roman" w:hAnsi="Times New Roman"/>
          <w:bCs/>
          <w:sz w:val="24"/>
          <w:szCs w:val="24"/>
          <w:lang w:eastAsia="zh-CN"/>
        </w:rPr>
        <w:t>18-</w:t>
      </w:r>
      <w:smartTag w:uri="urn:schemas-microsoft-com:office:smarttags" w:element="metricconverter">
        <w:smartTagPr>
          <w:attr w:name="ProductID" w:val="2021 г"/>
        </w:smartTagPr>
        <w:r w:rsidR="000329C9" w:rsidRPr="00254A85">
          <w:rPr>
            <w:rFonts w:ascii="Times New Roman" w:hAnsi="Times New Roman"/>
            <w:bCs/>
            <w:sz w:val="24"/>
            <w:szCs w:val="24"/>
            <w:lang w:eastAsia="zh-CN"/>
          </w:rPr>
          <w:t>2021 г</w:t>
        </w:r>
      </w:smartTag>
      <w:r w:rsidR="000329C9" w:rsidRPr="00254A85">
        <w:rPr>
          <w:rFonts w:ascii="Times New Roman" w:hAnsi="Times New Roman"/>
          <w:bCs/>
          <w:sz w:val="24"/>
          <w:szCs w:val="24"/>
          <w:lang w:eastAsia="zh-CN"/>
        </w:rPr>
        <w:t>. се предвижда оползотворяване на част от утайките</w:t>
      </w:r>
      <w:r w:rsidR="000329C9">
        <w:rPr>
          <w:rFonts w:ascii="Times New Roman" w:hAnsi="Times New Roman"/>
          <w:bCs/>
          <w:sz w:val="24"/>
          <w:szCs w:val="24"/>
          <w:lang w:eastAsia="zh-CN"/>
        </w:rPr>
        <w:t xml:space="preserve">, </w:t>
      </w:r>
      <w:r w:rsidR="000329C9" w:rsidRPr="00254A85">
        <w:rPr>
          <w:rFonts w:ascii="Times New Roman" w:hAnsi="Times New Roman"/>
          <w:bCs/>
          <w:sz w:val="24"/>
          <w:szCs w:val="24"/>
          <w:lang w:eastAsia="zh-CN"/>
        </w:rPr>
        <w:t xml:space="preserve">като в резултат на това за ПК11в през </w:t>
      </w:r>
      <w:smartTag w:uri="urn:schemas-microsoft-com:office:smarttags" w:element="metricconverter">
        <w:smartTagPr>
          <w:attr w:name="ProductID" w:val="2021 г"/>
        </w:smartTagPr>
        <w:r w:rsidR="000329C9" w:rsidRPr="00254A85">
          <w:rPr>
            <w:rFonts w:ascii="Times New Roman" w:hAnsi="Times New Roman"/>
            <w:bCs/>
            <w:sz w:val="24"/>
            <w:szCs w:val="24"/>
            <w:lang w:eastAsia="zh-CN"/>
          </w:rPr>
          <w:t>2021 г</w:t>
        </w:r>
      </w:smartTag>
      <w:r w:rsidR="000329C9" w:rsidRPr="00254A85">
        <w:rPr>
          <w:rFonts w:ascii="Times New Roman" w:hAnsi="Times New Roman"/>
          <w:bCs/>
          <w:sz w:val="24"/>
          <w:szCs w:val="24"/>
          <w:lang w:eastAsia="zh-CN"/>
        </w:rPr>
        <w:t xml:space="preserve">. планираме да достигнем ниво от </w:t>
      </w:r>
      <w:r w:rsidR="000329C9" w:rsidRPr="00B403A4">
        <w:rPr>
          <w:rFonts w:ascii="Times New Roman" w:hAnsi="Times New Roman"/>
          <w:bCs/>
          <w:sz w:val="24"/>
          <w:szCs w:val="24"/>
          <w:lang w:eastAsia="zh-CN"/>
        </w:rPr>
        <w:t>9</w:t>
      </w:r>
      <w:r w:rsidR="000329C9">
        <w:rPr>
          <w:rFonts w:ascii="Times New Roman" w:hAnsi="Times New Roman"/>
          <w:bCs/>
          <w:sz w:val="24"/>
          <w:szCs w:val="24"/>
          <w:lang w:eastAsia="zh-CN"/>
        </w:rPr>
        <w:t>4,14</w:t>
      </w:r>
      <w:r w:rsidR="000329C9" w:rsidRPr="00254A85">
        <w:rPr>
          <w:rFonts w:ascii="Times New Roman" w:hAnsi="Times New Roman"/>
          <w:bCs/>
          <w:sz w:val="24"/>
          <w:szCs w:val="24"/>
          <w:lang w:eastAsia="zh-CN"/>
        </w:rPr>
        <w:t xml:space="preserve">%. </w:t>
      </w:r>
      <w:r w:rsidR="000329C9">
        <w:rPr>
          <w:rFonts w:ascii="Times New Roman" w:hAnsi="Times New Roman"/>
          <w:bCs/>
          <w:sz w:val="24"/>
          <w:szCs w:val="24"/>
          <w:lang w:eastAsia="zh-CN"/>
        </w:rPr>
        <w:t>С</w:t>
      </w:r>
      <w:r w:rsidR="000329C9" w:rsidRPr="00254A85">
        <w:rPr>
          <w:rFonts w:ascii="Times New Roman" w:hAnsi="Times New Roman"/>
          <w:bCs/>
          <w:sz w:val="24"/>
          <w:szCs w:val="24"/>
          <w:lang w:eastAsia="zh-CN"/>
        </w:rPr>
        <w:t>ключен</w:t>
      </w:r>
      <w:r w:rsidR="000329C9">
        <w:rPr>
          <w:rFonts w:ascii="Times New Roman" w:hAnsi="Times New Roman"/>
          <w:bCs/>
          <w:sz w:val="24"/>
          <w:szCs w:val="24"/>
          <w:lang w:eastAsia="zh-CN"/>
        </w:rPr>
        <w:t>ия</w:t>
      </w:r>
      <w:r w:rsidR="000329C9" w:rsidRPr="00254A85">
        <w:rPr>
          <w:rFonts w:ascii="Times New Roman" w:hAnsi="Times New Roman"/>
          <w:bCs/>
          <w:sz w:val="24"/>
          <w:szCs w:val="24"/>
          <w:lang w:eastAsia="zh-CN"/>
        </w:rPr>
        <w:t xml:space="preserve"> договор</w:t>
      </w:r>
      <w:r w:rsidR="000329C9">
        <w:rPr>
          <w:rFonts w:ascii="Times New Roman" w:hAnsi="Times New Roman"/>
          <w:bCs/>
          <w:sz w:val="24"/>
          <w:szCs w:val="24"/>
          <w:lang w:eastAsia="zh-CN"/>
        </w:rPr>
        <w:t xml:space="preserve"> за депониране на утайката</w:t>
      </w:r>
      <w:r w:rsidR="000329C9" w:rsidRPr="00254A85">
        <w:rPr>
          <w:rFonts w:ascii="Times New Roman" w:hAnsi="Times New Roman"/>
          <w:bCs/>
          <w:sz w:val="24"/>
          <w:szCs w:val="24"/>
          <w:lang w:eastAsia="zh-CN"/>
        </w:rPr>
        <w:t xml:space="preserve"> с регионално</w:t>
      </w:r>
      <w:r w:rsidR="000329C9">
        <w:rPr>
          <w:rFonts w:ascii="Times New Roman" w:hAnsi="Times New Roman"/>
          <w:bCs/>
          <w:sz w:val="24"/>
          <w:szCs w:val="24"/>
          <w:lang w:eastAsia="zh-CN"/>
        </w:rPr>
        <w:t>то</w:t>
      </w:r>
      <w:r w:rsidR="000329C9" w:rsidRPr="00254A85">
        <w:rPr>
          <w:rFonts w:ascii="Times New Roman" w:hAnsi="Times New Roman"/>
          <w:bCs/>
          <w:sz w:val="24"/>
          <w:szCs w:val="24"/>
          <w:lang w:eastAsia="zh-CN"/>
        </w:rPr>
        <w:t xml:space="preserve"> депо</w:t>
      </w:r>
      <w:r w:rsidR="000329C9">
        <w:rPr>
          <w:rFonts w:ascii="Times New Roman" w:hAnsi="Times New Roman"/>
          <w:bCs/>
          <w:sz w:val="24"/>
          <w:szCs w:val="24"/>
          <w:lang w:eastAsia="zh-CN"/>
        </w:rPr>
        <w:t xml:space="preserve"> в с.Стожер е представен като приложение към бизнес плана</w:t>
      </w:r>
      <w:r w:rsidR="000329C9" w:rsidRPr="00254A85">
        <w:rPr>
          <w:rFonts w:ascii="Times New Roman" w:hAnsi="Times New Roman"/>
          <w:bCs/>
          <w:sz w:val="24"/>
          <w:szCs w:val="24"/>
          <w:lang w:eastAsia="zh-CN"/>
        </w:rPr>
        <w:t>.</w:t>
      </w:r>
      <w:r w:rsidR="00C43955">
        <w:rPr>
          <w:rFonts w:ascii="Times New Roman" w:hAnsi="Times New Roman"/>
          <w:bCs/>
          <w:sz w:val="24"/>
          <w:szCs w:val="24"/>
          <w:lang w:eastAsia="zh-CN"/>
        </w:rPr>
        <w:t xml:space="preserve"> Само част от утайките е невъзможно да бъдат оползотворени</w:t>
      </w:r>
      <w:r w:rsidR="00E62251">
        <w:rPr>
          <w:rFonts w:ascii="Times New Roman" w:hAnsi="Times New Roman"/>
          <w:bCs/>
          <w:sz w:val="24"/>
          <w:szCs w:val="24"/>
          <w:lang w:eastAsia="zh-CN"/>
        </w:rPr>
        <w:t xml:space="preserve"> или депонирани</w:t>
      </w:r>
      <w:r w:rsidR="00C43955">
        <w:rPr>
          <w:rFonts w:ascii="Times New Roman" w:hAnsi="Times New Roman"/>
          <w:bCs/>
          <w:sz w:val="24"/>
          <w:szCs w:val="24"/>
          <w:lang w:eastAsia="zh-CN"/>
        </w:rPr>
        <w:t>, тъй като в тях е констатирано наличие на тежки метали и са класифицирани с код *</w:t>
      </w:r>
      <w:r w:rsidR="00E62251">
        <w:rPr>
          <w:rFonts w:ascii="Times New Roman" w:hAnsi="Times New Roman"/>
          <w:bCs/>
          <w:sz w:val="24"/>
          <w:szCs w:val="24"/>
          <w:lang w:eastAsia="zh-CN"/>
        </w:rPr>
        <w:t xml:space="preserve"> (приложени са протоколи от анализите на утайките)</w:t>
      </w:r>
      <w:r w:rsidR="00C43955">
        <w:rPr>
          <w:rFonts w:ascii="Times New Roman" w:hAnsi="Times New Roman"/>
          <w:bCs/>
          <w:sz w:val="24"/>
          <w:szCs w:val="24"/>
          <w:lang w:eastAsia="zh-CN"/>
        </w:rPr>
        <w:t>.</w:t>
      </w:r>
    </w:p>
    <w:p w:rsidR="00466483" w:rsidRDefault="00466483" w:rsidP="00233CF8">
      <w:pPr>
        <w:spacing w:before="120" w:after="0" w:line="240" w:lineRule="auto"/>
        <w:ind w:firstLine="709"/>
        <w:jc w:val="both"/>
        <w:rPr>
          <w:rFonts w:ascii="Times New Roman" w:hAnsi="Times New Roman"/>
          <w:sz w:val="24"/>
          <w:szCs w:val="24"/>
          <w:lang w:eastAsia="bg-BG"/>
        </w:rPr>
      </w:pPr>
    </w:p>
    <w:p w:rsidR="00466483" w:rsidRPr="00C1388D" w:rsidRDefault="00466483" w:rsidP="00233CF8">
      <w:pPr>
        <w:spacing w:before="120" w:after="0" w:line="240" w:lineRule="auto"/>
        <w:ind w:firstLine="709"/>
        <w:jc w:val="both"/>
        <w:rPr>
          <w:rFonts w:ascii="Times New Roman" w:hAnsi="Times New Roman"/>
          <w:sz w:val="24"/>
          <w:szCs w:val="24"/>
          <w:lang w:eastAsia="bg-BG"/>
        </w:rPr>
      </w:pPr>
    </w:p>
    <w:p w:rsidR="00C843ED" w:rsidRPr="008D32A4" w:rsidRDefault="008D32A4" w:rsidP="008D32A4">
      <w:pPr>
        <w:pStyle w:val="Heading2"/>
      </w:pPr>
      <w:bookmarkStart w:id="99" w:name="_Toc450131462"/>
      <w:bookmarkStart w:id="100" w:name="_Toc498822265"/>
      <w:r>
        <w:t xml:space="preserve">5. </w:t>
      </w:r>
      <w:r w:rsidR="00C843ED" w:rsidRPr="008D32A4">
        <w:t>АНАЛИЗ И ПРОГРАМА ЗА ПОДОБРЯВАНЕ НА ЕФЕКТИВНОСТТА НА ДРУЖЕСТВОТО</w:t>
      </w:r>
      <w:bookmarkEnd w:id="99"/>
      <w:bookmarkEnd w:id="100"/>
    </w:p>
    <w:p w:rsidR="000A4509" w:rsidRPr="000A4509" w:rsidRDefault="000A4509" w:rsidP="000A4509">
      <w:pPr>
        <w:rPr>
          <w:lang w:eastAsia="bg-BG"/>
        </w:rPr>
      </w:pPr>
    </w:p>
    <w:p w:rsidR="001B5FEF" w:rsidRPr="00C1388D" w:rsidRDefault="000D2439" w:rsidP="000D2439">
      <w:pPr>
        <w:pStyle w:val="Heading3"/>
        <w:rPr>
          <w:rFonts w:eastAsia="Calibri"/>
          <w:i/>
        </w:rPr>
      </w:pPr>
      <w:bookmarkStart w:id="101" w:name="_Toc450131463"/>
      <w:bookmarkStart w:id="102" w:name="_Toc498822266"/>
      <w:r>
        <w:rPr>
          <w:rFonts w:eastAsia="Calibri"/>
        </w:rPr>
        <w:t xml:space="preserve">5.1 </w:t>
      </w:r>
      <w:r w:rsidR="001B5FEF" w:rsidRPr="00C1388D">
        <w:rPr>
          <w:rFonts w:eastAsia="Calibri"/>
        </w:rPr>
        <w:t>АНАЛИЗ НА ЕНЕРГИЙНАТА ЕФЕКТИВНОСТ ЗА ДЕЙНОСТТА ПО ДОСТАВЯНЕ НА ВОДА НА ПОТРЕБИТЕЛИТЕ</w:t>
      </w:r>
      <w:bookmarkEnd w:id="101"/>
      <w:bookmarkEnd w:id="102"/>
      <w:r w:rsidR="0041267B" w:rsidRPr="00C1388D">
        <w:rPr>
          <w:rFonts w:eastAsia="Calibri"/>
        </w:rPr>
        <w:t xml:space="preserve"> </w:t>
      </w:r>
    </w:p>
    <w:p w:rsidR="00933121" w:rsidRDefault="00933121" w:rsidP="00A62CDA">
      <w:pPr>
        <w:spacing w:before="120" w:after="0" w:line="240" w:lineRule="auto"/>
        <w:jc w:val="both"/>
        <w:rPr>
          <w:rFonts w:ascii="Times New Roman" w:hAnsi="Times New Roman"/>
          <w:sz w:val="24"/>
          <w:szCs w:val="24"/>
        </w:rPr>
      </w:pPr>
    </w:p>
    <w:p w:rsidR="00E4010A" w:rsidRPr="004B5B74" w:rsidRDefault="00E4010A" w:rsidP="00A62CDA">
      <w:pPr>
        <w:spacing w:before="120" w:after="0" w:line="240" w:lineRule="auto"/>
        <w:jc w:val="both"/>
        <w:rPr>
          <w:rFonts w:ascii="Times New Roman" w:hAnsi="Times New Roman"/>
          <w:sz w:val="24"/>
          <w:szCs w:val="24"/>
          <w:lang w:val="ru-RU"/>
        </w:rPr>
      </w:pPr>
      <w:r w:rsidRPr="00C1388D">
        <w:rPr>
          <w:rFonts w:ascii="Times New Roman" w:hAnsi="Times New Roman"/>
          <w:sz w:val="24"/>
          <w:szCs w:val="24"/>
        </w:rPr>
        <w:t>За осъществяване на технически мерки по енергийна ефективност, в инвестиционните програми на „В</w:t>
      </w:r>
      <w:r w:rsidR="006B6B4D" w:rsidRPr="00C1388D">
        <w:rPr>
          <w:rFonts w:ascii="Times New Roman" w:hAnsi="Times New Roman"/>
          <w:sz w:val="24"/>
          <w:szCs w:val="24"/>
        </w:rPr>
        <w:t xml:space="preserve"> </w:t>
      </w:r>
      <w:r w:rsidRPr="00C1388D">
        <w:rPr>
          <w:rFonts w:ascii="Times New Roman" w:hAnsi="Times New Roman"/>
          <w:sz w:val="24"/>
          <w:szCs w:val="24"/>
        </w:rPr>
        <w:t>и</w:t>
      </w:r>
      <w:r w:rsidR="006B6B4D" w:rsidRPr="00C1388D">
        <w:rPr>
          <w:rFonts w:ascii="Times New Roman" w:hAnsi="Times New Roman"/>
          <w:sz w:val="24"/>
          <w:szCs w:val="24"/>
        </w:rPr>
        <w:t xml:space="preserve"> </w:t>
      </w:r>
      <w:r w:rsidRPr="00C1388D">
        <w:rPr>
          <w:rFonts w:ascii="Times New Roman" w:hAnsi="Times New Roman"/>
          <w:sz w:val="24"/>
          <w:szCs w:val="24"/>
        </w:rPr>
        <w:t>К</w:t>
      </w:r>
      <w:r w:rsidR="000A4509" w:rsidRPr="000A4509">
        <w:rPr>
          <w:rFonts w:ascii="Times New Roman" w:hAnsi="Times New Roman"/>
          <w:sz w:val="24"/>
          <w:szCs w:val="24"/>
        </w:rPr>
        <w:t xml:space="preserve"> </w:t>
      </w:r>
      <w:r w:rsidR="000A4509">
        <w:rPr>
          <w:rFonts w:ascii="Times New Roman" w:hAnsi="Times New Roman"/>
          <w:sz w:val="24"/>
          <w:szCs w:val="24"/>
        </w:rPr>
        <w:t>Добрич</w:t>
      </w:r>
      <w:r w:rsidRPr="00C1388D">
        <w:rPr>
          <w:rFonts w:ascii="Times New Roman" w:hAnsi="Times New Roman"/>
          <w:sz w:val="24"/>
          <w:szCs w:val="24"/>
        </w:rPr>
        <w:t>”</w:t>
      </w:r>
      <w:r w:rsidR="006B6B4D" w:rsidRPr="00C1388D">
        <w:rPr>
          <w:rFonts w:ascii="Times New Roman" w:hAnsi="Times New Roman"/>
          <w:sz w:val="24"/>
          <w:szCs w:val="24"/>
        </w:rPr>
        <w:t xml:space="preserve"> </w:t>
      </w:r>
      <w:r w:rsidR="000A4509">
        <w:rPr>
          <w:rFonts w:ascii="Times New Roman" w:hAnsi="Times New Roman"/>
          <w:sz w:val="24"/>
          <w:szCs w:val="24"/>
        </w:rPr>
        <w:t>А</w:t>
      </w:r>
      <w:r w:rsidRPr="00C1388D">
        <w:rPr>
          <w:rFonts w:ascii="Times New Roman" w:hAnsi="Times New Roman"/>
          <w:sz w:val="24"/>
          <w:szCs w:val="24"/>
        </w:rPr>
        <w:t>Д</w:t>
      </w:r>
      <w:r w:rsidR="008D2E32">
        <w:rPr>
          <w:rFonts w:ascii="Times New Roman" w:hAnsi="Times New Roman"/>
          <w:sz w:val="24"/>
          <w:szCs w:val="24"/>
        </w:rPr>
        <w:t xml:space="preserve"> </w:t>
      </w:r>
      <w:r w:rsidRPr="00C1388D">
        <w:rPr>
          <w:rFonts w:ascii="Times New Roman" w:hAnsi="Times New Roman"/>
          <w:sz w:val="24"/>
          <w:szCs w:val="24"/>
        </w:rPr>
        <w:t>системно се планираха подмяна на помпени агрегати с по-ефективни.</w:t>
      </w:r>
    </w:p>
    <w:p w:rsidR="00E4010A" w:rsidRDefault="00E4010A" w:rsidP="00A62CDA">
      <w:pPr>
        <w:spacing w:before="120" w:after="0" w:line="240" w:lineRule="auto"/>
        <w:jc w:val="both"/>
        <w:rPr>
          <w:rFonts w:ascii="Times New Roman" w:hAnsi="Times New Roman"/>
          <w:sz w:val="24"/>
          <w:szCs w:val="24"/>
        </w:rPr>
      </w:pPr>
      <w:r w:rsidRPr="00C1388D">
        <w:rPr>
          <w:rFonts w:ascii="Times New Roman" w:hAnsi="Times New Roman"/>
          <w:sz w:val="24"/>
          <w:szCs w:val="24"/>
        </w:rPr>
        <w:t>В настоящия момент сме подменили неефективните помпени агрегати и сме въвели честотно управление, където е необходимо.</w:t>
      </w:r>
    </w:p>
    <w:p w:rsidR="003244BB" w:rsidRDefault="003244BB" w:rsidP="00A62CDA">
      <w:pPr>
        <w:spacing w:before="120" w:after="0" w:line="240" w:lineRule="auto"/>
        <w:jc w:val="both"/>
        <w:rPr>
          <w:rFonts w:ascii="Times New Roman" w:hAnsi="Times New Roman"/>
          <w:sz w:val="24"/>
          <w:szCs w:val="24"/>
        </w:rPr>
      </w:pPr>
    </w:p>
    <w:p w:rsidR="00A62CDA" w:rsidRDefault="000A4509" w:rsidP="00A62CDA">
      <w:pPr>
        <w:spacing w:before="120" w:after="0" w:line="240" w:lineRule="auto"/>
        <w:jc w:val="both"/>
        <w:rPr>
          <w:rFonts w:ascii="Times New Roman" w:hAnsi="Times New Roman"/>
          <w:sz w:val="24"/>
          <w:szCs w:val="24"/>
        </w:rPr>
      </w:pPr>
      <w:r>
        <w:rPr>
          <w:rFonts w:ascii="Times New Roman" w:hAnsi="Times New Roman"/>
          <w:sz w:val="24"/>
          <w:szCs w:val="24"/>
        </w:rPr>
        <w:t xml:space="preserve">През </w:t>
      </w:r>
      <w:r w:rsidR="002F4100">
        <w:rPr>
          <w:rFonts w:ascii="Times New Roman" w:hAnsi="Times New Roman"/>
          <w:sz w:val="24"/>
          <w:szCs w:val="24"/>
        </w:rPr>
        <w:t xml:space="preserve">периода </w:t>
      </w:r>
      <w:r>
        <w:rPr>
          <w:rFonts w:ascii="Times New Roman" w:hAnsi="Times New Roman"/>
          <w:sz w:val="24"/>
          <w:szCs w:val="24"/>
        </w:rPr>
        <w:t>2017</w:t>
      </w:r>
      <w:r w:rsidR="002F4100">
        <w:rPr>
          <w:rFonts w:ascii="Times New Roman" w:hAnsi="Times New Roman"/>
          <w:sz w:val="24"/>
          <w:szCs w:val="24"/>
        </w:rPr>
        <w:t>-2021</w:t>
      </w:r>
      <w:r>
        <w:rPr>
          <w:rFonts w:ascii="Times New Roman" w:hAnsi="Times New Roman"/>
          <w:sz w:val="24"/>
          <w:szCs w:val="24"/>
        </w:rPr>
        <w:t xml:space="preserve"> г. е предвидено изпълненението на втора фаза от тази програма, която включва подмяната на още 26 бр. помпени агрегати, посочени </w:t>
      </w:r>
      <w:r w:rsidR="002278F1">
        <w:rPr>
          <w:rFonts w:ascii="Times New Roman" w:hAnsi="Times New Roman"/>
          <w:sz w:val="24"/>
          <w:szCs w:val="24"/>
        </w:rPr>
        <w:t>таблично по-долу:</w:t>
      </w:r>
    </w:p>
    <w:p w:rsidR="003244BB" w:rsidRDefault="003244BB" w:rsidP="00A62CDA">
      <w:pPr>
        <w:spacing w:before="120" w:after="0" w:line="240" w:lineRule="auto"/>
        <w:jc w:val="both"/>
        <w:rPr>
          <w:rFonts w:ascii="Times New Roman" w:hAnsi="Times New Roman"/>
          <w:sz w:val="24"/>
          <w:szCs w:val="24"/>
        </w:rPr>
      </w:pPr>
    </w:p>
    <w:tbl>
      <w:tblPr>
        <w:tblW w:w="7812" w:type="dxa"/>
        <w:jc w:val="center"/>
        <w:tblLook w:val="04A0" w:firstRow="1" w:lastRow="0" w:firstColumn="1" w:lastColumn="0" w:noHBand="0" w:noVBand="1"/>
      </w:tblPr>
      <w:tblGrid>
        <w:gridCol w:w="467"/>
        <w:gridCol w:w="1958"/>
        <w:gridCol w:w="2410"/>
        <w:gridCol w:w="1560"/>
        <w:gridCol w:w="1417"/>
      </w:tblGrid>
      <w:tr w:rsidR="002278F1" w:rsidRPr="003244BB">
        <w:trPr>
          <w:trHeight w:val="255"/>
          <w:jc w:val="center"/>
        </w:trPr>
        <w:tc>
          <w:tcPr>
            <w:tcW w:w="4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278F1" w:rsidRPr="003244BB" w:rsidRDefault="002278F1" w:rsidP="002278F1">
            <w:pPr>
              <w:spacing w:after="0" w:line="240" w:lineRule="auto"/>
              <w:jc w:val="center"/>
              <w:rPr>
                <w:rFonts w:ascii="Times New Roman" w:eastAsia="Times New Roman" w:hAnsi="Times New Roman"/>
                <w:b/>
                <w:bCs/>
                <w:sz w:val="20"/>
                <w:szCs w:val="20"/>
                <w:lang w:val="en-US"/>
              </w:rPr>
            </w:pPr>
            <w:r w:rsidRPr="003244BB">
              <w:rPr>
                <w:rFonts w:ascii="Times New Roman" w:eastAsia="Times New Roman" w:hAnsi="Times New Roman"/>
                <w:b/>
                <w:bCs/>
                <w:sz w:val="20"/>
                <w:szCs w:val="20"/>
                <w:lang w:val="en-US"/>
              </w:rPr>
              <w:t>№</w:t>
            </w:r>
          </w:p>
        </w:tc>
        <w:tc>
          <w:tcPr>
            <w:tcW w:w="19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278F1" w:rsidRPr="003244BB" w:rsidRDefault="002278F1" w:rsidP="002278F1">
            <w:pPr>
              <w:spacing w:after="0" w:line="240" w:lineRule="auto"/>
              <w:jc w:val="center"/>
              <w:rPr>
                <w:rFonts w:ascii="Times New Roman" w:eastAsia="Times New Roman" w:hAnsi="Times New Roman"/>
                <w:b/>
                <w:bCs/>
                <w:sz w:val="20"/>
                <w:szCs w:val="20"/>
                <w:lang w:val="en-US"/>
              </w:rPr>
            </w:pPr>
            <w:r w:rsidRPr="003244BB">
              <w:rPr>
                <w:rFonts w:ascii="Times New Roman" w:eastAsia="Times New Roman" w:hAnsi="Times New Roman"/>
                <w:b/>
                <w:bCs/>
                <w:sz w:val="20"/>
                <w:szCs w:val="20"/>
                <w:lang w:val="en-US"/>
              </w:rPr>
              <w:t>Наименование на инвестицията</w:t>
            </w:r>
          </w:p>
        </w:tc>
        <w:tc>
          <w:tcPr>
            <w:tcW w:w="2410" w:type="dxa"/>
            <w:vMerge w:val="restart"/>
            <w:tcBorders>
              <w:top w:val="single" w:sz="4" w:space="0" w:color="auto"/>
              <w:left w:val="single" w:sz="4" w:space="0" w:color="auto"/>
              <w:bottom w:val="single" w:sz="4" w:space="0" w:color="auto"/>
              <w:right w:val="nil"/>
            </w:tcBorders>
            <w:shd w:val="clear" w:color="auto" w:fill="auto"/>
            <w:vAlign w:val="center"/>
          </w:tcPr>
          <w:p w:rsidR="002278F1" w:rsidRPr="003244BB" w:rsidRDefault="002278F1" w:rsidP="002278F1">
            <w:pPr>
              <w:spacing w:after="0" w:line="240" w:lineRule="auto"/>
              <w:jc w:val="center"/>
              <w:rPr>
                <w:rFonts w:ascii="Times New Roman" w:eastAsia="Times New Roman" w:hAnsi="Times New Roman"/>
                <w:b/>
                <w:bCs/>
                <w:sz w:val="20"/>
                <w:szCs w:val="20"/>
                <w:lang w:val="en-US"/>
              </w:rPr>
            </w:pPr>
            <w:r w:rsidRPr="003244BB">
              <w:rPr>
                <w:rFonts w:ascii="Times New Roman" w:eastAsia="Times New Roman" w:hAnsi="Times New Roman"/>
                <w:b/>
                <w:bCs/>
                <w:sz w:val="20"/>
                <w:szCs w:val="20"/>
                <w:lang w:val="en-US"/>
              </w:rPr>
              <w:t>Обект</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b/>
                <w:bCs/>
                <w:sz w:val="20"/>
                <w:szCs w:val="20"/>
                <w:lang w:val="en-US"/>
              </w:rPr>
            </w:pPr>
            <w:r w:rsidRPr="003244BB">
              <w:rPr>
                <w:rFonts w:ascii="Times New Roman" w:eastAsia="Times New Roman" w:hAnsi="Times New Roman"/>
                <w:b/>
                <w:bCs/>
                <w:sz w:val="20"/>
                <w:szCs w:val="20"/>
                <w:lang w:val="en-US"/>
              </w:rPr>
              <w:t>Икономия</w:t>
            </w:r>
          </w:p>
        </w:tc>
      </w:tr>
      <w:tr w:rsidR="002278F1" w:rsidRPr="003244BB">
        <w:trPr>
          <w:trHeight w:val="255"/>
          <w:jc w:val="center"/>
        </w:trPr>
        <w:tc>
          <w:tcPr>
            <w:tcW w:w="467" w:type="dxa"/>
            <w:vMerge/>
            <w:tcBorders>
              <w:top w:val="single" w:sz="4" w:space="0" w:color="auto"/>
              <w:left w:val="single" w:sz="4" w:space="0" w:color="auto"/>
              <w:bottom w:val="single" w:sz="4" w:space="0" w:color="auto"/>
              <w:right w:val="single" w:sz="4" w:space="0" w:color="auto"/>
            </w:tcBorders>
            <w:vAlign w:val="center"/>
          </w:tcPr>
          <w:p w:rsidR="002278F1" w:rsidRPr="003244BB" w:rsidRDefault="002278F1" w:rsidP="002278F1">
            <w:pPr>
              <w:spacing w:after="0" w:line="240" w:lineRule="auto"/>
              <w:rPr>
                <w:rFonts w:ascii="Times New Roman" w:eastAsia="Times New Roman" w:hAnsi="Times New Roman"/>
                <w:b/>
                <w:bCs/>
                <w:sz w:val="20"/>
                <w:szCs w:val="20"/>
                <w:lang w:val="en-US"/>
              </w:rPr>
            </w:pPr>
          </w:p>
        </w:tc>
        <w:tc>
          <w:tcPr>
            <w:tcW w:w="1958" w:type="dxa"/>
            <w:vMerge/>
            <w:tcBorders>
              <w:top w:val="single" w:sz="4" w:space="0" w:color="auto"/>
              <w:left w:val="single" w:sz="4" w:space="0" w:color="auto"/>
              <w:bottom w:val="single" w:sz="4" w:space="0" w:color="auto"/>
              <w:right w:val="single" w:sz="4" w:space="0" w:color="auto"/>
            </w:tcBorders>
            <w:vAlign w:val="center"/>
          </w:tcPr>
          <w:p w:rsidR="002278F1" w:rsidRPr="003244BB" w:rsidRDefault="002278F1" w:rsidP="002278F1">
            <w:pPr>
              <w:spacing w:after="0" w:line="240" w:lineRule="auto"/>
              <w:rPr>
                <w:rFonts w:ascii="Times New Roman" w:eastAsia="Times New Roman" w:hAnsi="Times New Roman"/>
                <w:b/>
                <w:bCs/>
                <w:sz w:val="20"/>
                <w:szCs w:val="20"/>
                <w:lang w:val="en-US"/>
              </w:rPr>
            </w:pPr>
          </w:p>
        </w:tc>
        <w:tc>
          <w:tcPr>
            <w:tcW w:w="2410" w:type="dxa"/>
            <w:vMerge/>
            <w:tcBorders>
              <w:top w:val="single" w:sz="4" w:space="0" w:color="auto"/>
              <w:left w:val="single" w:sz="4" w:space="0" w:color="auto"/>
              <w:bottom w:val="single" w:sz="4" w:space="0" w:color="auto"/>
              <w:right w:val="single" w:sz="4" w:space="0" w:color="auto"/>
            </w:tcBorders>
            <w:vAlign w:val="center"/>
          </w:tcPr>
          <w:p w:rsidR="002278F1" w:rsidRPr="003244BB" w:rsidRDefault="002278F1" w:rsidP="002278F1">
            <w:pPr>
              <w:spacing w:after="0" w:line="240" w:lineRule="auto"/>
              <w:rPr>
                <w:rFonts w:ascii="Times New Roman" w:eastAsia="Times New Roman" w:hAnsi="Times New Roman"/>
                <w:b/>
                <w:bCs/>
                <w:sz w:val="20"/>
                <w:szCs w:val="20"/>
                <w:lang w:val="en-US"/>
              </w:rPr>
            </w:pPr>
          </w:p>
        </w:tc>
        <w:tc>
          <w:tcPr>
            <w:tcW w:w="1560" w:type="dxa"/>
            <w:tcBorders>
              <w:top w:val="nil"/>
              <w:left w:val="single" w:sz="4"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b/>
                <w:sz w:val="20"/>
                <w:szCs w:val="20"/>
                <w:lang w:val="en-US"/>
              </w:rPr>
            </w:pPr>
            <w:r w:rsidRPr="003244BB">
              <w:rPr>
                <w:rFonts w:ascii="Times New Roman" w:eastAsia="Times New Roman" w:hAnsi="Times New Roman"/>
                <w:b/>
                <w:sz w:val="20"/>
                <w:szCs w:val="20"/>
                <w:lang w:val="en-US"/>
              </w:rPr>
              <w:t>kW/h</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b/>
                <w:sz w:val="20"/>
                <w:szCs w:val="20"/>
                <w:lang w:val="en-US"/>
              </w:rPr>
            </w:pPr>
            <w:r w:rsidRPr="003244BB">
              <w:rPr>
                <w:rFonts w:ascii="Times New Roman" w:eastAsia="Times New Roman" w:hAnsi="Times New Roman"/>
                <w:b/>
                <w:sz w:val="20"/>
                <w:szCs w:val="20"/>
              </w:rPr>
              <w:t>л</w:t>
            </w:r>
            <w:r w:rsidRPr="003244BB">
              <w:rPr>
                <w:rFonts w:ascii="Times New Roman" w:eastAsia="Times New Roman" w:hAnsi="Times New Roman"/>
                <w:b/>
                <w:sz w:val="20"/>
                <w:szCs w:val="20"/>
                <w:lang w:val="en-US"/>
              </w:rPr>
              <w:t>в</w:t>
            </w:r>
            <w:r w:rsidRPr="003244BB">
              <w:rPr>
                <w:rFonts w:ascii="Times New Roman" w:eastAsia="Times New Roman" w:hAnsi="Times New Roman"/>
                <w:b/>
                <w:sz w:val="20"/>
                <w:szCs w:val="20"/>
              </w:rPr>
              <w:t>.</w:t>
            </w:r>
            <w:r w:rsidRPr="003244BB">
              <w:rPr>
                <w:rFonts w:ascii="Times New Roman" w:eastAsia="Times New Roman" w:hAnsi="Times New Roman"/>
                <w:b/>
                <w:sz w:val="20"/>
                <w:szCs w:val="20"/>
                <w:lang w:val="en-US"/>
              </w:rPr>
              <w:t>/мес.</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СК Бобовец</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17</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979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СК Коларци</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17</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979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3</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СК Гешаново</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23</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1,325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4</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СК Крушари-1</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23</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1,325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5</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СК Телериг</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22</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1,267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6</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Шабла 2</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11.5</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662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7</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Шабла 3 ш.к</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100.00%</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432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8</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Шабла 4</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26.5</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1,526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9</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Шабла 1 с.к</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11.5</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662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10</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Р-109</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65</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3,744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11</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Р-134</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99</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5,702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lastRenderedPageBreak/>
              <w:t>12</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Р-131</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18</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1,037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13</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Р-136</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43</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2,477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14</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Минково 5</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9.5</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547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15</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Приморци 6</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138.46%</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598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16</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Приморци 8</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150.00%</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648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17</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Приморци 9</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150.00%</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648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18</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Стрелбище 1</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133.33%</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576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19</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Стрелбище 2</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18.5</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1,066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20</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Стрелбище 5</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10.5</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605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21</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Минково д.с.к</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125.00%</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540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22</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Лясково</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100.00%</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432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23</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Узово</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11</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634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24</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Р-110</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13</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749 лв.</w:t>
            </w:r>
          </w:p>
        </w:tc>
      </w:tr>
      <w:tr w:rsidR="002278F1" w:rsidRPr="003244BB">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25</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Кранево</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11.5</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662 лв.</w:t>
            </w:r>
          </w:p>
        </w:tc>
      </w:tr>
      <w:tr w:rsidR="002278F1" w:rsidRPr="003244BB" w:rsidTr="00EB61D6">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26</w:t>
            </w:r>
          </w:p>
        </w:tc>
        <w:tc>
          <w:tcPr>
            <w:tcW w:w="1958"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Сондажна помпа</w:t>
            </w:r>
          </w:p>
        </w:tc>
        <w:tc>
          <w:tcPr>
            <w:tcW w:w="241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Крапец</w:t>
            </w:r>
          </w:p>
        </w:tc>
        <w:tc>
          <w:tcPr>
            <w:tcW w:w="1560"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center"/>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163.64%</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sz w:val="20"/>
                <w:szCs w:val="20"/>
                <w:lang w:val="en-US"/>
              </w:rPr>
            </w:pPr>
            <w:r w:rsidRPr="003244BB">
              <w:rPr>
                <w:rFonts w:ascii="Times New Roman" w:eastAsia="Times New Roman" w:hAnsi="Times New Roman"/>
                <w:sz w:val="20"/>
                <w:szCs w:val="20"/>
                <w:lang w:val="en-US"/>
              </w:rPr>
              <w:t>707 лв.</w:t>
            </w:r>
          </w:p>
        </w:tc>
      </w:tr>
      <w:tr w:rsidR="002278F1" w:rsidRPr="003244BB" w:rsidTr="00EB61D6">
        <w:trPr>
          <w:trHeight w:val="255"/>
          <w:jc w:val="center"/>
        </w:trPr>
        <w:tc>
          <w:tcPr>
            <w:tcW w:w="467" w:type="dxa"/>
            <w:tcBorders>
              <w:top w:val="nil"/>
              <w:left w:val="single" w:sz="8"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b/>
                <w:bCs/>
                <w:sz w:val="20"/>
                <w:szCs w:val="20"/>
                <w:lang w:val="en-US"/>
              </w:rPr>
            </w:pPr>
            <w:r w:rsidRPr="003244BB">
              <w:rPr>
                <w:rFonts w:ascii="Times New Roman" w:eastAsia="Times New Roman" w:hAnsi="Times New Roman"/>
                <w:b/>
                <w:bCs/>
                <w:sz w:val="20"/>
                <w:szCs w:val="20"/>
                <w:lang w:val="en-US"/>
              </w:rPr>
              <w:t> </w:t>
            </w:r>
          </w:p>
        </w:tc>
        <w:tc>
          <w:tcPr>
            <w:tcW w:w="1958" w:type="dxa"/>
            <w:tcBorders>
              <w:top w:val="single" w:sz="4" w:space="0" w:color="auto"/>
              <w:left w:val="nil"/>
              <w:bottom w:val="single" w:sz="4" w:space="0" w:color="auto"/>
            </w:tcBorders>
            <w:shd w:val="clear" w:color="auto" w:fill="auto"/>
            <w:noWrap/>
            <w:vAlign w:val="bottom"/>
          </w:tcPr>
          <w:p w:rsidR="002278F1" w:rsidRPr="00EB61D6" w:rsidRDefault="002278F1" w:rsidP="002278F1">
            <w:pPr>
              <w:spacing w:after="0" w:line="240" w:lineRule="auto"/>
              <w:rPr>
                <w:rFonts w:ascii="Times New Roman" w:eastAsia="Times New Roman" w:hAnsi="Times New Roman"/>
                <w:b/>
                <w:bCs/>
                <w:sz w:val="20"/>
                <w:szCs w:val="20"/>
              </w:rPr>
            </w:pPr>
            <w:r w:rsidRPr="003244BB">
              <w:rPr>
                <w:rFonts w:ascii="Times New Roman" w:eastAsia="Times New Roman" w:hAnsi="Times New Roman"/>
                <w:b/>
                <w:bCs/>
                <w:sz w:val="20"/>
                <w:szCs w:val="20"/>
                <w:lang w:val="en-US"/>
              </w:rPr>
              <w:t> </w:t>
            </w:r>
            <w:r w:rsidR="00EB61D6">
              <w:rPr>
                <w:rFonts w:ascii="Times New Roman" w:eastAsia="Times New Roman" w:hAnsi="Times New Roman"/>
                <w:b/>
                <w:bCs/>
                <w:sz w:val="20"/>
                <w:szCs w:val="20"/>
              </w:rPr>
              <w:t>Обща стойност</w:t>
            </w:r>
          </w:p>
        </w:tc>
        <w:tc>
          <w:tcPr>
            <w:tcW w:w="2410" w:type="dxa"/>
            <w:tcBorders>
              <w:top w:val="single" w:sz="4" w:space="0" w:color="auto"/>
              <w:bottom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b/>
                <w:bCs/>
                <w:sz w:val="20"/>
                <w:szCs w:val="20"/>
                <w:lang w:val="en-US"/>
              </w:rPr>
            </w:pPr>
            <w:r w:rsidRPr="003244BB">
              <w:rPr>
                <w:rFonts w:ascii="Times New Roman" w:eastAsia="Times New Roman" w:hAnsi="Times New Roman"/>
                <w:b/>
                <w:bCs/>
                <w:sz w:val="20"/>
                <w:szCs w:val="20"/>
                <w:lang w:val="en-US"/>
              </w:rPr>
              <w:t> </w:t>
            </w:r>
          </w:p>
        </w:tc>
        <w:tc>
          <w:tcPr>
            <w:tcW w:w="1560" w:type="dxa"/>
            <w:tcBorders>
              <w:top w:val="single" w:sz="4" w:space="0" w:color="auto"/>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rPr>
                <w:rFonts w:ascii="Times New Roman" w:eastAsia="Times New Roman" w:hAnsi="Times New Roman"/>
                <w:b/>
                <w:bCs/>
                <w:sz w:val="20"/>
                <w:szCs w:val="20"/>
                <w:lang w:val="en-US"/>
              </w:rPr>
            </w:pPr>
            <w:r w:rsidRPr="003244BB">
              <w:rPr>
                <w:rFonts w:ascii="Times New Roman" w:eastAsia="Times New Roman" w:hAnsi="Times New Roman"/>
                <w:b/>
                <w:bCs/>
                <w:sz w:val="20"/>
                <w:szCs w:val="20"/>
                <w:lang w:val="en-US"/>
              </w:rPr>
              <w:t> </w:t>
            </w:r>
          </w:p>
        </w:tc>
        <w:tc>
          <w:tcPr>
            <w:tcW w:w="1417" w:type="dxa"/>
            <w:tcBorders>
              <w:top w:val="nil"/>
              <w:left w:val="nil"/>
              <w:bottom w:val="single" w:sz="4" w:space="0" w:color="auto"/>
              <w:right w:val="single" w:sz="4" w:space="0" w:color="auto"/>
            </w:tcBorders>
            <w:shd w:val="clear" w:color="auto" w:fill="auto"/>
            <w:noWrap/>
            <w:vAlign w:val="bottom"/>
          </w:tcPr>
          <w:p w:rsidR="002278F1" w:rsidRPr="003244BB" w:rsidRDefault="002278F1" w:rsidP="002278F1">
            <w:pPr>
              <w:spacing w:after="0" w:line="240" w:lineRule="auto"/>
              <w:jc w:val="right"/>
              <w:rPr>
                <w:rFonts w:ascii="Times New Roman" w:eastAsia="Times New Roman" w:hAnsi="Times New Roman"/>
                <w:b/>
                <w:bCs/>
                <w:sz w:val="20"/>
                <w:szCs w:val="20"/>
                <w:lang w:val="en-US"/>
              </w:rPr>
            </w:pPr>
            <w:r w:rsidRPr="003244BB">
              <w:rPr>
                <w:rFonts w:ascii="Times New Roman" w:eastAsia="Times New Roman" w:hAnsi="Times New Roman"/>
                <w:b/>
                <w:bCs/>
                <w:sz w:val="20"/>
                <w:szCs w:val="20"/>
                <w:lang w:val="en-US"/>
              </w:rPr>
              <w:t>30</w:t>
            </w:r>
            <w:r w:rsidRPr="003244BB">
              <w:rPr>
                <w:rFonts w:ascii="Times New Roman" w:eastAsia="Times New Roman" w:hAnsi="Times New Roman"/>
                <w:b/>
                <w:bCs/>
                <w:sz w:val="20"/>
                <w:szCs w:val="20"/>
              </w:rPr>
              <w:t xml:space="preserve"> </w:t>
            </w:r>
            <w:r w:rsidRPr="003244BB">
              <w:rPr>
                <w:rFonts w:ascii="Times New Roman" w:eastAsia="Times New Roman" w:hAnsi="Times New Roman"/>
                <w:b/>
                <w:bCs/>
                <w:sz w:val="20"/>
                <w:szCs w:val="20"/>
                <w:lang w:val="en-US"/>
              </w:rPr>
              <w:t>530 лв.</w:t>
            </w:r>
          </w:p>
        </w:tc>
      </w:tr>
    </w:tbl>
    <w:p w:rsidR="002278F1" w:rsidRPr="00C1388D" w:rsidRDefault="002278F1" w:rsidP="00A62CDA">
      <w:pPr>
        <w:spacing w:before="120" w:after="0" w:line="240" w:lineRule="auto"/>
        <w:jc w:val="both"/>
        <w:rPr>
          <w:rFonts w:ascii="Times New Roman" w:hAnsi="Times New Roman"/>
          <w:sz w:val="24"/>
          <w:szCs w:val="24"/>
        </w:rPr>
      </w:pPr>
    </w:p>
    <w:p w:rsidR="001B5FEF" w:rsidRPr="008D2E32" w:rsidRDefault="000D2439" w:rsidP="000D2439">
      <w:pPr>
        <w:pStyle w:val="Heading3"/>
        <w:rPr>
          <w:rFonts w:eastAsia="Calibri"/>
          <w:i/>
        </w:rPr>
      </w:pPr>
      <w:bookmarkStart w:id="103" w:name="_Toc450131464"/>
      <w:bookmarkStart w:id="104" w:name="_Toc498822267"/>
      <w:r>
        <w:rPr>
          <w:rFonts w:eastAsia="Calibri"/>
        </w:rPr>
        <w:t xml:space="preserve">5.2 </w:t>
      </w:r>
      <w:r w:rsidR="001B5FEF" w:rsidRPr="008D2E32">
        <w:rPr>
          <w:rFonts w:eastAsia="Calibri"/>
        </w:rPr>
        <w:t>АНАЛИЗ НА ЕНЕРГИЙНАТА ЕФЕКТИВНОСТ ЗА ДЕЙНОСТТА ПО ОТВЕЖДАНЕ НА ОТПАДЪЧНИ ВОДИ</w:t>
      </w:r>
      <w:bookmarkEnd w:id="103"/>
      <w:bookmarkEnd w:id="104"/>
      <w:r w:rsidR="008D2E32">
        <w:rPr>
          <w:rFonts w:eastAsia="Calibri"/>
          <w:i/>
        </w:rPr>
        <w:t xml:space="preserve"> </w:t>
      </w:r>
    </w:p>
    <w:p w:rsidR="002278F1" w:rsidRDefault="002278F1" w:rsidP="00A62CDA">
      <w:pPr>
        <w:tabs>
          <w:tab w:val="left" w:pos="1064"/>
        </w:tabs>
        <w:spacing w:before="120" w:after="0" w:line="240" w:lineRule="auto"/>
        <w:jc w:val="both"/>
        <w:rPr>
          <w:rFonts w:ascii="Times New Roman" w:hAnsi="Times New Roman"/>
          <w:sz w:val="24"/>
          <w:szCs w:val="24"/>
        </w:rPr>
      </w:pPr>
    </w:p>
    <w:p w:rsidR="00DD47E1" w:rsidRDefault="0033368E" w:rsidP="00A62CDA">
      <w:pPr>
        <w:tabs>
          <w:tab w:val="left" w:pos="1064"/>
        </w:tabs>
        <w:spacing w:before="120" w:after="0" w:line="240" w:lineRule="auto"/>
        <w:jc w:val="both"/>
        <w:rPr>
          <w:rFonts w:ascii="Times New Roman" w:hAnsi="Times New Roman"/>
          <w:sz w:val="24"/>
          <w:szCs w:val="24"/>
        </w:rPr>
      </w:pPr>
      <w:r w:rsidRPr="008D2E32">
        <w:rPr>
          <w:rFonts w:ascii="Times New Roman" w:hAnsi="Times New Roman"/>
          <w:sz w:val="24"/>
          <w:szCs w:val="24"/>
        </w:rPr>
        <w:t>При канализационн</w:t>
      </w:r>
      <w:r w:rsidR="00DF2B35" w:rsidRPr="008D2E32">
        <w:rPr>
          <w:rFonts w:ascii="Times New Roman" w:hAnsi="Times New Roman"/>
          <w:sz w:val="24"/>
          <w:szCs w:val="24"/>
        </w:rPr>
        <w:t>и</w:t>
      </w:r>
      <w:r w:rsidRPr="008D2E32">
        <w:rPr>
          <w:rFonts w:ascii="Times New Roman" w:hAnsi="Times New Roman"/>
          <w:sz w:val="24"/>
          <w:szCs w:val="24"/>
        </w:rPr>
        <w:t>те системи не съществува нормативно изискване за</w:t>
      </w:r>
      <w:r w:rsidRPr="00D14A55">
        <w:rPr>
          <w:rFonts w:ascii="Times New Roman" w:hAnsi="Times New Roman"/>
          <w:sz w:val="24"/>
          <w:szCs w:val="24"/>
        </w:rPr>
        <w:t xml:space="preserve"> измерване на </w:t>
      </w:r>
      <w:r w:rsidR="002552F5">
        <w:rPr>
          <w:rFonts w:ascii="Times New Roman" w:hAnsi="Times New Roman"/>
          <w:sz w:val="24"/>
          <w:szCs w:val="24"/>
        </w:rPr>
        <w:t xml:space="preserve">енергийната ефективност на </w:t>
      </w:r>
      <w:r w:rsidRPr="00D14A55">
        <w:rPr>
          <w:rFonts w:ascii="Times New Roman" w:hAnsi="Times New Roman"/>
          <w:sz w:val="24"/>
          <w:szCs w:val="24"/>
        </w:rPr>
        <w:t>отвежданите водни количества.</w:t>
      </w:r>
    </w:p>
    <w:p w:rsidR="00D14A55" w:rsidRPr="00C1388D" w:rsidRDefault="00D14A55" w:rsidP="003244BB">
      <w:pPr>
        <w:tabs>
          <w:tab w:val="left" w:pos="1064"/>
        </w:tabs>
        <w:spacing w:before="120" w:after="0" w:line="240" w:lineRule="auto"/>
        <w:jc w:val="both"/>
        <w:rPr>
          <w:rFonts w:ascii="Times New Roman" w:hAnsi="Times New Roman"/>
          <w:sz w:val="24"/>
          <w:szCs w:val="24"/>
        </w:rPr>
      </w:pPr>
    </w:p>
    <w:p w:rsidR="001B5FEF" w:rsidRPr="00C1388D" w:rsidRDefault="000D2439" w:rsidP="000D2439">
      <w:pPr>
        <w:pStyle w:val="Heading3"/>
        <w:rPr>
          <w:rFonts w:eastAsia="Calibri"/>
          <w:i/>
        </w:rPr>
      </w:pPr>
      <w:bookmarkStart w:id="105" w:name="_Toc450131465"/>
      <w:bookmarkStart w:id="106" w:name="_Toc498822268"/>
      <w:r>
        <w:rPr>
          <w:rFonts w:eastAsia="Calibri"/>
        </w:rPr>
        <w:t xml:space="preserve">5.3 </w:t>
      </w:r>
      <w:r w:rsidR="001B5FEF" w:rsidRPr="00C1388D">
        <w:rPr>
          <w:rFonts w:eastAsia="Calibri"/>
        </w:rPr>
        <w:t>АНАЛИЗ НА ЕНЕРГИЙНАТА ЕФЕКТИВНОСТ ЗА ДЕЙНОСТТА ПО ПРЕЧИСТВАНЕ НА ОТПАДЪЧНИ ВОДИ</w:t>
      </w:r>
      <w:bookmarkEnd w:id="105"/>
      <w:bookmarkEnd w:id="106"/>
      <w:r w:rsidR="0041267B" w:rsidRPr="00C1388D">
        <w:rPr>
          <w:rFonts w:eastAsia="Calibri"/>
          <w:i/>
        </w:rPr>
        <w:t xml:space="preserve"> </w:t>
      </w:r>
    </w:p>
    <w:p w:rsidR="002278F1" w:rsidRDefault="002278F1" w:rsidP="00A62CDA">
      <w:pPr>
        <w:spacing w:before="120" w:after="0" w:line="240" w:lineRule="auto"/>
        <w:jc w:val="both"/>
        <w:rPr>
          <w:rFonts w:ascii="Times New Roman" w:hAnsi="Times New Roman"/>
          <w:sz w:val="24"/>
          <w:szCs w:val="24"/>
        </w:rPr>
      </w:pPr>
    </w:p>
    <w:p w:rsidR="00E4010A" w:rsidRPr="00C1388D" w:rsidRDefault="00E4010A" w:rsidP="00A62CDA">
      <w:pPr>
        <w:spacing w:before="120" w:after="0" w:line="240" w:lineRule="auto"/>
        <w:jc w:val="both"/>
        <w:rPr>
          <w:rFonts w:ascii="Times New Roman" w:hAnsi="Times New Roman"/>
          <w:sz w:val="24"/>
          <w:szCs w:val="24"/>
        </w:rPr>
      </w:pPr>
      <w:r w:rsidRPr="00C1388D">
        <w:rPr>
          <w:rFonts w:ascii="Times New Roman" w:hAnsi="Times New Roman"/>
          <w:sz w:val="24"/>
          <w:szCs w:val="24"/>
        </w:rPr>
        <w:t xml:space="preserve">За осъществяване на технически мерки по енергийна ефективност, в инвестиционните програми на </w:t>
      </w:r>
      <w:r w:rsidR="008D2E32" w:rsidRPr="008D2E32">
        <w:rPr>
          <w:rFonts w:ascii="Times New Roman" w:hAnsi="Times New Roman"/>
          <w:sz w:val="24"/>
          <w:szCs w:val="24"/>
        </w:rPr>
        <w:t>„В и К</w:t>
      </w:r>
      <w:r w:rsidR="000A4509" w:rsidRPr="000A4509">
        <w:rPr>
          <w:rFonts w:ascii="Times New Roman" w:hAnsi="Times New Roman"/>
          <w:sz w:val="24"/>
          <w:szCs w:val="24"/>
        </w:rPr>
        <w:t xml:space="preserve"> </w:t>
      </w:r>
      <w:r w:rsidR="000A4509" w:rsidRPr="008D2E32">
        <w:rPr>
          <w:rFonts w:ascii="Times New Roman" w:hAnsi="Times New Roman"/>
          <w:sz w:val="24"/>
          <w:szCs w:val="24"/>
        </w:rPr>
        <w:t>Добрич</w:t>
      </w:r>
      <w:r w:rsidR="008D2E32" w:rsidRPr="008D2E32">
        <w:rPr>
          <w:rFonts w:ascii="Times New Roman" w:hAnsi="Times New Roman"/>
          <w:sz w:val="24"/>
          <w:szCs w:val="24"/>
        </w:rPr>
        <w:t xml:space="preserve">” </w:t>
      </w:r>
      <w:r w:rsidR="000A4509">
        <w:rPr>
          <w:rFonts w:ascii="Times New Roman" w:hAnsi="Times New Roman"/>
          <w:sz w:val="24"/>
          <w:szCs w:val="24"/>
        </w:rPr>
        <w:t>А</w:t>
      </w:r>
      <w:r w:rsidR="008D2E32" w:rsidRPr="008D2E32">
        <w:rPr>
          <w:rFonts w:ascii="Times New Roman" w:hAnsi="Times New Roman"/>
          <w:sz w:val="24"/>
          <w:szCs w:val="24"/>
        </w:rPr>
        <w:t xml:space="preserve">Д </w:t>
      </w:r>
      <w:r w:rsidR="002552F5">
        <w:rPr>
          <w:rFonts w:ascii="Times New Roman" w:hAnsi="Times New Roman"/>
          <w:sz w:val="24"/>
          <w:szCs w:val="24"/>
        </w:rPr>
        <w:t>е</w:t>
      </w:r>
      <w:r w:rsidRPr="00C1388D">
        <w:rPr>
          <w:rFonts w:ascii="Times New Roman" w:hAnsi="Times New Roman"/>
          <w:sz w:val="24"/>
          <w:szCs w:val="24"/>
        </w:rPr>
        <w:t xml:space="preserve"> планира</w:t>
      </w:r>
      <w:r w:rsidR="002552F5">
        <w:rPr>
          <w:rFonts w:ascii="Times New Roman" w:hAnsi="Times New Roman"/>
          <w:sz w:val="24"/>
          <w:szCs w:val="24"/>
        </w:rPr>
        <w:t>на</w:t>
      </w:r>
      <w:r w:rsidRPr="00C1388D">
        <w:rPr>
          <w:rFonts w:ascii="Times New Roman" w:hAnsi="Times New Roman"/>
          <w:sz w:val="24"/>
          <w:szCs w:val="24"/>
        </w:rPr>
        <w:t xml:space="preserve"> подмяна</w:t>
      </w:r>
      <w:r w:rsidR="002552F5">
        <w:rPr>
          <w:rFonts w:ascii="Times New Roman" w:hAnsi="Times New Roman"/>
          <w:sz w:val="24"/>
          <w:szCs w:val="24"/>
        </w:rPr>
        <w:t>та</w:t>
      </w:r>
      <w:r w:rsidRPr="00C1388D">
        <w:rPr>
          <w:rFonts w:ascii="Times New Roman" w:hAnsi="Times New Roman"/>
          <w:sz w:val="24"/>
          <w:szCs w:val="24"/>
        </w:rPr>
        <w:t xml:space="preserve"> на </w:t>
      </w:r>
      <w:r w:rsidR="002552F5">
        <w:rPr>
          <w:rFonts w:ascii="Times New Roman" w:hAnsi="Times New Roman"/>
          <w:sz w:val="24"/>
          <w:szCs w:val="24"/>
        </w:rPr>
        <w:t>неефективно енергомеханично оборудване</w:t>
      </w:r>
      <w:r w:rsidRPr="00C1388D">
        <w:rPr>
          <w:rFonts w:ascii="Times New Roman" w:hAnsi="Times New Roman"/>
          <w:sz w:val="24"/>
          <w:szCs w:val="24"/>
        </w:rPr>
        <w:t xml:space="preserve"> с по-ефективн</w:t>
      </w:r>
      <w:r w:rsidR="002552F5">
        <w:rPr>
          <w:rFonts w:ascii="Times New Roman" w:hAnsi="Times New Roman"/>
          <w:sz w:val="24"/>
          <w:szCs w:val="24"/>
        </w:rPr>
        <w:t>о</w:t>
      </w:r>
      <w:r w:rsidRPr="00C1388D">
        <w:rPr>
          <w:rFonts w:ascii="Times New Roman" w:hAnsi="Times New Roman"/>
          <w:sz w:val="24"/>
          <w:szCs w:val="24"/>
        </w:rPr>
        <w:t>.</w:t>
      </w:r>
    </w:p>
    <w:p w:rsidR="00EB61D6" w:rsidRPr="00C1388D" w:rsidRDefault="00EB61D6" w:rsidP="00A62CDA">
      <w:pPr>
        <w:spacing w:before="120" w:after="0" w:line="240" w:lineRule="auto"/>
        <w:jc w:val="both"/>
        <w:rPr>
          <w:rFonts w:ascii="Times New Roman" w:hAnsi="Times New Roman"/>
          <w:sz w:val="24"/>
          <w:szCs w:val="24"/>
        </w:rPr>
      </w:pPr>
    </w:p>
    <w:p w:rsidR="001B5FEF" w:rsidRPr="00C62EF6" w:rsidRDefault="000D2439" w:rsidP="000D2439">
      <w:pPr>
        <w:pStyle w:val="Heading3"/>
        <w:rPr>
          <w:rFonts w:eastAsia="Calibri"/>
          <w:i/>
        </w:rPr>
      </w:pPr>
      <w:bookmarkStart w:id="107" w:name="_Toc450131466"/>
      <w:bookmarkStart w:id="108" w:name="_Toc498822269"/>
      <w:r>
        <w:rPr>
          <w:rFonts w:eastAsia="Calibri"/>
        </w:rPr>
        <w:t xml:space="preserve">5.4 </w:t>
      </w:r>
      <w:r w:rsidR="001B5FEF" w:rsidRPr="00C62EF6">
        <w:rPr>
          <w:rFonts w:eastAsia="Calibri"/>
        </w:rPr>
        <w:t>АНАЛИЗ НА ЕФЕКТИВНОСТТА НА РАЗХОДИТЕ ЗА УСЛУГАТА ДОСТАВЯНЕ НА ВОДА НА ПОТРЕБИТЕЛИТЕ</w:t>
      </w:r>
      <w:bookmarkEnd w:id="107"/>
      <w:bookmarkEnd w:id="108"/>
      <w:r w:rsidR="0041267B" w:rsidRPr="00C62EF6">
        <w:rPr>
          <w:rFonts w:eastAsia="Calibri"/>
        </w:rPr>
        <w:t xml:space="preserve"> </w:t>
      </w:r>
    </w:p>
    <w:p w:rsidR="002278F1" w:rsidRDefault="002278F1" w:rsidP="00A62CDA">
      <w:pPr>
        <w:spacing w:before="120" w:after="0" w:line="240" w:lineRule="auto"/>
        <w:rPr>
          <w:rFonts w:ascii="Times New Roman" w:hAnsi="Times New Roman"/>
          <w:sz w:val="24"/>
          <w:szCs w:val="24"/>
        </w:rPr>
      </w:pPr>
    </w:p>
    <w:p w:rsidR="002278F1" w:rsidRDefault="007B1049" w:rsidP="002278F1">
      <w:pPr>
        <w:spacing w:before="120" w:after="0" w:line="240" w:lineRule="auto"/>
        <w:jc w:val="both"/>
        <w:rPr>
          <w:rFonts w:ascii="Times New Roman" w:hAnsi="Times New Roman"/>
          <w:sz w:val="24"/>
          <w:szCs w:val="24"/>
        </w:rPr>
      </w:pPr>
      <w:r w:rsidRPr="007B1049">
        <w:rPr>
          <w:rFonts w:ascii="Times New Roman" w:hAnsi="Times New Roman"/>
          <w:sz w:val="24"/>
          <w:szCs w:val="24"/>
        </w:rPr>
        <w:t>Ефективност на разходите за услугата доставяне на вода на потребителите се определя чрез съотношението между общата сума на приходите от оперативна дейност и общата сума на оперативните разходи, отнасящи се за услугата доставяне на вода на потребителите.</w:t>
      </w:r>
    </w:p>
    <w:p w:rsidR="003579B4" w:rsidRPr="00B64FBA" w:rsidRDefault="003579B4" w:rsidP="003579B4">
      <w:pPr>
        <w:spacing w:before="120" w:after="0" w:line="240" w:lineRule="auto"/>
        <w:jc w:val="both"/>
        <w:rPr>
          <w:rFonts w:ascii="Times New Roman" w:hAnsi="Times New Roman"/>
          <w:sz w:val="24"/>
          <w:szCs w:val="24"/>
          <w:lang w:val="ru-RU"/>
        </w:rPr>
      </w:pPr>
      <w:r w:rsidRPr="00B64FBA">
        <w:rPr>
          <w:rFonts w:ascii="Times New Roman" w:hAnsi="Times New Roman"/>
          <w:sz w:val="24"/>
          <w:szCs w:val="24"/>
        </w:rPr>
        <w:t>Въпреки подобрените параметри на показателите за ефективност на дейността за прогнозния период и постигнато повишаване на ефективността на разходите за услугата доставяне на вода на потребителите</w:t>
      </w:r>
      <w:r>
        <w:rPr>
          <w:rFonts w:ascii="Times New Roman" w:hAnsi="Times New Roman"/>
          <w:sz w:val="24"/>
          <w:szCs w:val="24"/>
        </w:rPr>
        <w:t xml:space="preserve"> (0,8 за 2015 г.) и</w:t>
      </w:r>
      <w:r w:rsidRPr="00B64FBA">
        <w:rPr>
          <w:rFonts w:ascii="Times New Roman" w:hAnsi="Times New Roman"/>
          <w:sz w:val="24"/>
          <w:szCs w:val="24"/>
        </w:rPr>
        <w:t xml:space="preserve"> </w:t>
      </w:r>
      <w:r w:rsidRPr="000F1CF9">
        <w:rPr>
          <w:rFonts w:ascii="Times New Roman" w:hAnsi="Times New Roman"/>
          <w:sz w:val="24"/>
          <w:szCs w:val="24"/>
        </w:rPr>
        <w:t>с 0,01</w:t>
      </w:r>
      <w:r w:rsidRPr="00B64FBA">
        <w:rPr>
          <w:rFonts w:ascii="Times New Roman" w:hAnsi="Times New Roman"/>
          <w:sz w:val="24"/>
          <w:szCs w:val="24"/>
        </w:rPr>
        <w:t xml:space="preserve"> процентни пункта</w:t>
      </w:r>
      <w:r>
        <w:rPr>
          <w:rFonts w:ascii="Times New Roman" w:hAnsi="Times New Roman"/>
          <w:sz w:val="24"/>
          <w:szCs w:val="24"/>
        </w:rPr>
        <w:t xml:space="preserve"> за периода 2017-2021 г.,</w:t>
      </w:r>
      <w:r w:rsidRPr="00B64FBA">
        <w:rPr>
          <w:rFonts w:ascii="Times New Roman" w:hAnsi="Times New Roman"/>
          <w:sz w:val="24"/>
          <w:szCs w:val="24"/>
        </w:rPr>
        <w:t xml:space="preserve"> към края </w:t>
      </w:r>
      <w:r>
        <w:rPr>
          <w:rFonts w:ascii="Times New Roman" w:hAnsi="Times New Roman"/>
          <w:sz w:val="24"/>
          <w:szCs w:val="24"/>
        </w:rPr>
        <w:t>неговата стойност дастига</w:t>
      </w:r>
      <w:r w:rsidRPr="000F1CF9">
        <w:rPr>
          <w:rFonts w:ascii="Times New Roman" w:hAnsi="Times New Roman"/>
          <w:sz w:val="24"/>
          <w:szCs w:val="24"/>
        </w:rPr>
        <w:t xml:space="preserve"> </w:t>
      </w:r>
      <w:r w:rsidRPr="000F1CF9">
        <w:rPr>
          <w:rFonts w:ascii="Times New Roman" w:hAnsi="Times New Roman"/>
          <w:sz w:val="24"/>
          <w:szCs w:val="24"/>
          <w:lang w:val="ru-RU"/>
        </w:rPr>
        <w:t>1,0</w:t>
      </w:r>
      <w:r w:rsidR="002F4100">
        <w:rPr>
          <w:rFonts w:ascii="Times New Roman" w:hAnsi="Times New Roman"/>
          <w:sz w:val="24"/>
          <w:szCs w:val="24"/>
          <w:lang w:val="ru-RU"/>
        </w:rPr>
        <w:t>9</w:t>
      </w:r>
      <w:r w:rsidRPr="00B64FBA">
        <w:rPr>
          <w:rFonts w:ascii="Times New Roman" w:hAnsi="Times New Roman"/>
          <w:sz w:val="24"/>
          <w:szCs w:val="24"/>
          <w:lang w:val="ru-RU"/>
        </w:rPr>
        <w:t xml:space="preserve"> при </w:t>
      </w:r>
      <w:r w:rsidRPr="00B64FBA">
        <w:rPr>
          <w:rFonts w:ascii="Times New Roman" w:hAnsi="Times New Roman"/>
          <w:sz w:val="24"/>
          <w:szCs w:val="24"/>
        </w:rPr>
        <w:t xml:space="preserve">индивидуално целево ниво </w:t>
      </w:r>
      <w:r w:rsidRPr="00B64FBA">
        <w:rPr>
          <w:rFonts w:ascii="Times New Roman" w:hAnsi="Times New Roman"/>
          <w:sz w:val="24"/>
          <w:szCs w:val="24"/>
          <w:lang w:val="ru-RU"/>
        </w:rPr>
        <w:t xml:space="preserve">на показателя </w:t>
      </w:r>
      <w:r w:rsidRPr="00B64FBA">
        <w:rPr>
          <w:rFonts w:ascii="Times New Roman" w:hAnsi="Times New Roman"/>
          <w:sz w:val="24"/>
          <w:szCs w:val="24"/>
        </w:rPr>
        <w:t>1,1.</w:t>
      </w:r>
      <w:r w:rsidRPr="00B64FBA">
        <w:rPr>
          <w:rFonts w:ascii="Times New Roman" w:hAnsi="Times New Roman"/>
          <w:sz w:val="24"/>
          <w:szCs w:val="24"/>
          <w:lang w:val="ru-RU"/>
        </w:rPr>
        <w:t xml:space="preserve"> </w:t>
      </w:r>
    </w:p>
    <w:p w:rsidR="003B31B2" w:rsidRDefault="003579B4" w:rsidP="003579B4">
      <w:pPr>
        <w:spacing w:before="120" w:after="0" w:line="240" w:lineRule="auto"/>
        <w:jc w:val="both"/>
        <w:rPr>
          <w:rFonts w:ascii="Times New Roman" w:hAnsi="Times New Roman"/>
          <w:sz w:val="24"/>
          <w:szCs w:val="24"/>
        </w:rPr>
      </w:pPr>
      <w:r w:rsidRPr="00B403A4">
        <w:rPr>
          <w:rFonts w:ascii="Times New Roman" w:hAnsi="Times New Roman"/>
          <w:sz w:val="24"/>
          <w:szCs w:val="24"/>
        </w:rPr>
        <w:t xml:space="preserve">От представените в бизнес плана </w:t>
      </w:r>
      <w:r>
        <w:rPr>
          <w:rFonts w:ascii="Times New Roman" w:hAnsi="Times New Roman"/>
          <w:sz w:val="24"/>
          <w:szCs w:val="24"/>
        </w:rPr>
        <w:t xml:space="preserve">за </w:t>
      </w:r>
      <w:r w:rsidRPr="00B403A4">
        <w:rPr>
          <w:rFonts w:ascii="Times New Roman" w:hAnsi="Times New Roman"/>
          <w:sz w:val="24"/>
          <w:szCs w:val="24"/>
        </w:rPr>
        <w:t>данни</w:t>
      </w:r>
      <w:r>
        <w:rPr>
          <w:rFonts w:ascii="Times New Roman" w:hAnsi="Times New Roman"/>
          <w:sz w:val="24"/>
          <w:szCs w:val="24"/>
        </w:rPr>
        <w:t>те</w:t>
      </w:r>
      <w:r w:rsidRPr="00B403A4">
        <w:rPr>
          <w:rFonts w:ascii="Times New Roman" w:hAnsi="Times New Roman"/>
          <w:sz w:val="24"/>
          <w:szCs w:val="24"/>
        </w:rPr>
        <w:t xml:space="preserve"> за </w:t>
      </w:r>
      <w:r>
        <w:rPr>
          <w:rFonts w:ascii="Times New Roman" w:hAnsi="Times New Roman"/>
          <w:sz w:val="24"/>
          <w:szCs w:val="24"/>
        </w:rPr>
        <w:t xml:space="preserve">стойността </w:t>
      </w:r>
      <w:r w:rsidRPr="00B403A4">
        <w:rPr>
          <w:rFonts w:ascii="Times New Roman" w:hAnsi="Times New Roman"/>
          <w:sz w:val="24"/>
          <w:szCs w:val="24"/>
        </w:rPr>
        <w:t>на активите</w:t>
      </w:r>
      <w:r>
        <w:rPr>
          <w:rFonts w:ascii="Times New Roman" w:hAnsi="Times New Roman"/>
          <w:sz w:val="24"/>
          <w:szCs w:val="24"/>
        </w:rPr>
        <w:t xml:space="preserve"> и динамиката на оперативните парични разходи</w:t>
      </w:r>
      <w:r w:rsidRPr="00B403A4">
        <w:rPr>
          <w:rFonts w:ascii="Times New Roman" w:hAnsi="Times New Roman"/>
          <w:sz w:val="24"/>
          <w:szCs w:val="24"/>
        </w:rPr>
        <w:t xml:space="preserve"> ясно се вижда, че размера на регулаторната база на </w:t>
      </w:r>
      <w:r w:rsidRPr="00B403A4">
        <w:rPr>
          <w:rFonts w:ascii="Times New Roman" w:hAnsi="Times New Roman"/>
          <w:sz w:val="24"/>
          <w:szCs w:val="24"/>
        </w:rPr>
        <w:lastRenderedPageBreak/>
        <w:t>активите не е достатъчен да генерира нужната стойност на възвръщаемост, която да осигури марж между приходите и разходите в съотношение 1,1.</w:t>
      </w:r>
      <w:r w:rsidR="00EB61D6">
        <w:rPr>
          <w:rFonts w:ascii="Times New Roman" w:hAnsi="Times New Roman"/>
          <w:sz w:val="24"/>
          <w:szCs w:val="24"/>
        </w:rPr>
        <w:t xml:space="preserve"> </w:t>
      </w:r>
      <w:r w:rsidRPr="00B403A4">
        <w:rPr>
          <w:rFonts w:ascii="Times New Roman" w:hAnsi="Times New Roman"/>
          <w:sz w:val="24"/>
          <w:szCs w:val="24"/>
        </w:rPr>
        <w:t>От друга страна оперативните разходи, значителна част от които е стойността на разходите за електрическа енергия, не могат да бъдат намалени до размер, при които възвръщаемостта да осигурява нужния марж между необходимите приходи и</w:t>
      </w:r>
      <w:r>
        <w:rPr>
          <w:rFonts w:ascii="Times New Roman" w:hAnsi="Times New Roman"/>
          <w:sz w:val="24"/>
          <w:szCs w:val="24"/>
        </w:rPr>
        <w:t xml:space="preserve"> признатите разходи. </w:t>
      </w:r>
    </w:p>
    <w:p w:rsidR="003B31B2" w:rsidRPr="00437F72" w:rsidRDefault="003B31B2" w:rsidP="003B31B2">
      <w:pPr>
        <w:spacing w:before="120" w:after="0" w:line="240" w:lineRule="auto"/>
        <w:jc w:val="both"/>
        <w:rPr>
          <w:rFonts w:ascii="Times New Roman" w:hAnsi="Times New Roman"/>
          <w:sz w:val="24"/>
          <w:szCs w:val="24"/>
          <w:lang w:val="ru-RU"/>
        </w:rPr>
      </w:pPr>
      <w:r>
        <w:rPr>
          <w:rFonts w:ascii="Times New Roman" w:hAnsi="Times New Roman"/>
          <w:sz w:val="24"/>
          <w:szCs w:val="24"/>
          <w:lang w:val="ru-RU"/>
        </w:rPr>
        <w:t>Това се подкрепя и от мотивирания извод направен след а</w:t>
      </w:r>
      <w:r w:rsidRPr="00437F72">
        <w:rPr>
          <w:rFonts w:ascii="Times New Roman" w:hAnsi="Times New Roman"/>
          <w:sz w:val="24"/>
          <w:szCs w:val="24"/>
          <w:lang w:val="ru-RU"/>
        </w:rPr>
        <w:t xml:space="preserve">нализа на параметрите формиращи регулаторната база на активите (РБА) </w:t>
      </w:r>
      <w:r>
        <w:rPr>
          <w:rFonts w:ascii="Times New Roman" w:hAnsi="Times New Roman"/>
          <w:sz w:val="24"/>
          <w:szCs w:val="24"/>
          <w:lang w:val="ru-RU"/>
        </w:rPr>
        <w:t>а именно</w:t>
      </w:r>
      <w:r w:rsidRPr="00437F72">
        <w:rPr>
          <w:rFonts w:ascii="Times New Roman" w:hAnsi="Times New Roman"/>
          <w:sz w:val="24"/>
          <w:szCs w:val="24"/>
          <w:lang w:val="ru-RU"/>
        </w:rPr>
        <w:t>, че стойността й не е достатъчна за формиране на стойност на възвръщаемоста, осигуряваща ефективност на разходите от 1,1.</w:t>
      </w:r>
    </w:p>
    <w:p w:rsidR="005B75C1" w:rsidRPr="00480B1A" w:rsidRDefault="005B75C1" w:rsidP="005B75C1">
      <w:pPr>
        <w:spacing w:before="120" w:after="0" w:line="240" w:lineRule="auto"/>
        <w:jc w:val="both"/>
        <w:rPr>
          <w:rFonts w:ascii="Times New Roman" w:hAnsi="Times New Roman"/>
          <w:sz w:val="24"/>
          <w:szCs w:val="24"/>
          <w:lang w:val="ru-RU"/>
        </w:rPr>
      </w:pPr>
      <w:r w:rsidRPr="00480B1A">
        <w:rPr>
          <w:rFonts w:ascii="Times New Roman" w:hAnsi="Times New Roman"/>
          <w:sz w:val="24"/>
          <w:szCs w:val="24"/>
          <w:lang w:val="ru-RU"/>
        </w:rPr>
        <w:t>Анализирана е и структурата на разходите</w:t>
      </w:r>
      <w:r w:rsidRPr="00480B1A">
        <w:rPr>
          <w:rFonts w:ascii="Times New Roman" w:hAnsi="Times New Roman"/>
          <w:sz w:val="24"/>
          <w:szCs w:val="24"/>
        </w:rPr>
        <w:t>,</w:t>
      </w:r>
      <w:r w:rsidRPr="00480B1A">
        <w:rPr>
          <w:rFonts w:ascii="Times New Roman" w:hAnsi="Times New Roman"/>
          <w:sz w:val="24"/>
          <w:szCs w:val="24"/>
          <w:lang w:val="ru-RU"/>
        </w:rPr>
        <w:t xml:space="preserve"> показващ че</w:t>
      </w:r>
      <w:r w:rsidR="00E628B4">
        <w:rPr>
          <w:rFonts w:ascii="Times New Roman" w:hAnsi="Times New Roman"/>
          <w:sz w:val="24"/>
          <w:szCs w:val="24"/>
          <w:lang w:val="ru-RU"/>
        </w:rPr>
        <w:t xml:space="preserve"> </w:t>
      </w:r>
      <w:r w:rsidRPr="00480B1A">
        <w:rPr>
          <w:rFonts w:ascii="Times New Roman" w:hAnsi="Times New Roman"/>
          <w:sz w:val="24"/>
          <w:szCs w:val="24"/>
          <w:lang w:val="ru-RU"/>
        </w:rPr>
        <w:t>заложените мерки за постигане на изисканата от КЕВР ефективност на дейността, в т.ч. повишената енергийна ефективност, води до крайно недостатъчно намаление на променливите разходи. При тези стойности на РБА, постигнатото ниво на оперативните разходи е</w:t>
      </w:r>
      <w:r>
        <w:rPr>
          <w:rFonts w:ascii="Times New Roman" w:hAnsi="Times New Roman"/>
          <w:sz w:val="24"/>
          <w:szCs w:val="24"/>
          <w:lang w:val="ru-RU"/>
        </w:rPr>
        <w:t xml:space="preserve"> </w:t>
      </w:r>
      <w:r w:rsidRPr="00480B1A">
        <w:rPr>
          <w:rFonts w:ascii="Times New Roman" w:hAnsi="Times New Roman"/>
          <w:sz w:val="24"/>
          <w:szCs w:val="24"/>
          <w:lang w:val="ru-RU"/>
        </w:rPr>
        <w:t>недостатъчно за постигане на ефективност на разходите от 1,1. Това е обословено от съществения дял на условно-постоянните разходи</w:t>
      </w:r>
      <w:r>
        <w:rPr>
          <w:rFonts w:ascii="Times New Roman" w:hAnsi="Times New Roman"/>
          <w:sz w:val="24"/>
          <w:szCs w:val="24"/>
          <w:lang w:val="ru-RU"/>
        </w:rPr>
        <w:t xml:space="preserve"> (средно 46%) и</w:t>
      </w:r>
      <w:r w:rsidRPr="00480B1A">
        <w:rPr>
          <w:rFonts w:ascii="Times New Roman" w:hAnsi="Times New Roman"/>
          <w:sz w:val="24"/>
          <w:szCs w:val="24"/>
          <w:lang w:val="ru-RU"/>
        </w:rPr>
        <w:t xml:space="preserve"> особенно на разходите за труд и амортизации (</w:t>
      </w:r>
      <w:r>
        <w:rPr>
          <w:rFonts w:ascii="Times New Roman" w:hAnsi="Times New Roman"/>
          <w:sz w:val="24"/>
          <w:szCs w:val="24"/>
          <w:lang w:val="ru-RU"/>
        </w:rPr>
        <w:t xml:space="preserve">заемащи </w:t>
      </w:r>
      <w:r w:rsidRPr="00480B1A">
        <w:rPr>
          <w:rFonts w:ascii="Times New Roman" w:hAnsi="Times New Roman"/>
          <w:sz w:val="24"/>
          <w:szCs w:val="24"/>
          <w:lang w:val="ru-RU"/>
        </w:rPr>
        <w:t xml:space="preserve">средно </w:t>
      </w:r>
      <w:r>
        <w:rPr>
          <w:rFonts w:ascii="Times New Roman" w:hAnsi="Times New Roman"/>
          <w:sz w:val="24"/>
          <w:szCs w:val="24"/>
          <w:lang w:val="ru-RU"/>
        </w:rPr>
        <w:t>40</w:t>
      </w:r>
      <w:r w:rsidRPr="00480B1A">
        <w:rPr>
          <w:rFonts w:ascii="Times New Roman" w:hAnsi="Times New Roman"/>
          <w:sz w:val="24"/>
          <w:szCs w:val="24"/>
          <w:lang w:val="ru-RU"/>
        </w:rPr>
        <w:t xml:space="preserve">%). За постигане на изискуемото ниво на ефективност на разходите е необходимо към края на периода разходите да намалеят. </w:t>
      </w:r>
      <w:r w:rsidR="00E628B4">
        <w:rPr>
          <w:rFonts w:ascii="Times New Roman" w:hAnsi="Times New Roman"/>
          <w:sz w:val="24"/>
          <w:szCs w:val="24"/>
          <w:lang w:val="ru-RU"/>
        </w:rPr>
        <w:t>Н</w:t>
      </w:r>
      <w:r w:rsidRPr="00480B1A">
        <w:rPr>
          <w:rFonts w:ascii="Times New Roman" w:hAnsi="Times New Roman"/>
          <w:sz w:val="24"/>
          <w:szCs w:val="24"/>
          <w:lang w:val="ru-RU"/>
        </w:rPr>
        <w:t>амаление</w:t>
      </w:r>
      <w:r w:rsidR="00E628B4">
        <w:rPr>
          <w:rFonts w:ascii="Times New Roman" w:hAnsi="Times New Roman"/>
          <w:sz w:val="24"/>
          <w:szCs w:val="24"/>
          <w:lang w:val="ru-RU"/>
        </w:rPr>
        <w:t>то</w:t>
      </w:r>
      <w:r w:rsidRPr="00480B1A">
        <w:rPr>
          <w:rFonts w:ascii="Times New Roman" w:hAnsi="Times New Roman"/>
          <w:sz w:val="24"/>
          <w:szCs w:val="24"/>
          <w:lang w:val="ru-RU"/>
        </w:rPr>
        <w:t xml:space="preserve"> на оперативните разходи</w:t>
      </w:r>
      <w:r w:rsidR="00E628B4">
        <w:rPr>
          <w:rFonts w:ascii="Times New Roman" w:hAnsi="Times New Roman"/>
          <w:sz w:val="24"/>
          <w:szCs w:val="24"/>
          <w:lang w:val="ru-RU"/>
        </w:rPr>
        <w:t xml:space="preserve"> </w:t>
      </w:r>
      <w:r w:rsidRPr="00480B1A">
        <w:rPr>
          <w:rFonts w:ascii="Times New Roman" w:hAnsi="Times New Roman"/>
          <w:sz w:val="24"/>
          <w:szCs w:val="24"/>
          <w:lang w:val="ru-RU"/>
        </w:rPr>
        <w:t xml:space="preserve">може да се постигне със съкръщение на персонала с </w:t>
      </w:r>
      <w:r w:rsidR="00E628B4" w:rsidRPr="00E628B4">
        <w:rPr>
          <w:rFonts w:ascii="Times New Roman" w:hAnsi="Times New Roman"/>
          <w:sz w:val="24"/>
          <w:szCs w:val="24"/>
          <w:lang w:val="ru-RU"/>
        </w:rPr>
        <w:t>още 1</w:t>
      </w:r>
      <w:r w:rsidR="00E628B4">
        <w:rPr>
          <w:rFonts w:ascii="Times New Roman" w:hAnsi="Times New Roman"/>
          <w:sz w:val="24"/>
          <w:szCs w:val="24"/>
          <w:lang w:val="ru-RU"/>
        </w:rPr>
        <w:t>0</w:t>
      </w:r>
      <w:r w:rsidR="00E628B4" w:rsidRPr="00E628B4">
        <w:rPr>
          <w:rFonts w:ascii="Times New Roman" w:hAnsi="Times New Roman"/>
          <w:sz w:val="24"/>
          <w:szCs w:val="24"/>
          <w:lang w:val="ru-RU"/>
        </w:rPr>
        <w:t>%</w:t>
      </w:r>
      <w:r w:rsidRPr="00480B1A">
        <w:rPr>
          <w:rFonts w:ascii="Times New Roman" w:hAnsi="Times New Roman"/>
          <w:sz w:val="24"/>
          <w:szCs w:val="24"/>
          <w:lang w:val="ru-RU"/>
        </w:rPr>
        <w:t xml:space="preserve">. </w:t>
      </w:r>
      <w:r w:rsidR="00E628B4">
        <w:rPr>
          <w:rFonts w:ascii="Times New Roman" w:hAnsi="Times New Roman"/>
          <w:sz w:val="24"/>
          <w:szCs w:val="24"/>
          <w:lang w:val="ru-RU"/>
        </w:rPr>
        <w:t>Такова</w:t>
      </w:r>
      <w:r w:rsidRPr="00480B1A">
        <w:rPr>
          <w:rFonts w:ascii="Times New Roman" w:hAnsi="Times New Roman"/>
          <w:sz w:val="24"/>
          <w:szCs w:val="24"/>
          <w:lang w:val="ru-RU"/>
        </w:rPr>
        <w:t xml:space="preserve"> намален</w:t>
      </w:r>
      <w:r w:rsidR="00E628B4">
        <w:rPr>
          <w:rFonts w:ascii="Times New Roman" w:hAnsi="Times New Roman"/>
          <w:sz w:val="24"/>
          <w:szCs w:val="24"/>
          <w:lang w:val="ru-RU"/>
        </w:rPr>
        <w:t xml:space="preserve">ие на персонала </w:t>
      </w:r>
      <w:r w:rsidRPr="00480B1A">
        <w:rPr>
          <w:rFonts w:ascii="Times New Roman" w:hAnsi="Times New Roman"/>
          <w:sz w:val="24"/>
          <w:szCs w:val="24"/>
          <w:lang w:val="ru-RU"/>
        </w:rPr>
        <w:t xml:space="preserve">ще изправят дружеството пред </w:t>
      </w:r>
      <w:r>
        <w:rPr>
          <w:rFonts w:ascii="Times New Roman" w:hAnsi="Times New Roman"/>
          <w:sz w:val="24"/>
          <w:szCs w:val="24"/>
          <w:lang w:val="ru-RU"/>
        </w:rPr>
        <w:t xml:space="preserve">реална </w:t>
      </w:r>
      <w:r w:rsidRPr="00480B1A">
        <w:rPr>
          <w:rFonts w:ascii="Times New Roman" w:hAnsi="Times New Roman"/>
          <w:sz w:val="24"/>
          <w:szCs w:val="24"/>
          <w:lang w:val="ru-RU"/>
        </w:rPr>
        <w:t>невъзможност да изпълнява своите оперативни задължения като ВиК оператор и ще влоши качеството на предлаганата услуга.</w:t>
      </w:r>
    </w:p>
    <w:p w:rsidR="003579B4" w:rsidRDefault="005B75C1" w:rsidP="003579B4">
      <w:pPr>
        <w:spacing w:before="120" w:after="0" w:line="240" w:lineRule="auto"/>
        <w:jc w:val="both"/>
        <w:rPr>
          <w:rFonts w:ascii="Times New Roman" w:hAnsi="Times New Roman"/>
          <w:sz w:val="24"/>
          <w:szCs w:val="24"/>
        </w:rPr>
      </w:pPr>
      <w:r>
        <w:rPr>
          <w:rFonts w:ascii="Times New Roman" w:hAnsi="Times New Roman"/>
          <w:sz w:val="24"/>
          <w:szCs w:val="24"/>
        </w:rPr>
        <w:t>О</w:t>
      </w:r>
      <w:r w:rsidR="003579B4" w:rsidRPr="00B403A4">
        <w:rPr>
          <w:rFonts w:ascii="Times New Roman" w:hAnsi="Times New Roman"/>
          <w:sz w:val="24"/>
          <w:szCs w:val="24"/>
        </w:rPr>
        <w:t>сновните параметри формиращи възвръщаемостта и хипотезите при които би се постигнал</w:t>
      </w:r>
      <w:r w:rsidR="003B31B2">
        <w:rPr>
          <w:rFonts w:ascii="Times New Roman" w:hAnsi="Times New Roman"/>
          <w:sz w:val="24"/>
          <w:szCs w:val="24"/>
        </w:rPr>
        <w:t>а</w:t>
      </w:r>
      <w:r w:rsidR="003579B4" w:rsidRPr="00B403A4">
        <w:rPr>
          <w:rFonts w:ascii="Times New Roman" w:hAnsi="Times New Roman"/>
          <w:sz w:val="24"/>
          <w:szCs w:val="24"/>
        </w:rPr>
        <w:t xml:space="preserve"> изискан</w:t>
      </w:r>
      <w:r w:rsidR="003B31B2">
        <w:rPr>
          <w:rFonts w:ascii="Times New Roman" w:hAnsi="Times New Roman"/>
          <w:sz w:val="24"/>
          <w:szCs w:val="24"/>
        </w:rPr>
        <w:t>а</w:t>
      </w:r>
      <w:r w:rsidR="003579B4" w:rsidRPr="00B403A4">
        <w:rPr>
          <w:rFonts w:ascii="Times New Roman" w:hAnsi="Times New Roman"/>
          <w:sz w:val="24"/>
          <w:szCs w:val="24"/>
        </w:rPr>
        <w:t>т</w:t>
      </w:r>
      <w:r w:rsidR="003B31B2">
        <w:rPr>
          <w:rFonts w:ascii="Times New Roman" w:hAnsi="Times New Roman"/>
          <w:sz w:val="24"/>
          <w:szCs w:val="24"/>
        </w:rPr>
        <w:t>а</w:t>
      </w:r>
      <w:r w:rsidR="003579B4" w:rsidRPr="00B403A4">
        <w:rPr>
          <w:rFonts w:ascii="Times New Roman" w:hAnsi="Times New Roman"/>
          <w:sz w:val="24"/>
          <w:szCs w:val="24"/>
        </w:rPr>
        <w:t xml:space="preserve"> от комисията </w:t>
      </w:r>
      <w:r w:rsidR="003B31B2">
        <w:rPr>
          <w:rFonts w:ascii="Times New Roman" w:hAnsi="Times New Roman"/>
          <w:sz w:val="24"/>
          <w:szCs w:val="24"/>
        </w:rPr>
        <w:t>ефективност на разходите</w:t>
      </w:r>
      <w:r>
        <w:rPr>
          <w:rFonts w:ascii="Times New Roman" w:hAnsi="Times New Roman"/>
          <w:sz w:val="24"/>
          <w:szCs w:val="24"/>
        </w:rPr>
        <w:t xml:space="preserve"> е представена таблично:</w:t>
      </w:r>
    </w:p>
    <w:p w:rsidR="00EB61D6" w:rsidRPr="00B403A4" w:rsidRDefault="00EB61D6" w:rsidP="003579B4">
      <w:pPr>
        <w:spacing w:before="120" w:after="0" w:line="240" w:lineRule="auto"/>
        <w:jc w:val="both"/>
        <w:rPr>
          <w:rFonts w:ascii="Times New Roman" w:hAnsi="Times New Roman"/>
          <w:sz w:val="24"/>
          <w:szCs w:val="24"/>
        </w:rPr>
      </w:pPr>
    </w:p>
    <w:tbl>
      <w:tblPr>
        <w:tblW w:w="9371" w:type="dxa"/>
        <w:jc w:val="center"/>
        <w:tblLook w:val="04A0" w:firstRow="1" w:lastRow="0" w:firstColumn="1" w:lastColumn="0" w:noHBand="0" w:noVBand="1"/>
      </w:tblPr>
      <w:tblGrid>
        <w:gridCol w:w="4268"/>
        <w:gridCol w:w="864"/>
        <w:gridCol w:w="837"/>
        <w:gridCol w:w="850"/>
        <w:gridCol w:w="851"/>
        <w:gridCol w:w="850"/>
        <w:gridCol w:w="851"/>
      </w:tblGrid>
      <w:tr w:rsidR="003579B4" w:rsidRPr="00F436D4" w:rsidTr="008829A0">
        <w:trPr>
          <w:trHeight w:val="315"/>
          <w:jc w:val="center"/>
        </w:trPr>
        <w:tc>
          <w:tcPr>
            <w:tcW w:w="4268" w:type="dxa"/>
            <w:vMerge w:val="restart"/>
            <w:tcBorders>
              <w:top w:val="single" w:sz="8" w:space="0" w:color="auto"/>
              <w:left w:val="single" w:sz="8" w:space="0" w:color="auto"/>
              <w:bottom w:val="single" w:sz="8" w:space="0" w:color="000000"/>
              <w:right w:val="single" w:sz="8" w:space="0" w:color="auto"/>
            </w:tcBorders>
            <w:shd w:val="clear" w:color="000000" w:fill="D8D8D8"/>
            <w:noWrap/>
            <w:vAlign w:val="center"/>
          </w:tcPr>
          <w:p w:rsidR="003579B4" w:rsidRPr="00B64FBA" w:rsidRDefault="003579B4" w:rsidP="008829A0">
            <w:pPr>
              <w:spacing w:after="0" w:line="240" w:lineRule="auto"/>
              <w:jc w:val="center"/>
              <w:rPr>
                <w:rFonts w:ascii="Times New Roman" w:hAnsi="Times New Roman"/>
                <w:b/>
                <w:bCs/>
                <w:color w:val="000000"/>
                <w:sz w:val="20"/>
                <w:szCs w:val="20"/>
                <w:lang w:val="en-US"/>
              </w:rPr>
            </w:pPr>
            <w:r w:rsidRPr="00B64FBA">
              <w:rPr>
                <w:rFonts w:ascii="Times New Roman" w:hAnsi="Times New Roman"/>
                <w:b/>
                <w:bCs/>
                <w:color w:val="000000"/>
                <w:sz w:val="20"/>
                <w:szCs w:val="20"/>
                <w:lang w:val="en-US"/>
              </w:rPr>
              <w:t xml:space="preserve">Показател </w:t>
            </w:r>
          </w:p>
        </w:tc>
        <w:tc>
          <w:tcPr>
            <w:tcW w:w="864" w:type="dxa"/>
            <w:vMerge w:val="restart"/>
            <w:tcBorders>
              <w:top w:val="single" w:sz="8" w:space="0" w:color="auto"/>
              <w:left w:val="single" w:sz="8" w:space="0" w:color="auto"/>
              <w:bottom w:val="single" w:sz="8" w:space="0" w:color="000000"/>
              <w:right w:val="single" w:sz="8" w:space="0" w:color="auto"/>
            </w:tcBorders>
            <w:shd w:val="clear" w:color="000000" w:fill="D8D8D8"/>
            <w:vAlign w:val="center"/>
          </w:tcPr>
          <w:p w:rsidR="003579B4" w:rsidRPr="00B64FBA" w:rsidRDefault="003579B4" w:rsidP="008829A0">
            <w:pPr>
              <w:spacing w:after="0" w:line="240" w:lineRule="auto"/>
              <w:jc w:val="center"/>
              <w:rPr>
                <w:rFonts w:ascii="Times New Roman" w:hAnsi="Times New Roman"/>
                <w:b/>
                <w:bCs/>
                <w:color w:val="000000"/>
                <w:sz w:val="20"/>
                <w:szCs w:val="20"/>
                <w:lang w:val="en-US"/>
              </w:rPr>
            </w:pPr>
            <w:r w:rsidRPr="00B64FBA">
              <w:rPr>
                <w:rFonts w:ascii="Times New Roman" w:hAnsi="Times New Roman"/>
                <w:b/>
                <w:bCs/>
                <w:color w:val="000000"/>
                <w:sz w:val="20"/>
                <w:szCs w:val="20"/>
                <w:lang w:val="en-US"/>
              </w:rPr>
              <w:t>Мярка</w:t>
            </w:r>
          </w:p>
        </w:tc>
        <w:tc>
          <w:tcPr>
            <w:tcW w:w="4239" w:type="dxa"/>
            <w:gridSpan w:val="5"/>
            <w:tcBorders>
              <w:top w:val="single" w:sz="8" w:space="0" w:color="auto"/>
              <w:left w:val="nil"/>
              <w:bottom w:val="single" w:sz="8" w:space="0" w:color="auto"/>
              <w:right w:val="single" w:sz="8" w:space="0" w:color="000000"/>
            </w:tcBorders>
            <w:shd w:val="clear" w:color="000000" w:fill="D8D8D8"/>
            <w:noWrap/>
            <w:vAlign w:val="center"/>
          </w:tcPr>
          <w:p w:rsidR="003579B4" w:rsidRPr="00B64FBA" w:rsidRDefault="003579B4" w:rsidP="008829A0">
            <w:pPr>
              <w:spacing w:after="0" w:line="240" w:lineRule="auto"/>
              <w:jc w:val="center"/>
              <w:rPr>
                <w:rFonts w:ascii="Times New Roman" w:hAnsi="Times New Roman"/>
                <w:b/>
                <w:bCs/>
                <w:color w:val="000000"/>
                <w:sz w:val="20"/>
                <w:szCs w:val="20"/>
                <w:lang w:val="ru-RU"/>
              </w:rPr>
            </w:pPr>
            <w:r w:rsidRPr="00B64FBA">
              <w:rPr>
                <w:rFonts w:ascii="Times New Roman" w:hAnsi="Times New Roman"/>
                <w:b/>
                <w:bCs/>
                <w:color w:val="000000"/>
                <w:sz w:val="20"/>
                <w:szCs w:val="20"/>
                <w:lang w:val="ru-RU"/>
              </w:rPr>
              <w:t>Доставяне на вода на потребителите</w:t>
            </w:r>
          </w:p>
        </w:tc>
      </w:tr>
      <w:tr w:rsidR="003579B4" w:rsidRPr="00F436D4" w:rsidTr="008829A0">
        <w:trPr>
          <w:trHeight w:val="315"/>
          <w:jc w:val="center"/>
        </w:trPr>
        <w:tc>
          <w:tcPr>
            <w:tcW w:w="4268" w:type="dxa"/>
            <w:vMerge/>
            <w:tcBorders>
              <w:top w:val="single" w:sz="8" w:space="0" w:color="auto"/>
              <w:left w:val="single" w:sz="8" w:space="0" w:color="auto"/>
              <w:bottom w:val="single" w:sz="8" w:space="0" w:color="000000"/>
              <w:right w:val="single" w:sz="8" w:space="0" w:color="auto"/>
            </w:tcBorders>
            <w:vAlign w:val="center"/>
          </w:tcPr>
          <w:p w:rsidR="003579B4" w:rsidRPr="00B64FBA" w:rsidRDefault="003579B4" w:rsidP="008829A0">
            <w:pPr>
              <w:spacing w:after="0" w:line="240" w:lineRule="auto"/>
              <w:rPr>
                <w:rFonts w:ascii="Times New Roman" w:hAnsi="Times New Roman"/>
                <w:b/>
                <w:bCs/>
                <w:color w:val="000000"/>
                <w:sz w:val="20"/>
                <w:szCs w:val="20"/>
                <w:lang w:val="ru-RU"/>
              </w:rPr>
            </w:pPr>
          </w:p>
        </w:tc>
        <w:tc>
          <w:tcPr>
            <w:tcW w:w="864" w:type="dxa"/>
            <w:vMerge/>
            <w:tcBorders>
              <w:top w:val="single" w:sz="8" w:space="0" w:color="auto"/>
              <w:left w:val="single" w:sz="8" w:space="0" w:color="auto"/>
              <w:bottom w:val="single" w:sz="8" w:space="0" w:color="000000"/>
              <w:right w:val="single" w:sz="8" w:space="0" w:color="auto"/>
            </w:tcBorders>
            <w:vAlign w:val="center"/>
          </w:tcPr>
          <w:p w:rsidR="003579B4" w:rsidRPr="00B64FBA" w:rsidRDefault="003579B4" w:rsidP="008829A0">
            <w:pPr>
              <w:spacing w:after="0" w:line="240" w:lineRule="auto"/>
              <w:rPr>
                <w:rFonts w:ascii="Times New Roman" w:hAnsi="Times New Roman"/>
                <w:b/>
                <w:bCs/>
                <w:color w:val="000000"/>
                <w:sz w:val="20"/>
                <w:szCs w:val="20"/>
                <w:lang w:val="ru-RU"/>
              </w:rPr>
            </w:pPr>
          </w:p>
        </w:tc>
        <w:tc>
          <w:tcPr>
            <w:tcW w:w="837" w:type="dxa"/>
            <w:tcBorders>
              <w:top w:val="nil"/>
              <w:left w:val="nil"/>
              <w:bottom w:val="single" w:sz="8" w:space="0" w:color="auto"/>
              <w:right w:val="single" w:sz="8" w:space="0" w:color="auto"/>
            </w:tcBorders>
            <w:shd w:val="clear" w:color="000000" w:fill="D8D8D8"/>
            <w:vAlign w:val="center"/>
          </w:tcPr>
          <w:p w:rsidR="003579B4" w:rsidRPr="00B64FBA" w:rsidRDefault="003579B4" w:rsidP="008829A0">
            <w:pPr>
              <w:spacing w:after="0" w:line="240" w:lineRule="auto"/>
              <w:jc w:val="center"/>
              <w:rPr>
                <w:rFonts w:ascii="Times New Roman" w:hAnsi="Times New Roman"/>
                <w:b/>
                <w:bCs/>
                <w:color w:val="000000"/>
                <w:sz w:val="20"/>
                <w:szCs w:val="20"/>
                <w:lang w:val="en-US"/>
              </w:rPr>
            </w:pPr>
            <w:smartTag w:uri="urn:schemas-microsoft-com:office:smarttags" w:element="metricconverter">
              <w:smartTagPr>
                <w:attr w:name="ProductID" w:val="2017 г"/>
              </w:smartTagPr>
              <w:r w:rsidRPr="00B64FBA">
                <w:rPr>
                  <w:rFonts w:ascii="Times New Roman" w:hAnsi="Times New Roman"/>
                  <w:b/>
                  <w:bCs/>
                  <w:color w:val="000000"/>
                  <w:sz w:val="20"/>
                  <w:szCs w:val="20"/>
                  <w:lang w:val="en-US"/>
                </w:rPr>
                <w:t>2017 г</w:t>
              </w:r>
            </w:smartTag>
            <w:r w:rsidRPr="00B64FBA">
              <w:rPr>
                <w:rFonts w:ascii="Times New Roman" w:hAnsi="Times New Roman"/>
                <w:b/>
                <w:bCs/>
                <w:color w:val="000000"/>
                <w:sz w:val="20"/>
                <w:szCs w:val="20"/>
                <w:lang w:val="en-US"/>
              </w:rPr>
              <w:t>.</w:t>
            </w:r>
          </w:p>
        </w:tc>
        <w:tc>
          <w:tcPr>
            <w:tcW w:w="850" w:type="dxa"/>
            <w:tcBorders>
              <w:top w:val="nil"/>
              <w:left w:val="nil"/>
              <w:bottom w:val="single" w:sz="8" w:space="0" w:color="auto"/>
              <w:right w:val="single" w:sz="8" w:space="0" w:color="auto"/>
            </w:tcBorders>
            <w:shd w:val="clear" w:color="000000" w:fill="D8D8D8"/>
            <w:vAlign w:val="center"/>
          </w:tcPr>
          <w:p w:rsidR="003579B4" w:rsidRPr="00B64FBA" w:rsidRDefault="003579B4" w:rsidP="008829A0">
            <w:pPr>
              <w:spacing w:after="0" w:line="240" w:lineRule="auto"/>
              <w:jc w:val="center"/>
              <w:rPr>
                <w:rFonts w:ascii="Times New Roman" w:hAnsi="Times New Roman"/>
                <w:b/>
                <w:bCs/>
                <w:color w:val="000000"/>
                <w:sz w:val="20"/>
                <w:szCs w:val="20"/>
                <w:lang w:val="en-US"/>
              </w:rPr>
            </w:pPr>
            <w:smartTag w:uri="urn:schemas-microsoft-com:office:smarttags" w:element="metricconverter">
              <w:smartTagPr>
                <w:attr w:name="ProductID" w:val="2018 г"/>
              </w:smartTagPr>
              <w:r w:rsidRPr="00B64FBA">
                <w:rPr>
                  <w:rFonts w:ascii="Times New Roman" w:hAnsi="Times New Roman"/>
                  <w:b/>
                  <w:bCs/>
                  <w:color w:val="000000"/>
                  <w:sz w:val="20"/>
                  <w:szCs w:val="20"/>
                  <w:lang w:val="en-US"/>
                </w:rPr>
                <w:t>2018 г</w:t>
              </w:r>
            </w:smartTag>
            <w:r w:rsidRPr="00B64FBA">
              <w:rPr>
                <w:rFonts w:ascii="Times New Roman" w:hAnsi="Times New Roman"/>
                <w:b/>
                <w:bCs/>
                <w:color w:val="000000"/>
                <w:sz w:val="20"/>
                <w:szCs w:val="20"/>
                <w:lang w:val="en-US"/>
              </w:rPr>
              <w:t>.</w:t>
            </w:r>
          </w:p>
        </w:tc>
        <w:tc>
          <w:tcPr>
            <w:tcW w:w="851" w:type="dxa"/>
            <w:tcBorders>
              <w:top w:val="nil"/>
              <w:left w:val="nil"/>
              <w:bottom w:val="single" w:sz="8" w:space="0" w:color="auto"/>
              <w:right w:val="single" w:sz="8" w:space="0" w:color="auto"/>
            </w:tcBorders>
            <w:shd w:val="clear" w:color="000000" w:fill="D8D8D8"/>
            <w:vAlign w:val="center"/>
          </w:tcPr>
          <w:p w:rsidR="003579B4" w:rsidRPr="00B64FBA" w:rsidRDefault="003579B4" w:rsidP="008829A0">
            <w:pPr>
              <w:spacing w:after="0" w:line="240" w:lineRule="auto"/>
              <w:jc w:val="center"/>
              <w:rPr>
                <w:rFonts w:ascii="Times New Roman" w:hAnsi="Times New Roman"/>
                <w:b/>
                <w:bCs/>
                <w:color w:val="000000"/>
                <w:sz w:val="20"/>
                <w:szCs w:val="20"/>
                <w:lang w:val="en-US"/>
              </w:rPr>
            </w:pPr>
            <w:smartTag w:uri="urn:schemas-microsoft-com:office:smarttags" w:element="metricconverter">
              <w:smartTagPr>
                <w:attr w:name="ProductID" w:val="2019 г"/>
              </w:smartTagPr>
              <w:r w:rsidRPr="00B64FBA">
                <w:rPr>
                  <w:rFonts w:ascii="Times New Roman" w:hAnsi="Times New Roman"/>
                  <w:b/>
                  <w:bCs/>
                  <w:color w:val="000000"/>
                  <w:sz w:val="20"/>
                  <w:szCs w:val="20"/>
                  <w:lang w:val="en-US"/>
                </w:rPr>
                <w:t>2019 г</w:t>
              </w:r>
            </w:smartTag>
            <w:r w:rsidRPr="00B64FBA">
              <w:rPr>
                <w:rFonts w:ascii="Times New Roman" w:hAnsi="Times New Roman"/>
                <w:b/>
                <w:bCs/>
                <w:color w:val="000000"/>
                <w:sz w:val="20"/>
                <w:szCs w:val="20"/>
                <w:lang w:val="en-US"/>
              </w:rPr>
              <w:t>.</w:t>
            </w:r>
          </w:p>
        </w:tc>
        <w:tc>
          <w:tcPr>
            <w:tcW w:w="850" w:type="dxa"/>
            <w:tcBorders>
              <w:top w:val="nil"/>
              <w:left w:val="nil"/>
              <w:bottom w:val="single" w:sz="8" w:space="0" w:color="auto"/>
              <w:right w:val="single" w:sz="8" w:space="0" w:color="auto"/>
            </w:tcBorders>
            <w:shd w:val="clear" w:color="000000" w:fill="D8D8D8"/>
            <w:vAlign w:val="center"/>
          </w:tcPr>
          <w:p w:rsidR="003579B4" w:rsidRPr="00B64FBA" w:rsidRDefault="003579B4" w:rsidP="008829A0">
            <w:pPr>
              <w:spacing w:after="0" w:line="240" w:lineRule="auto"/>
              <w:jc w:val="center"/>
              <w:rPr>
                <w:rFonts w:ascii="Times New Roman" w:hAnsi="Times New Roman"/>
                <w:b/>
                <w:bCs/>
                <w:color w:val="000000"/>
                <w:sz w:val="20"/>
                <w:szCs w:val="20"/>
                <w:lang w:val="en-US"/>
              </w:rPr>
            </w:pPr>
            <w:smartTag w:uri="urn:schemas-microsoft-com:office:smarttags" w:element="metricconverter">
              <w:smartTagPr>
                <w:attr w:name="ProductID" w:val="2020 г"/>
              </w:smartTagPr>
              <w:r w:rsidRPr="00B64FBA">
                <w:rPr>
                  <w:rFonts w:ascii="Times New Roman" w:hAnsi="Times New Roman"/>
                  <w:b/>
                  <w:bCs/>
                  <w:color w:val="000000"/>
                  <w:sz w:val="20"/>
                  <w:szCs w:val="20"/>
                  <w:lang w:val="en-US"/>
                </w:rPr>
                <w:t>2020 г</w:t>
              </w:r>
            </w:smartTag>
            <w:r w:rsidRPr="00B64FBA">
              <w:rPr>
                <w:rFonts w:ascii="Times New Roman" w:hAnsi="Times New Roman"/>
                <w:b/>
                <w:bCs/>
                <w:color w:val="000000"/>
                <w:sz w:val="20"/>
                <w:szCs w:val="20"/>
                <w:lang w:val="en-US"/>
              </w:rPr>
              <w:t>.</w:t>
            </w:r>
          </w:p>
        </w:tc>
        <w:tc>
          <w:tcPr>
            <w:tcW w:w="851" w:type="dxa"/>
            <w:tcBorders>
              <w:top w:val="nil"/>
              <w:left w:val="nil"/>
              <w:bottom w:val="single" w:sz="8" w:space="0" w:color="auto"/>
              <w:right w:val="single" w:sz="8" w:space="0" w:color="auto"/>
            </w:tcBorders>
            <w:shd w:val="clear" w:color="000000" w:fill="D8D8D8"/>
            <w:vAlign w:val="center"/>
          </w:tcPr>
          <w:p w:rsidR="003579B4" w:rsidRPr="00B64FBA" w:rsidRDefault="003579B4" w:rsidP="008829A0">
            <w:pPr>
              <w:spacing w:after="0" w:line="240" w:lineRule="auto"/>
              <w:jc w:val="center"/>
              <w:rPr>
                <w:rFonts w:ascii="Times New Roman" w:hAnsi="Times New Roman"/>
                <w:b/>
                <w:bCs/>
                <w:color w:val="000000"/>
                <w:sz w:val="20"/>
                <w:szCs w:val="20"/>
                <w:lang w:val="en-US"/>
              </w:rPr>
            </w:pPr>
            <w:smartTag w:uri="urn:schemas-microsoft-com:office:smarttags" w:element="metricconverter">
              <w:smartTagPr>
                <w:attr w:name="ProductID" w:val="2021 г"/>
              </w:smartTagPr>
              <w:r w:rsidRPr="00B64FBA">
                <w:rPr>
                  <w:rFonts w:ascii="Times New Roman" w:hAnsi="Times New Roman"/>
                  <w:b/>
                  <w:bCs/>
                  <w:color w:val="000000"/>
                  <w:sz w:val="20"/>
                  <w:szCs w:val="20"/>
                  <w:lang w:val="en-US"/>
                </w:rPr>
                <w:t>2021 г</w:t>
              </w:r>
            </w:smartTag>
            <w:r w:rsidRPr="00B64FBA">
              <w:rPr>
                <w:rFonts w:ascii="Times New Roman" w:hAnsi="Times New Roman"/>
                <w:b/>
                <w:bCs/>
                <w:color w:val="000000"/>
                <w:sz w:val="20"/>
                <w:szCs w:val="20"/>
                <w:lang w:val="en-US"/>
              </w:rPr>
              <w:t>.</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b/>
                <w:bCs/>
                <w:color w:val="000000"/>
                <w:sz w:val="20"/>
                <w:szCs w:val="20"/>
                <w:lang w:val="ru-RU"/>
              </w:rPr>
            </w:pPr>
            <w:r w:rsidRPr="00B64FBA">
              <w:rPr>
                <w:rFonts w:ascii="Times New Roman" w:hAnsi="Times New Roman"/>
                <w:b/>
                <w:bCs/>
                <w:color w:val="000000"/>
                <w:sz w:val="20"/>
                <w:szCs w:val="20"/>
                <w:lang w:val="ru-RU"/>
              </w:rPr>
              <w:t>Признати годишни разходи, в т.ч.:</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15882</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15820</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15612</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15391</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15336</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color w:val="000000"/>
                <w:sz w:val="20"/>
                <w:szCs w:val="20"/>
                <w:lang w:val="en-US"/>
              </w:rPr>
            </w:pPr>
            <w:r w:rsidRPr="00B64FBA">
              <w:rPr>
                <w:rFonts w:ascii="Times New Roman" w:hAnsi="Times New Roman"/>
                <w:color w:val="000000"/>
                <w:sz w:val="20"/>
                <w:szCs w:val="20"/>
                <w:lang w:val="en-US"/>
              </w:rPr>
              <w:t>Разходи за амортизации</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1851</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1912</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2066</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2132</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2346</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color w:val="000000"/>
                <w:sz w:val="20"/>
                <w:szCs w:val="20"/>
                <w:lang w:val="ru-RU"/>
              </w:rPr>
            </w:pPr>
            <w:r w:rsidRPr="00B64FBA">
              <w:rPr>
                <w:rFonts w:ascii="Times New Roman" w:hAnsi="Times New Roman"/>
                <w:color w:val="000000"/>
                <w:sz w:val="20"/>
                <w:szCs w:val="20"/>
                <w:lang w:val="ru-RU"/>
              </w:rPr>
              <w:t>Разходи за възнаграждения и осигуровки</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4036</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4153</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4306</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4428</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4566</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color w:val="000000"/>
                <w:sz w:val="20"/>
                <w:szCs w:val="20"/>
                <w:lang w:val="en-US"/>
              </w:rPr>
            </w:pPr>
            <w:r w:rsidRPr="00B64FBA">
              <w:rPr>
                <w:rFonts w:ascii="Times New Roman" w:hAnsi="Times New Roman"/>
                <w:color w:val="000000"/>
                <w:sz w:val="20"/>
                <w:szCs w:val="20"/>
                <w:lang w:val="en-US"/>
              </w:rPr>
              <w:t>Променливи разходи</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7821</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7643</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7292</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7031</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6791</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b/>
                <w:bCs/>
                <w:color w:val="000000"/>
                <w:sz w:val="20"/>
                <w:szCs w:val="20"/>
                <w:lang w:val="en-US"/>
              </w:rPr>
            </w:pPr>
            <w:r w:rsidRPr="00B64FBA">
              <w:rPr>
                <w:rFonts w:ascii="Times New Roman" w:hAnsi="Times New Roman"/>
                <w:b/>
                <w:bCs/>
                <w:color w:val="000000"/>
                <w:sz w:val="20"/>
                <w:szCs w:val="20"/>
                <w:lang w:val="en-US"/>
              </w:rPr>
              <w:t>Необходими годишни приходи</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16 897</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16 935</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16 821</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16 694</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16 745</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b/>
                <w:bCs/>
                <w:color w:val="000000"/>
                <w:sz w:val="20"/>
                <w:szCs w:val="20"/>
                <w:lang w:val="en-US"/>
              </w:rPr>
            </w:pPr>
            <w:r w:rsidRPr="00B64FBA">
              <w:rPr>
                <w:rFonts w:ascii="Times New Roman" w:hAnsi="Times New Roman"/>
                <w:b/>
                <w:bCs/>
                <w:color w:val="000000"/>
                <w:sz w:val="20"/>
                <w:szCs w:val="20"/>
                <w:lang w:val="en-US"/>
              </w:rPr>
              <w:t>Регулаторна база на активите</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b/>
                <w:bCs/>
                <w:color w:val="000000"/>
                <w:sz w:val="20"/>
                <w:szCs w:val="20"/>
                <w:lang w:val="en-US"/>
              </w:rPr>
            </w:pPr>
            <w:r w:rsidRPr="00B64FBA">
              <w:rPr>
                <w:rFonts w:ascii="Times New Roman" w:hAnsi="Times New Roman"/>
                <w:b/>
                <w:bCs/>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12190</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13073</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13958</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14864</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15938</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color w:val="000000"/>
                <w:sz w:val="20"/>
                <w:szCs w:val="20"/>
                <w:lang w:val="en-US"/>
              </w:rPr>
            </w:pPr>
            <w:r w:rsidRPr="00B64FBA">
              <w:rPr>
                <w:rFonts w:ascii="Times New Roman" w:hAnsi="Times New Roman"/>
                <w:color w:val="000000"/>
                <w:sz w:val="20"/>
                <w:szCs w:val="20"/>
                <w:lang w:val="en-US"/>
              </w:rPr>
              <w:t>Остатъчна стойност на активите</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6933</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8038</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9149</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10358</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11546</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color w:val="000000"/>
                <w:sz w:val="20"/>
                <w:szCs w:val="20"/>
                <w:lang w:val="en-US"/>
              </w:rPr>
            </w:pPr>
            <w:r w:rsidRPr="00B64FBA">
              <w:rPr>
                <w:rFonts w:ascii="Times New Roman" w:hAnsi="Times New Roman"/>
                <w:color w:val="000000"/>
                <w:sz w:val="20"/>
                <w:szCs w:val="20"/>
                <w:lang w:val="en-US"/>
              </w:rPr>
              <w:t>Норма на възвръщаемост</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8.33%</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8.53%</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8.66%</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8.76%</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8.84%</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b/>
                <w:bCs/>
                <w:color w:val="000000"/>
                <w:sz w:val="20"/>
                <w:szCs w:val="20"/>
                <w:lang w:val="en-US"/>
              </w:rPr>
            </w:pPr>
            <w:r w:rsidRPr="00B64FBA">
              <w:rPr>
                <w:rFonts w:ascii="Times New Roman" w:hAnsi="Times New Roman"/>
                <w:b/>
                <w:bCs/>
                <w:color w:val="000000"/>
                <w:sz w:val="20"/>
                <w:szCs w:val="20"/>
                <w:lang w:val="en-US"/>
              </w:rPr>
              <w:t xml:space="preserve">Възвръщаемост </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b/>
                <w:bCs/>
                <w:color w:val="000000"/>
                <w:sz w:val="20"/>
                <w:szCs w:val="20"/>
                <w:lang w:val="en-US"/>
              </w:rPr>
            </w:pPr>
            <w:r w:rsidRPr="00B64FBA">
              <w:rPr>
                <w:rFonts w:ascii="Times New Roman" w:hAnsi="Times New Roman"/>
                <w:b/>
                <w:bCs/>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1 016</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1 115</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1 209</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1 303</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1 409</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color w:val="000000"/>
                <w:sz w:val="20"/>
                <w:szCs w:val="20"/>
                <w:lang w:val="ru-RU"/>
              </w:rPr>
            </w:pPr>
            <w:r w:rsidRPr="00B64FBA">
              <w:rPr>
                <w:rFonts w:ascii="Times New Roman" w:hAnsi="Times New Roman"/>
                <w:color w:val="000000"/>
                <w:sz w:val="20"/>
                <w:szCs w:val="20"/>
                <w:lang w:val="ru-RU"/>
              </w:rPr>
              <w:t>Отношение на възвръщаемоста към разходите</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6.40%</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7.05%</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7.74%</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8.46%</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9.19%</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color w:val="000000"/>
                <w:sz w:val="20"/>
                <w:szCs w:val="20"/>
                <w:lang w:val="ru-RU"/>
              </w:rPr>
            </w:pPr>
            <w:r w:rsidRPr="00B64FBA">
              <w:rPr>
                <w:rFonts w:ascii="Times New Roman" w:hAnsi="Times New Roman"/>
                <w:color w:val="000000"/>
                <w:sz w:val="20"/>
                <w:szCs w:val="20"/>
                <w:lang w:val="ru-RU"/>
              </w:rPr>
              <w:t>Отношение на възвръщаемоста към приходите</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6.01%</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6.58%</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7.19%</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7.80%</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8.42%</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b/>
                <w:bCs/>
                <w:color w:val="000000"/>
                <w:sz w:val="20"/>
                <w:szCs w:val="20"/>
                <w:lang w:val="ru-RU"/>
              </w:rPr>
            </w:pPr>
            <w:r w:rsidRPr="00B64FBA">
              <w:rPr>
                <w:rFonts w:ascii="Times New Roman" w:hAnsi="Times New Roman"/>
                <w:b/>
                <w:bCs/>
                <w:color w:val="000000"/>
                <w:sz w:val="20"/>
                <w:szCs w:val="20"/>
                <w:lang w:val="ru-RU"/>
              </w:rPr>
              <w:t>Необходима стойност на възвръщаемостта за постигане на ефективност 1.1</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color w:val="000000"/>
                <w:sz w:val="20"/>
                <w:szCs w:val="20"/>
                <w:lang w:val="en-US"/>
              </w:rPr>
            </w:pPr>
            <w:r w:rsidRPr="00B64FBA">
              <w:rPr>
                <w:rFonts w:ascii="Times New Roman" w:hAnsi="Times New Roman"/>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1588</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1582</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1561</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1539</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1534</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b/>
                <w:bCs/>
                <w:color w:val="000000"/>
                <w:sz w:val="20"/>
                <w:szCs w:val="20"/>
                <w:lang w:val="ru-RU"/>
              </w:rPr>
            </w:pPr>
            <w:r w:rsidRPr="00B64FBA">
              <w:rPr>
                <w:rFonts w:ascii="Times New Roman" w:hAnsi="Times New Roman"/>
                <w:b/>
                <w:bCs/>
                <w:color w:val="000000"/>
                <w:sz w:val="20"/>
                <w:szCs w:val="20"/>
                <w:lang w:val="ru-RU"/>
              </w:rPr>
              <w:t>Необходима стойност на РБА за постигане на ефективност от 1.1</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b/>
                <w:bCs/>
                <w:color w:val="000000"/>
                <w:sz w:val="20"/>
                <w:szCs w:val="20"/>
                <w:lang w:val="en-US"/>
              </w:rPr>
            </w:pPr>
            <w:r w:rsidRPr="00B64FBA">
              <w:rPr>
                <w:rFonts w:ascii="Times New Roman" w:hAnsi="Times New Roman"/>
                <w:b/>
                <w:bCs/>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19 059</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18 552</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18 024</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17 563</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17 342</w:t>
            </w:r>
          </w:p>
        </w:tc>
      </w:tr>
      <w:tr w:rsidR="000F21B2" w:rsidRPr="00F436D4" w:rsidTr="000F21B2">
        <w:trPr>
          <w:trHeight w:val="315"/>
          <w:jc w:val="center"/>
        </w:trPr>
        <w:tc>
          <w:tcPr>
            <w:tcW w:w="4268" w:type="dxa"/>
            <w:tcBorders>
              <w:top w:val="nil"/>
              <w:left w:val="single" w:sz="8" w:space="0" w:color="auto"/>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rPr>
                <w:rFonts w:ascii="Times New Roman" w:hAnsi="Times New Roman"/>
                <w:b/>
                <w:bCs/>
                <w:color w:val="000000"/>
                <w:sz w:val="20"/>
                <w:szCs w:val="20"/>
                <w:lang w:val="ru-RU"/>
              </w:rPr>
            </w:pPr>
            <w:r w:rsidRPr="00B64FBA">
              <w:rPr>
                <w:rFonts w:ascii="Times New Roman" w:hAnsi="Times New Roman"/>
                <w:b/>
                <w:bCs/>
                <w:color w:val="000000"/>
                <w:sz w:val="20"/>
                <w:szCs w:val="20"/>
                <w:lang w:val="ru-RU"/>
              </w:rPr>
              <w:t>Необходима ръст на РБА за постигане на ефективност от 1.1</w:t>
            </w:r>
          </w:p>
        </w:tc>
        <w:tc>
          <w:tcPr>
            <w:tcW w:w="864" w:type="dxa"/>
            <w:tcBorders>
              <w:top w:val="nil"/>
              <w:left w:val="nil"/>
              <w:bottom w:val="single" w:sz="8" w:space="0" w:color="auto"/>
              <w:right w:val="single" w:sz="8" w:space="0" w:color="auto"/>
            </w:tcBorders>
            <w:shd w:val="clear" w:color="auto" w:fill="auto"/>
            <w:noWrap/>
            <w:vAlign w:val="bottom"/>
          </w:tcPr>
          <w:p w:rsidR="000F21B2" w:rsidRPr="00B64FBA" w:rsidRDefault="000F21B2" w:rsidP="008829A0">
            <w:pPr>
              <w:spacing w:after="0" w:line="240" w:lineRule="auto"/>
              <w:jc w:val="center"/>
              <w:rPr>
                <w:rFonts w:ascii="Times New Roman" w:hAnsi="Times New Roman"/>
                <w:b/>
                <w:bCs/>
                <w:color w:val="000000"/>
                <w:sz w:val="20"/>
                <w:szCs w:val="20"/>
                <w:lang w:val="en-US"/>
              </w:rPr>
            </w:pPr>
            <w:r w:rsidRPr="00B64FBA">
              <w:rPr>
                <w:rFonts w:ascii="Times New Roman" w:hAnsi="Times New Roman"/>
                <w:b/>
                <w:bCs/>
                <w:color w:val="000000"/>
                <w:sz w:val="20"/>
                <w:szCs w:val="20"/>
                <w:lang w:val="en-US"/>
              </w:rPr>
              <w:t>хил.лв.</w:t>
            </w:r>
          </w:p>
        </w:tc>
        <w:tc>
          <w:tcPr>
            <w:tcW w:w="837"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6 869</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5 478</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4 067</w:t>
            </w:r>
          </w:p>
        </w:tc>
        <w:tc>
          <w:tcPr>
            <w:tcW w:w="850"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2 699</w:t>
            </w:r>
          </w:p>
        </w:tc>
        <w:tc>
          <w:tcPr>
            <w:tcW w:w="851" w:type="dxa"/>
            <w:tcBorders>
              <w:top w:val="nil"/>
              <w:left w:val="nil"/>
              <w:bottom w:val="single" w:sz="8" w:space="0" w:color="auto"/>
              <w:right w:val="single" w:sz="8" w:space="0" w:color="auto"/>
            </w:tcBorders>
            <w:shd w:val="clear" w:color="auto" w:fill="auto"/>
            <w:noWrap/>
            <w:vAlign w:val="center"/>
          </w:tcPr>
          <w:p w:rsidR="000F21B2" w:rsidRPr="000F21B2" w:rsidRDefault="000F21B2" w:rsidP="000F21B2">
            <w:pPr>
              <w:spacing w:after="0" w:line="240" w:lineRule="auto"/>
              <w:jc w:val="right"/>
              <w:rPr>
                <w:rFonts w:ascii="Times New Roman" w:hAnsi="Times New Roman"/>
                <w:sz w:val="20"/>
                <w:szCs w:val="20"/>
              </w:rPr>
            </w:pPr>
            <w:r w:rsidRPr="000F21B2">
              <w:rPr>
                <w:rFonts w:ascii="Times New Roman" w:hAnsi="Times New Roman"/>
                <w:sz w:val="20"/>
                <w:szCs w:val="20"/>
              </w:rPr>
              <w:t>1 404</w:t>
            </w:r>
          </w:p>
        </w:tc>
      </w:tr>
    </w:tbl>
    <w:p w:rsidR="005B75C1" w:rsidRDefault="005B75C1" w:rsidP="003579B4">
      <w:pPr>
        <w:spacing w:before="120" w:after="0" w:line="240" w:lineRule="auto"/>
        <w:jc w:val="both"/>
        <w:rPr>
          <w:rFonts w:ascii="Times New Roman" w:hAnsi="Times New Roman"/>
          <w:sz w:val="24"/>
          <w:szCs w:val="24"/>
          <w:lang w:val="ru-RU"/>
        </w:rPr>
      </w:pPr>
    </w:p>
    <w:p w:rsidR="003579B4" w:rsidRPr="00480B1A" w:rsidRDefault="005B75C1" w:rsidP="003579B4">
      <w:pPr>
        <w:spacing w:before="120" w:after="0" w:line="240" w:lineRule="auto"/>
        <w:jc w:val="both"/>
        <w:rPr>
          <w:rFonts w:ascii="Times New Roman" w:hAnsi="Times New Roman"/>
          <w:sz w:val="24"/>
          <w:szCs w:val="24"/>
          <w:lang w:val="ru-RU"/>
        </w:rPr>
      </w:pPr>
      <w:r>
        <w:rPr>
          <w:rFonts w:ascii="Times New Roman" w:hAnsi="Times New Roman"/>
          <w:sz w:val="24"/>
          <w:szCs w:val="24"/>
          <w:lang w:val="ru-RU"/>
        </w:rPr>
        <w:lastRenderedPageBreak/>
        <w:t>Постигането на н</w:t>
      </w:r>
      <w:r w:rsidR="003579B4" w:rsidRPr="00480B1A">
        <w:rPr>
          <w:rFonts w:ascii="Times New Roman" w:hAnsi="Times New Roman"/>
          <w:sz w:val="24"/>
          <w:szCs w:val="24"/>
          <w:lang w:val="ru-RU"/>
        </w:rPr>
        <w:t xml:space="preserve">еобходимата ефективност на разходите, без това да се отрази на експлоатационната готовност на дружеството е възможна единствено при значително увеличение на сумата на възвръщаемостта, като това може да се постигне с увеличение на размера на РБА с </w:t>
      </w:r>
      <w:r w:rsidR="000F21B2">
        <w:rPr>
          <w:rFonts w:ascii="Times New Roman" w:hAnsi="Times New Roman"/>
          <w:sz w:val="24"/>
          <w:szCs w:val="24"/>
          <w:lang w:val="ru-RU"/>
        </w:rPr>
        <w:t>9</w:t>
      </w:r>
      <w:r w:rsidR="003579B4" w:rsidRPr="00480B1A">
        <w:rPr>
          <w:rFonts w:ascii="Times New Roman" w:hAnsi="Times New Roman"/>
          <w:sz w:val="24"/>
          <w:szCs w:val="24"/>
          <w:lang w:val="ru-RU"/>
        </w:rPr>
        <w:t xml:space="preserve">% към края на периода. Увеличението може да бъде факт само при съществено увеличаване на инвестиционната програма с </w:t>
      </w:r>
      <w:r w:rsidR="003579B4">
        <w:rPr>
          <w:rFonts w:ascii="Times New Roman" w:hAnsi="Times New Roman"/>
          <w:sz w:val="24"/>
          <w:szCs w:val="24"/>
          <w:lang w:val="ru-RU"/>
        </w:rPr>
        <w:t>1,</w:t>
      </w:r>
      <w:r>
        <w:rPr>
          <w:rFonts w:ascii="Times New Roman" w:hAnsi="Times New Roman"/>
          <w:sz w:val="24"/>
          <w:szCs w:val="24"/>
          <w:lang w:val="ru-RU"/>
        </w:rPr>
        <w:t>4</w:t>
      </w:r>
      <w:r w:rsidR="003579B4" w:rsidRPr="00480B1A">
        <w:rPr>
          <w:rFonts w:ascii="Times New Roman" w:hAnsi="Times New Roman"/>
          <w:sz w:val="24"/>
          <w:szCs w:val="24"/>
          <w:lang w:val="ru-RU"/>
        </w:rPr>
        <w:t xml:space="preserve"> млн.лв. през </w:t>
      </w:r>
      <w:smartTag w:uri="urn:schemas-microsoft-com:office:smarttags" w:element="metricconverter">
        <w:smartTagPr>
          <w:attr w:name="ProductID" w:val="2021 г"/>
        </w:smartTagPr>
        <w:r w:rsidR="003579B4" w:rsidRPr="00480B1A">
          <w:rPr>
            <w:rFonts w:ascii="Times New Roman" w:hAnsi="Times New Roman"/>
            <w:sz w:val="24"/>
            <w:szCs w:val="24"/>
            <w:lang w:val="ru-RU"/>
          </w:rPr>
          <w:t>2021 г</w:t>
        </w:r>
      </w:smartTag>
      <w:r w:rsidR="003579B4" w:rsidRPr="00480B1A">
        <w:rPr>
          <w:rFonts w:ascii="Times New Roman" w:hAnsi="Times New Roman"/>
          <w:sz w:val="24"/>
          <w:szCs w:val="24"/>
          <w:lang w:val="ru-RU"/>
        </w:rPr>
        <w:t>., но такъв инвестиционен процес нито е възможен за реализиране през цената на ВиК услугата, защото цената ще бъде ограничена от изискването за социална поносимост, нито е във финансовите възможности на дружеството- не разполага с толкова собствени средства, а заем с такъв размер, дори при условие че бъде осигурен, би натоварил още повече цената на ВиК услугата и тя трайно ще надхвърли социалната поносимост.</w:t>
      </w:r>
    </w:p>
    <w:p w:rsidR="00D14A55" w:rsidRPr="003579B4" w:rsidRDefault="00D14A55" w:rsidP="00A62CDA">
      <w:pPr>
        <w:spacing w:before="120" w:after="0" w:line="240" w:lineRule="auto"/>
        <w:rPr>
          <w:rFonts w:ascii="Times New Roman" w:hAnsi="Times New Roman"/>
          <w:sz w:val="24"/>
          <w:szCs w:val="24"/>
          <w:lang w:val="ru-RU"/>
        </w:rPr>
      </w:pPr>
    </w:p>
    <w:p w:rsidR="001B5FEF" w:rsidRPr="00C62EF6" w:rsidRDefault="000D2439" w:rsidP="000D2439">
      <w:pPr>
        <w:pStyle w:val="Heading3"/>
        <w:rPr>
          <w:rFonts w:eastAsia="Calibri"/>
          <w:i/>
        </w:rPr>
      </w:pPr>
      <w:bookmarkStart w:id="109" w:name="_Toc450131467"/>
      <w:bookmarkStart w:id="110" w:name="_Toc498822270"/>
      <w:r>
        <w:rPr>
          <w:rFonts w:eastAsia="Calibri"/>
        </w:rPr>
        <w:t xml:space="preserve">5.5 </w:t>
      </w:r>
      <w:r w:rsidR="001B5FEF" w:rsidRPr="00C62EF6">
        <w:rPr>
          <w:rFonts w:eastAsia="Calibri"/>
        </w:rPr>
        <w:t>АНАЛИЗ НА ЕФЕКТИВНОСТТА НА РАЗХОДИТЕ ЗА УСЛУГАТА ОТВЕЖДАНЕ НА ОТПАДЪЧНИ ВОДИ</w:t>
      </w:r>
      <w:bookmarkEnd w:id="109"/>
      <w:bookmarkEnd w:id="110"/>
      <w:r w:rsidR="0041267B" w:rsidRPr="00C62EF6">
        <w:rPr>
          <w:rFonts w:eastAsia="Calibri"/>
          <w:i/>
        </w:rPr>
        <w:t xml:space="preserve"> </w:t>
      </w:r>
    </w:p>
    <w:p w:rsidR="002278F1" w:rsidRDefault="002278F1" w:rsidP="00A62CDA">
      <w:pPr>
        <w:spacing w:before="120" w:after="0" w:line="240" w:lineRule="auto"/>
        <w:rPr>
          <w:rFonts w:ascii="Times New Roman" w:hAnsi="Times New Roman"/>
          <w:sz w:val="24"/>
          <w:szCs w:val="24"/>
        </w:rPr>
      </w:pPr>
    </w:p>
    <w:p w:rsidR="00D14A55" w:rsidRPr="00647269" w:rsidRDefault="007B1049" w:rsidP="002278F1">
      <w:pPr>
        <w:spacing w:before="120" w:after="0" w:line="240" w:lineRule="auto"/>
        <w:jc w:val="both"/>
        <w:rPr>
          <w:rFonts w:ascii="Times New Roman" w:hAnsi="Times New Roman"/>
          <w:sz w:val="24"/>
          <w:szCs w:val="24"/>
        </w:rPr>
      </w:pPr>
      <w:r w:rsidRPr="007B1049">
        <w:rPr>
          <w:rFonts w:ascii="Times New Roman" w:hAnsi="Times New Roman"/>
          <w:sz w:val="24"/>
          <w:szCs w:val="24"/>
        </w:rPr>
        <w:t xml:space="preserve">Ефективност на разходите за услугата отвеждане на отпадъчните води се определя чрез съотношението между общата сума на приходите от оперативна дейност и общата сума на оперативните разходи, отнасящи се за услугата отвеждане на отпадъчните води. </w:t>
      </w:r>
      <w:r w:rsidR="00647269" w:rsidRPr="00647269">
        <w:rPr>
          <w:rFonts w:ascii="Times New Roman" w:hAnsi="Times New Roman"/>
          <w:sz w:val="24"/>
          <w:szCs w:val="24"/>
        </w:rPr>
        <w:t>Поставената от КЕВР цел от 1,1 на показателят ПК12б Ефективност на разходите за услугата отвеждане на отпадъчни води не може да бъде постигнат</w:t>
      </w:r>
      <w:r w:rsidR="00647269">
        <w:rPr>
          <w:rFonts w:ascii="Times New Roman" w:hAnsi="Times New Roman"/>
          <w:sz w:val="24"/>
          <w:szCs w:val="24"/>
        </w:rPr>
        <w:t>а</w:t>
      </w:r>
      <w:r w:rsidR="00647269" w:rsidRPr="00647269">
        <w:rPr>
          <w:rFonts w:ascii="Times New Roman" w:hAnsi="Times New Roman"/>
          <w:sz w:val="24"/>
          <w:szCs w:val="24"/>
        </w:rPr>
        <w:t>, тъй като размерът на РБА (</w:t>
      </w:r>
      <w:r w:rsidR="00EE6B6B">
        <w:rPr>
          <w:rFonts w:ascii="Times New Roman" w:hAnsi="Times New Roman"/>
          <w:sz w:val="24"/>
          <w:szCs w:val="24"/>
        </w:rPr>
        <w:t>1351</w:t>
      </w:r>
      <w:r w:rsidR="00647269" w:rsidRPr="00647269">
        <w:rPr>
          <w:rFonts w:ascii="Times New Roman" w:hAnsi="Times New Roman"/>
          <w:sz w:val="24"/>
          <w:szCs w:val="24"/>
        </w:rPr>
        <w:t xml:space="preserve"> хил.лв. за 2021 г.) за </w:t>
      </w:r>
      <w:r w:rsidR="00647269">
        <w:rPr>
          <w:rFonts w:ascii="Times New Roman" w:hAnsi="Times New Roman"/>
          <w:sz w:val="24"/>
          <w:szCs w:val="24"/>
        </w:rPr>
        <w:t xml:space="preserve">тази </w:t>
      </w:r>
      <w:r w:rsidR="00647269" w:rsidRPr="00647269">
        <w:rPr>
          <w:rFonts w:ascii="Times New Roman" w:hAnsi="Times New Roman"/>
          <w:sz w:val="24"/>
          <w:szCs w:val="24"/>
        </w:rPr>
        <w:t>услуга не може да генерира необходимата сума на възвръщаемост. За да бъде постигнато съотношението 1,1 е необходимо нарастване на РБА което може да се постигне единствено при предвиждане на инвестиционна програма непосилна за финансовите възможности на дружеството и неговите потребители или при драстично на</w:t>
      </w:r>
      <w:r w:rsidR="00EE6B6B">
        <w:rPr>
          <w:rFonts w:ascii="Times New Roman" w:hAnsi="Times New Roman"/>
          <w:sz w:val="24"/>
          <w:szCs w:val="24"/>
        </w:rPr>
        <w:t>маление на оперативните разходи</w:t>
      </w:r>
      <w:r w:rsidR="00647269" w:rsidRPr="00647269">
        <w:rPr>
          <w:rFonts w:ascii="Times New Roman" w:hAnsi="Times New Roman"/>
          <w:sz w:val="24"/>
          <w:szCs w:val="24"/>
        </w:rPr>
        <w:t>. Това също е невъзможно тъй като разходите за труд и амортизации формират почти 70% от общите разходи за тази услуга.</w:t>
      </w:r>
    </w:p>
    <w:p w:rsidR="00466483" w:rsidRPr="00C62EF6" w:rsidRDefault="00466483" w:rsidP="00A62CDA">
      <w:pPr>
        <w:spacing w:before="120" w:after="0" w:line="240" w:lineRule="auto"/>
        <w:rPr>
          <w:rFonts w:ascii="Times New Roman" w:hAnsi="Times New Roman"/>
          <w:sz w:val="24"/>
          <w:szCs w:val="24"/>
        </w:rPr>
      </w:pPr>
    </w:p>
    <w:p w:rsidR="001B5FEF" w:rsidRPr="00C62EF6" w:rsidRDefault="000D2439" w:rsidP="000D2439">
      <w:pPr>
        <w:pStyle w:val="Heading3"/>
        <w:rPr>
          <w:rFonts w:eastAsia="Calibri"/>
          <w:i/>
        </w:rPr>
      </w:pPr>
      <w:bookmarkStart w:id="111" w:name="_Toc450131468"/>
      <w:bookmarkStart w:id="112" w:name="_Toc498822271"/>
      <w:r>
        <w:rPr>
          <w:rFonts w:eastAsia="Calibri"/>
        </w:rPr>
        <w:t xml:space="preserve">5.6 </w:t>
      </w:r>
      <w:r w:rsidR="001B5FEF" w:rsidRPr="00C62EF6">
        <w:rPr>
          <w:rFonts w:eastAsia="Calibri"/>
        </w:rPr>
        <w:t>АНАЛИЗ НА ЕФЕКТИВНОСТТА НА РАЗХОДИТЕ ЗА УСЛУГАТА ПРЕЧИСТВАНЕ НА ОТПАДЪЧНИ ВОДИ</w:t>
      </w:r>
      <w:bookmarkEnd w:id="111"/>
      <w:bookmarkEnd w:id="112"/>
      <w:r w:rsidR="0041267B" w:rsidRPr="00C62EF6">
        <w:rPr>
          <w:rFonts w:eastAsia="Calibri"/>
          <w:i/>
        </w:rPr>
        <w:t xml:space="preserve"> </w:t>
      </w:r>
    </w:p>
    <w:p w:rsidR="002278F1" w:rsidRDefault="002278F1" w:rsidP="008D6ADA">
      <w:pPr>
        <w:spacing w:before="120" w:after="0" w:line="240" w:lineRule="auto"/>
        <w:rPr>
          <w:rFonts w:ascii="Times New Roman" w:hAnsi="Times New Roman"/>
          <w:sz w:val="24"/>
          <w:szCs w:val="24"/>
        </w:rPr>
      </w:pPr>
    </w:p>
    <w:p w:rsidR="00D14A55" w:rsidRPr="00944416" w:rsidRDefault="008F574E" w:rsidP="002278F1">
      <w:pPr>
        <w:spacing w:before="120" w:after="0" w:line="240" w:lineRule="auto"/>
        <w:jc w:val="both"/>
        <w:rPr>
          <w:rFonts w:ascii="Times New Roman" w:hAnsi="Times New Roman"/>
          <w:sz w:val="24"/>
          <w:szCs w:val="24"/>
        </w:rPr>
      </w:pPr>
      <w:r w:rsidRPr="008F574E">
        <w:rPr>
          <w:rFonts w:ascii="Times New Roman" w:hAnsi="Times New Roman"/>
          <w:sz w:val="24"/>
          <w:szCs w:val="24"/>
        </w:rPr>
        <w:t>Ефективност на разходите за услугата пречистване на отпадъчните води се определя чрез съотношението между общата сума на приходите от оперативна дейност и общата сума на оперативните разходи, отнасящи се за услугата пречистване на отпадъчните води.</w:t>
      </w:r>
      <w:r>
        <w:rPr>
          <w:rFonts w:ascii="Times New Roman" w:hAnsi="Times New Roman"/>
          <w:sz w:val="24"/>
          <w:szCs w:val="24"/>
        </w:rPr>
        <w:t xml:space="preserve"> </w:t>
      </w:r>
      <w:r w:rsidR="00944416" w:rsidRPr="00944416">
        <w:rPr>
          <w:rFonts w:ascii="Times New Roman" w:hAnsi="Times New Roman"/>
          <w:sz w:val="24"/>
          <w:szCs w:val="24"/>
        </w:rPr>
        <w:t>Поставената от КЕВР цел от 1,1 на показателят ПК12в Ефективност на разходите за услугата пречистване на отпадъчни води не може да бъде постигнато, тъй като размерът на РБА (1</w:t>
      </w:r>
      <w:r w:rsidR="00EE6B6B">
        <w:rPr>
          <w:rFonts w:ascii="Times New Roman" w:hAnsi="Times New Roman"/>
          <w:sz w:val="24"/>
          <w:szCs w:val="24"/>
        </w:rPr>
        <w:t>928</w:t>
      </w:r>
      <w:r w:rsidR="00944416" w:rsidRPr="00944416">
        <w:rPr>
          <w:rFonts w:ascii="Times New Roman" w:hAnsi="Times New Roman"/>
          <w:sz w:val="24"/>
          <w:szCs w:val="24"/>
        </w:rPr>
        <w:t xml:space="preserve"> хил.лв. за 2021 г.) за </w:t>
      </w:r>
      <w:r w:rsidR="00944416">
        <w:rPr>
          <w:rFonts w:ascii="Times New Roman" w:hAnsi="Times New Roman"/>
          <w:sz w:val="24"/>
          <w:szCs w:val="24"/>
        </w:rPr>
        <w:t xml:space="preserve">тази </w:t>
      </w:r>
      <w:r w:rsidR="00944416" w:rsidRPr="00944416">
        <w:rPr>
          <w:rFonts w:ascii="Times New Roman" w:hAnsi="Times New Roman"/>
          <w:sz w:val="24"/>
          <w:szCs w:val="24"/>
        </w:rPr>
        <w:t>услуга не може да генерира необх</w:t>
      </w:r>
      <w:r w:rsidR="00EE6B6B">
        <w:rPr>
          <w:rFonts w:ascii="Times New Roman" w:hAnsi="Times New Roman"/>
          <w:sz w:val="24"/>
          <w:szCs w:val="24"/>
        </w:rPr>
        <w:t>одимата сума на възвръщаемост</w:t>
      </w:r>
      <w:r w:rsidR="00944416" w:rsidRPr="00944416">
        <w:rPr>
          <w:rFonts w:ascii="Times New Roman" w:hAnsi="Times New Roman"/>
          <w:sz w:val="24"/>
          <w:szCs w:val="24"/>
        </w:rPr>
        <w:t>. За да бъде постигнато съотношението 1,1 е необходимо</w:t>
      </w:r>
      <w:r w:rsidR="00EE6B6B">
        <w:rPr>
          <w:rFonts w:ascii="Times New Roman" w:hAnsi="Times New Roman"/>
          <w:sz w:val="24"/>
          <w:szCs w:val="24"/>
        </w:rPr>
        <w:t xml:space="preserve"> допълнително</w:t>
      </w:r>
      <w:r w:rsidR="00944416" w:rsidRPr="00944416">
        <w:rPr>
          <w:rFonts w:ascii="Times New Roman" w:hAnsi="Times New Roman"/>
          <w:sz w:val="24"/>
          <w:szCs w:val="24"/>
        </w:rPr>
        <w:t xml:space="preserve"> нарастване на РБА</w:t>
      </w:r>
      <w:r w:rsidR="00EE6B6B">
        <w:rPr>
          <w:rFonts w:ascii="Times New Roman" w:hAnsi="Times New Roman"/>
          <w:sz w:val="24"/>
          <w:szCs w:val="24"/>
        </w:rPr>
        <w:t>,</w:t>
      </w:r>
      <w:r w:rsidR="00944416" w:rsidRPr="00944416">
        <w:rPr>
          <w:rFonts w:ascii="Times New Roman" w:hAnsi="Times New Roman"/>
          <w:sz w:val="24"/>
          <w:szCs w:val="24"/>
        </w:rPr>
        <w:t xml:space="preserve"> което може да се постигне единствено при предвиждане на инвестиционна програма непосилна за финансовите възможности на дружеството и неговите потребители или при драстично намаление на оперативните разходи с почти 40%. Това също е невъзможно тъй като разходите за електрическа енергия, труд и амортизации формират над 85% от общите разходи за тази услуга.</w:t>
      </w:r>
    </w:p>
    <w:p w:rsidR="008F574E" w:rsidRPr="00C62EF6" w:rsidRDefault="008F574E" w:rsidP="00C62EF6">
      <w:pPr>
        <w:spacing w:before="120" w:after="0" w:line="240" w:lineRule="auto"/>
        <w:ind w:firstLine="624"/>
        <w:rPr>
          <w:rFonts w:ascii="Times New Roman" w:hAnsi="Times New Roman"/>
          <w:sz w:val="24"/>
          <w:szCs w:val="24"/>
        </w:rPr>
      </w:pPr>
    </w:p>
    <w:p w:rsidR="001B5FEF" w:rsidRPr="00C62EF6" w:rsidRDefault="000D2439" w:rsidP="000D2439">
      <w:pPr>
        <w:pStyle w:val="Heading3"/>
        <w:rPr>
          <w:rFonts w:eastAsia="Calibri"/>
          <w:i/>
        </w:rPr>
      </w:pPr>
      <w:bookmarkStart w:id="113" w:name="_Toc450131469"/>
      <w:bookmarkStart w:id="114" w:name="_Toc498822272"/>
      <w:r>
        <w:rPr>
          <w:rFonts w:eastAsia="Calibri"/>
        </w:rPr>
        <w:lastRenderedPageBreak/>
        <w:t xml:space="preserve">5.7 </w:t>
      </w:r>
      <w:r w:rsidR="001B5FEF" w:rsidRPr="00C62EF6">
        <w:rPr>
          <w:rFonts w:eastAsia="Calibri"/>
        </w:rPr>
        <w:t>АНАЛИЗ НА ЕФЕКТИВНОСТТА НА ПЕРСОНАЛА ЗА УСЛУГАТА ДОСТАВЯНЕ НА ВОДА НА ПОТРЕБИТЕЛИТЕ</w:t>
      </w:r>
      <w:bookmarkEnd w:id="113"/>
      <w:bookmarkEnd w:id="114"/>
      <w:r w:rsidR="0041267B" w:rsidRPr="00C62EF6">
        <w:rPr>
          <w:rFonts w:eastAsia="Calibri"/>
          <w:i/>
        </w:rPr>
        <w:t xml:space="preserve"> </w:t>
      </w:r>
    </w:p>
    <w:p w:rsidR="002278F1" w:rsidRDefault="002278F1" w:rsidP="008D6ADA">
      <w:pPr>
        <w:spacing w:before="120" w:after="0" w:line="240" w:lineRule="auto"/>
        <w:rPr>
          <w:rFonts w:ascii="Times New Roman" w:hAnsi="Times New Roman"/>
          <w:sz w:val="24"/>
          <w:szCs w:val="24"/>
        </w:rPr>
      </w:pPr>
    </w:p>
    <w:p w:rsidR="00D14A55" w:rsidRDefault="008F574E" w:rsidP="002278F1">
      <w:pPr>
        <w:spacing w:before="120" w:after="0" w:line="240" w:lineRule="auto"/>
        <w:jc w:val="both"/>
        <w:rPr>
          <w:rFonts w:ascii="Times New Roman" w:hAnsi="Times New Roman"/>
          <w:sz w:val="24"/>
          <w:szCs w:val="24"/>
        </w:rPr>
      </w:pPr>
      <w:r w:rsidRPr="008F574E">
        <w:rPr>
          <w:rFonts w:ascii="Times New Roman" w:hAnsi="Times New Roman"/>
          <w:sz w:val="24"/>
          <w:szCs w:val="24"/>
        </w:rPr>
        <w:t>Ефективност на персонала за услугата доставяне на вода на потребителите (брой/1000 СВО) се определя чрез съотношението между броя на персонала на еквивалентна пълна заетост за услугата доставяне на вода на потребителите и общия брой на СВО.</w:t>
      </w:r>
      <w:r>
        <w:rPr>
          <w:rFonts w:ascii="Times New Roman" w:hAnsi="Times New Roman"/>
          <w:sz w:val="24"/>
          <w:szCs w:val="24"/>
        </w:rPr>
        <w:t xml:space="preserve"> </w:t>
      </w:r>
      <w:r w:rsidR="00944416">
        <w:rPr>
          <w:rFonts w:ascii="Times New Roman" w:hAnsi="Times New Roman"/>
          <w:sz w:val="24"/>
          <w:szCs w:val="24"/>
        </w:rPr>
        <w:t>Постигнатата стойност на показатела за 2021 г. е 5,</w:t>
      </w:r>
      <w:r w:rsidR="000022E7">
        <w:rPr>
          <w:rFonts w:ascii="Times New Roman" w:hAnsi="Times New Roman"/>
          <w:sz w:val="24"/>
          <w:szCs w:val="24"/>
        </w:rPr>
        <w:t>37</w:t>
      </w:r>
      <w:r w:rsidR="00944416">
        <w:rPr>
          <w:rFonts w:ascii="Times New Roman" w:hAnsi="Times New Roman"/>
          <w:sz w:val="24"/>
          <w:szCs w:val="24"/>
        </w:rPr>
        <w:t xml:space="preserve"> и е под определения от КЕВР 6,71, като е близък до дългосрочното целево ниво 4.</w:t>
      </w:r>
    </w:p>
    <w:p w:rsidR="00EB61D6" w:rsidRPr="003013D1" w:rsidRDefault="00EB61D6" w:rsidP="00EB61D6">
      <w:pPr>
        <w:spacing w:before="120" w:after="0" w:line="240" w:lineRule="auto"/>
        <w:jc w:val="both"/>
        <w:rPr>
          <w:rFonts w:ascii="Times New Roman" w:hAnsi="Times New Roman"/>
          <w:sz w:val="24"/>
          <w:szCs w:val="24"/>
        </w:rPr>
      </w:pPr>
      <w:r w:rsidRPr="00FC2A1A">
        <w:rPr>
          <w:rFonts w:ascii="Times New Roman" w:hAnsi="Times New Roman"/>
          <w:sz w:val="24"/>
          <w:szCs w:val="24"/>
        </w:rPr>
        <w:t>В програмата за оптимизация е предвидено</w:t>
      </w:r>
      <w:r>
        <w:rPr>
          <w:rFonts w:ascii="Times New Roman" w:hAnsi="Times New Roman"/>
          <w:sz w:val="24"/>
          <w:szCs w:val="24"/>
        </w:rPr>
        <w:t>,</w:t>
      </w:r>
      <w:r w:rsidRPr="00FC2A1A">
        <w:rPr>
          <w:rFonts w:ascii="Times New Roman" w:hAnsi="Times New Roman"/>
          <w:sz w:val="24"/>
          <w:szCs w:val="24"/>
        </w:rPr>
        <w:t xml:space="preserve"> както намаление на персонала, така и структурни промени свързани с функционалните връзки на звената в дружеството. Намалението на персонала за периода на бизнес плана ще бъде в рамките на 4%</w:t>
      </w:r>
      <w:r>
        <w:rPr>
          <w:rFonts w:ascii="Times New Roman" w:hAnsi="Times New Roman"/>
          <w:sz w:val="24"/>
          <w:szCs w:val="24"/>
        </w:rPr>
        <w:t xml:space="preserve"> от общо заетите или 24 човека, </w:t>
      </w:r>
      <w:r w:rsidR="000022E7">
        <w:rPr>
          <w:rFonts w:ascii="Times New Roman" w:hAnsi="Times New Roman"/>
          <w:sz w:val="24"/>
          <w:szCs w:val="24"/>
        </w:rPr>
        <w:t xml:space="preserve">като те ще бъдат </w:t>
      </w:r>
      <w:r>
        <w:rPr>
          <w:rFonts w:ascii="Times New Roman" w:hAnsi="Times New Roman"/>
          <w:sz w:val="24"/>
          <w:szCs w:val="24"/>
        </w:rPr>
        <w:t>основно от дейността доставяне на вода на потребителите</w:t>
      </w:r>
      <w:r w:rsidR="000022E7">
        <w:rPr>
          <w:rFonts w:ascii="Times New Roman" w:hAnsi="Times New Roman"/>
          <w:sz w:val="24"/>
          <w:szCs w:val="24"/>
        </w:rPr>
        <w:t xml:space="preserve"> и спомагателни и административни дейности.</w:t>
      </w:r>
    </w:p>
    <w:p w:rsidR="0011583F" w:rsidRPr="00FC2A1A" w:rsidRDefault="0011583F" w:rsidP="0011583F">
      <w:pPr>
        <w:spacing w:before="120" w:after="0" w:line="240" w:lineRule="auto"/>
        <w:jc w:val="both"/>
        <w:rPr>
          <w:rFonts w:ascii="Times New Roman" w:hAnsi="Times New Roman"/>
          <w:sz w:val="24"/>
          <w:szCs w:val="24"/>
        </w:rPr>
      </w:pPr>
      <w:r w:rsidRPr="00FC2A1A">
        <w:rPr>
          <w:rFonts w:ascii="Times New Roman" w:hAnsi="Times New Roman"/>
          <w:sz w:val="24"/>
          <w:szCs w:val="24"/>
        </w:rPr>
        <w:t xml:space="preserve">Техническите организатори изпълняват функциите на оператори в отдел инкасо, като същевременно осъществяват последващ контрол върху вкараните данни за отчетените от инкасаторите данни. </w:t>
      </w:r>
    </w:p>
    <w:p w:rsidR="0011583F" w:rsidRPr="003013D1" w:rsidRDefault="0011583F" w:rsidP="0011583F">
      <w:pPr>
        <w:spacing w:before="120" w:after="0" w:line="240" w:lineRule="auto"/>
        <w:jc w:val="both"/>
        <w:rPr>
          <w:rFonts w:ascii="Times New Roman" w:hAnsi="Times New Roman"/>
          <w:sz w:val="24"/>
          <w:szCs w:val="24"/>
        </w:rPr>
      </w:pPr>
      <w:r w:rsidRPr="00FC2A1A">
        <w:rPr>
          <w:rFonts w:ascii="Times New Roman" w:hAnsi="Times New Roman"/>
          <w:sz w:val="24"/>
          <w:szCs w:val="24"/>
        </w:rPr>
        <w:t>По отношение на броя водопроводчици, следва да се има предвид че в малките населени места те съвместяват функциите на инкасатор, а при необходимост отстраняват и малки аварии и наблюдават работата на помпените станции и резервоарите. При по-малко заети ще се увеличи времето за отстраняване на аварите в малките населени места, ще се увеличат разходите за транспорт за оглед на съоръженията и за инкасиране на потребителите в съответния район. Отдалечеността на населените места в област Добрич изискват поддържане на повече експлоатационне персонал, което е и икономически по-изгодно.</w:t>
      </w:r>
      <w:r>
        <w:rPr>
          <w:rFonts w:ascii="Times New Roman" w:hAnsi="Times New Roman"/>
          <w:sz w:val="24"/>
          <w:szCs w:val="24"/>
        </w:rPr>
        <w:t xml:space="preserve"> </w:t>
      </w:r>
    </w:p>
    <w:p w:rsidR="008D6ADA" w:rsidRPr="00C62EF6" w:rsidRDefault="008D6ADA" w:rsidP="008D6ADA">
      <w:pPr>
        <w:spacing w:before="120" w:after="0" w:line="240" w:lineRule="auto"/>
        <w:rPr>
          <w:rFonts w:ascii="Times New Roman" w:hAnsi="Times New Roman"/>
          <w:sz w:val="24"/>
          <w:szCs w:val="24"/>
        </w:rPr>
      </w:pPr>
    </w:p>
    <w:p w:rsidR="001B5FEF" w:rsidRPr="00C62EF6" w:rsidRDefault="000D2439" w:rsidP="000D2439">
      <w:pPr>
        <w:pStyle w:val="Heading3"/>
        <w:rPr>
          <w:rFonts w:eastAsia="Calibri"/>
          <w:i/>
        </w:rPr>
      </w:pPr>
      <w:bookmarkStart w:id="115" w:name="_Toc450131470"/>
      <w:bookmarkStart w:id="116" w:name="_Toc498822273"/>
      <w:r>
        <w:rPr>
          <w:rFonts w:eastAsia="Calibri"/>
        </w:rPr>
        <w:t xml:space="preserve">5.8 </w:t>
      </w:r>
      <w:r w:rsidR="001B5FEF" w:rsidRPr="00C62EF6">
        <w:rPr>
          <w:rFonts w:eastAsia="Calibri"/>
        </w:rPr>
        <w:t>АНАЛИЗ НА ЕФЕКТИВНОСТТА НА ПЕРСОНАЛА ЗА УСЛУГИТЕ ОТВЕЖДАНЕ И ПРЕЧИСТВАНЕ</w:t>
      </w:r>
      <w:bookmarkEnd w:id="115"/>
      <w:bookmarkEnd w:id="116"/>
      <w:r w:rsidR="0041267B" w:rsidRPr="00C62EF6">
        <w:rPr>
          <w:rFonts w:eastAsia="Calibri"/>
          <w:i/>
        </w:rPr>
        <w:t xml:space="preserve"> </w:t>
      </w:r>
    </w:p>
    <w:p w:rsidR="002278F1" w:rsidRDefault="002278F1" w:rsidP="008D6ADA">
      <w:pPr>
        <w:spacing w:before="120" w:after="0" w:line="240" w:lineRule="auto"/>
        <w:rPr>
          <w:rFonts w:ascii="Times New Roman" w:hAnsi="Times New Roman"/>
          <w:sz w:val="24"/>
          <w:szCs w:val="24"/>
        </w:rPr>
      </w:pPr>
    </w:p>
    <w:p w:rsidR="000022E7" w:rsidRDefault="008F574E" w:rsidP="000022E7">
      <w:pPr>
        <w:spacing w:before="120" w:after="0" w:line="240" w:lineRule="auto"/>
        <w:ind w:firstLine="709"/>
        <w:jc w:val="both"/>
        <w:rPr>
          <w:rFonts w:ascii="Times New Roman" w:hAnsi="Times New Roman"/>
          <w:sz w:val="24"/>
          <w:szCs w:val="24"/>
        </w:rPr>
      </w:pPr>
      <w:r w:rsidRPr="008F574E">
        <w:rPr>
          <w:rFonts w:ascii="Times New Roman" w:hAnsi="Times New Roman"/>
          <w:sz w:val="24"/>
          <w:szCs w:val="24"/>
        </w:rPr>
        <w:t>Ефективност на персонала за услугите отвеждане и пречистване (брой/1000 С</w:t>
      </w:r>
      <w:r>
        <w:rPr>
          <w:rFonts w:ascii="Times New Roman" w:hAnsi="Times New Roman"/>
          <w:sz w:val="24"/>
          <w:szCs w:val="24"/>
        </w:rPr>
        <w:t>К</w:t>
      </w:r>
      <w:r w:rsidRPr="008F574E">
        <w:rPr>
          <w:rFonts w:ascii="Times New Roman" w:hAnsi="Times New Roman"/>
          <w:sz w:val="24"/>
          <w:szCs w:val="24"/>
        </w:rPr>
        <w:t>О) се определя чрез съотношението между броя на персонала на еквивалентна пълна заетост за услугите отвеждане и пречистване и общия брой на С</w:t>
      </w:r>
      <w:r>
        <w:rPr>
          <w:rFonts w:ascii="Times New Roman" w:hAnsi="Times New Roman"/>
          <w:sz w:val="24"/>
          <w:szCs w:val="24"/>
        </w:rPr>
        <w:t>К</w:t>
      </w:r>
      <w:r w:rsidRPr="008F574E">
        <w:rPr>
          <w:rFonts w:ascii="Times New Roman" w:hAnsi="Times New Roman"/>
          <w:sz w:val="24"/>
          <w:szCs w:val="24"/>
        </w:rPr>
        <w:t>О.</w:t>
      </w:r>
      <w:r>
        <w:rPr>
          <w:rFonts w:ascii="Times New Roman" w:hAnsi="Times New Roman"/>
          <w:sz w:val="24"/>
          <w:szCs w:val="24"/>
        </w:rPr>
        <w:t xml:space="preserve"> </w:t>
      </w:r>
      <w:r w:rsidR="00944416">
        <w:rPr>
          <w:rFonts w:ascii="Times New Roman" w:hAnsi="Times New Roman"/>
          <w:sz w:val="24"/>
          <w:szCs w:val="24"/>
        </w:rPr>
        <w:t>Заложената от КЕВР стойност на показателя от 3,69 е невъзможно да бъде постигнат предвид множеството канализационни системи</w:t>
      </w:r>
      <w:r w:rsidR="00881FE9">
        <w:rPr>
          <w:rFonts w:ascii="Times New Roman" w:hAnsi="Times New Roman"/>
          <w:sz w:val="24"/>
          <w:szCs w:val="24"/>
        </w:rPr>
        <w:t>, КПС</w:t>
      </w:r>
      <w:r w:rsidR="00944416">
        <w:rPr>
          <w:rFonts w:ascii="Times New Roman" w:hAnsi="Times New Roman"/>
          <w:sz w:val="24"/>
          <w:szCs w:val="24"/>
        </w:rPr>
        <w:t xml:space="preserve"> и ПСОВ експлоатирани от дружеството, разположени на значително растояние една от друга. Общо заетите в</w:t>
      </w:r>
      <w:r w:rsidR="00881FE9">
        <w:rPr>
          <w:rFonts w:ascii="Times New Roman" w:hAnsi="Times New Roman"/>
          <w:sz w:val="24"/>
          <w:szCs w:val="24"/>
        </w:rPr>
        <w:t xml:space="preserve"> </w:t>
      </w:r>
      <w:r w:rsidR="00944416">
        <w:rPr>
          <w:rFonts w:ascii="Times New Roman" w:hAnsi="Times New Roman"/>
          <w:sz w:val="24"/>
          <w:szCs w:val="24"/>
        </w:rPr>
        <w:t>дейностите отвеждане и пречистване на отпадъчни води</w:t>
      </w:r>
      <w:r w:rsidR="00881FE9">
        <w:rPr>
          <w:rFonts w:ascii="Times New Roman" w:hAnsi="Times New Roman"/>
          <w:sz w:val="24"/>
          <w:szCs w:val="24"/>
        </w:rPr>
        <w:t xml:space="preserve"> (7 бр. канализационни системи, 10 бр. КПС и 7 бр. ПСОВ)</w:t>
      </w:r>
      <w:r w:rsidR="00944416">
        <w:rPr>
          <w:rFonts w:ascii="Times New Roman" w:hAnsi="Times New Roman"/>
          <w:sz w:val="24"/>
          <w:szCs w:val="24"/>
        </w:rPr>
        <w:t xml:space="preserve"> е 1</w:t>
      </w:r>
      <w:r w:rsidR="00881FE9">
        <w:rPr>
          <w:rFonts w:ascii="Times New Roman" w:hAnsi="Times New Roman"/>
          <w:sz w:val="24"/>
          <w:szCs w:val="24"/>
        </w:rPr>
        <w:t>59</w:t>
      </w:r>
      <w:r w:rsidR="00944416">
        <w:rPr>
          <w:rFonts w:ascii="Times New Roman" w:hAnsi="Times New Roman"/>
          <w:sz w:val="24"/>
          <w:szCs w:val="24"/>
        </w:rPr>
        <w:t xml:space="preserve"> човека, като </w:t>
      </w:r>
      <w:r w:rsidR="00881FE9">
        <w:rPr>
          <w:rFonts w:ascii="Times New Roman" w:hAnsi="Times New Roman"/>
          <w:sz w:val="24"/>
          <w:szCs w:val="24"/>
        </w:rPr>
        <w:t xml:space="preserve">от тях </w:t>
      </w:r>
      <w:r w:rsidR="00944416">
        <w:rPr>
          <w:rFonts w:ascii="Times New Roman" w:hAnsi="Times New Roman"/>
          <w:sz w:val="24"/>
          <w:szCs w:val="24"/>
        </w:rPr>
        <w:t xml:space="preserve">пряко заетите </w:t>
      </w:r>
      <w:r w:rsidR="00881FE9">
        <w:rPr>
          <w:rFonts w:ascii="Times New Roman" w:hAnsi="Times New Roman"/>
          <w:sz w:val="24"/>
          <w:szCs w:val="24"/>
        </w:rPr>
        <w:t>с</w:t>
      </w:r>
      <w:r w:rsidR="00944416">
        <w:rPr>
          <w:rFonts w:ascii="Times New Roman" w:hAnsi="Times New Roman"/>
          <w:sz w:val="24"/>
          <w:szCs w:val="24"/>
        </w:rPr>
        <w:t xml:space="preserve">а </w:t>
      </w:r>
      <w:r w:rsidR="00881FE9">
        <w:rPr>
          <w:rFonts w:ascii="Times New Roman" w:hAnsi="Times New Roman"/>
          <w:sz w:val="24"/>
          <w:szCs w:val="24"/>
        </w:rPr>
        <w:t>8</w:t>
      </w:r>
      <w:r w:rsidR="009746D4">
        <w:rPr>
          <w:rFonts w:ascii="Times New Roman" w:hAnsi="Times New Roman"/>
          <w:sz w:val="24"/>
          <w:szCs w:val="24"/>
        </w:rPr>
        <w:t>5</w:t>
      </w:r>
      <w:r w:rsidR="00881FE9">
        <w:rPr>
          <w:rFonts w:ascii="Times New Roman" w:hAnsi="Times New Roman"/>
          <w:sz w:val="24"/>
          <w:szCs w:val="24"/>
        </w:rPr>
        <w:t xml:space="preserve"> човека.</w:t>
      </w:r>
      <w:r w:rsidR="000022E7">
        <w:rPr>
          <w:rFonts w:ascii="Times New Roman" w:hAnsi="Times New Roman"/>
          <w:sz w:val="24"/>
          <w:szCs w:val="24"/>
        </w:rPr>
        <w:t xml:space="preserve"> </w:t>
      </w:r>
    </w:p>
    <w:p w:rsidR="000022E7" w:rsidRDefault="000022E7" w:rsidP="000022E7">
      <w:pPr>
        <w:spacing w:before="120" w:after="0" w:line="240" w:lineRule="auto"/>
        <w:jc w:val="both"/>
        <w:rPr>
          <w:rFonts w:ascii="Times New Roman" w:hAnsi="Times New Roman"/>
          <w:sz w:val="24"/>
          <w:szCs w:val="24"/>
        </w:rPr>
      </w:pPr>
      <w:r>
        <w:rPr>
          <w:rFonts w:ascii="Times New Roman" w:hAnsi="Times New Roman"/>
          <w:sz w:val="24"/>
          <w:szCs w:val="24"/>
        </w:rPr>
        <w:t>От пряко заетия персонал има</w:t>
      </w:r>
      <w:r w:rsidRPr="00FC2A1A">
        <w:rPr>
          <w:rFonts w:ascii="Times New Roman" w:hAnsi="Times New Roman"/>
          <w:sz w:val="24"/>
          <w:szCs w:val="24"/>
        </w:rPr>
        <w:t xml:space="preserve"> 12 човека </w:t>
      </w:r>
      <w:r>
        <w:rPr>
          <w:rFonts w:ascii="Times New Roman" w:hAnsi="Times New Roman"/>
          <w:sz w:val="24"/>
          <w:szCs w:val="24"/>
        </w:rPr>
        <w:t xml:space="preserve">назначени на длъжността </w:t>
      </w:r>
      <w:r w:rsidRPr="00FC2A1A">
        <w:rPr>
          <w:rFonts w:ascii="Times New Roman" w:hAnsi="Times New Roman"/>
          <w:sz w:val="24"/>
          <w:szCs w:val="24"/>
        </w:rPr>
        <w:t>каналджия</w:t>
      </w:r>
      <w:r>
        <w:rPr>
          <w:rFonts w:ascii="Times New Roman" w:hAnsi="Times New Roman"/>
          <w:sz w:val="24"/>
          <w:szCs w:val="24"/>
        </w:rPr>
        <w:t>, като</w:t>
      </w:r>
      <w:r w:rsidRPr="00FC2A1A">
        <w:rPr>
          <w:rFonts w:ascii="Times New Roman" w:hAnsi="Times New Roman"/>
          <w:sz w:val="24"/>
          <w:szCs w:val="24"/>
        </w:rPr>
        <w:t xml:space="preserve"> през период</w:t>
      </w:r>
      <w:r>
        <w:rPr>
          <w:rFonts w:ascii="Times New Roman" w:hAnsi="Times New Roman"/>
          <w:sz w:val="24"/>
          <w:szCs w:val="24"/>
        </w:rPr>
        <w:t xml:space="preserve">а 2015-2021 г. </w:t>
      </w:r>
      <w:r w:rsidRPr="00FC2A1A">
        <w:rPr>
          <w:rFonts w:ascii="Times New Roman" w:hAnsi="Times New Roman"/>
          <w:sz w:val="24"/>
          <w:szCs w:val="24"/>
        </w:rPr>
        <w:t>не се</w:t>
      </w:r>
      <w:r>
        <w:rPr>
          <w:rFonts w:ascii="Times New Roman" w:hAnsi="Times New Roman"/>
          <w:sz w:val="24"/>
          <w:szCs w:val="24"/>
        </w:rPr>
        <w:t xml:space="preserve"> предвижда да се</w:t>
      </w:r>
      <w:r w:rsidRPr="00FC2A1A">
        <w:rPr>
          <w:rFonts w:ascii="Times New Roman" w:hAnsi="Times New Roman"/>
          <w:sz w:val="24"/>
          <w:szCs w:val="24"/>
        </w:rPr>
        <w:t xml:space="preserve"> променя. Обслужваните канализационни системи са 7. Предвид изискванията за безопасност минималния брой каналджии в екип е двама, което налага поддържането на минимум по един екип от двама човека в населено място с канализация, наличието на 10 КПС изисква допълнителен специализиран състав за тяхното обслужване</w:t>
      </w:r>
      <w:r w:rsidR="0002649C">
        <w:rPr>
          <w:rFonts w:ascii="Times New Roman" w:hAnsi="Times New Roman"/>
          <w:sz w:val="24"/>
          <w:szCs w:val="24"/>
        </w:rPr>
        <w:t>, 7-те градски ПСОВ се нуждаят от постоянен обслужващ персонал, в т.ч. лаборанти, оператори и т.н.</w:t>
      </w:r>
      <w:r w:rsidRPr="00FC2A1A">
        <w:rPr>
          <w:rFonts w:ascii="Times New Roman" w:hAnsi="Times New Roman"/>
          <w:sz w:val="24"/>
          <w:szCs w:val="24"/>
        </w:rPr>
        <w:t xml:space="preserve"> Заетия персонал</w:t>
      </w:r>
      <w:r w:rsidR="0002649C">
        <w:rPr>
          <w:rFonts w:ascii="Times New Roman" w:hAnsi="Times New Roman"/>
          <w:sz w:val="24"/>
          <w:szCs w:val="24"/>
        </w:rPr>
        <w:t xml:space="preserve"> в услугата отвеждане и пречистване на отпадъчни води</w:t>
      </w:r>
      <w:r w:rsidRPr="00FC2A1A">
        <w:rPr>
          <w:rFonts w:ascii="Times New Roman" w:hAnsi="Times New Roman"/>
          <w:sz w:val="24"/>
          <w:szCs w:val="24"/>
        </w:rPr>
        <w:t xml:space="preserve"> е оптимален и е ангажиран с ежедневната поддръжка на съоръженията, като при необходимост изпълнява и други задачи свързани с предоставяните ВиК услуги.</w:t>
      </w:r>
      <w:r>
        <w:rPr>
          <w:rFonts w:ascii="Times New Roman" w:hAnsi="Times New Roman"/>
          <w:sz w:val="24"/>
          <w:szCs w:val="24"/>
        </w:rPr>
        <w:t xml:space="preserve"> </w:t>
      </w:r>
    </w:p>
    <w:p w:rsidR="003644F2" w:rsidRPr="003013D1" w:rsidRDefault="003644F2" w:rsidP="000022E7">
      <w:pPr>
        <w:spacing w:before="120" w:after="0" w:line="240" w:lineRule="auto"/>
        <w:jc w:val="both"/>
        <w:rPr>
          <w:rFonts w:ascii="Times New Roman" w:hAnsi="Times New Roman"/>
          <w:sz w:val="24"/>
          <w:szCs w:val="24"/>
        </w:rPr>
      </w:pPr>
    </w:p>
    <w:p w:rsidR="00ED3874" w:rsidRPr="00BF1D80" w:rsidRDefault="00ED3874" w:rsidP="00ED3874">
      <w:pPr>
        <w:spacing w:after="0"/>
        <w:jc w:val="both"/>
        <w:rPr>
          <w:rFonts w:ascii="Times New Roman" w:hAnsi="Times New Roman"/>
          <w:b/>
          <w:i/>
          <w:sz w:val="24"/>
          <w:szCs w:val="24"/>
        </w:rPr>
      </w:pPr>
      <w:r w:rsidRPr="00BF1D80">
        <w:rPr>
          <w:rFonts w:ascii="Times New Roman" w:hAnsi="Times New Roman"/>
          <w:b/>
          <w:i/>
          <w:sz w:val="24"/>
          <w:szCs w:val="24"/>
        </w:rPr>
        <w:t>1. Изменение на пряко заетия персонал във ВиК услугите.</w:t>
      </w:r>
    </w:p>
    <w:p w:rsidR="00ED3874" w:rsidRPr="00BF1D80" w:rsidRDefault="00ED3874" w:rsidP="00ED3874">
      <w:pPr>
        <w:autoSpaceDE w:val="0"/>
        <w:autoSpaceDN w:val="0"/>
        <w:adjustRightInd w:val="0"/>
        <w:spacing w:after="0"/>
        <w:jc w:val="both"/>
        <w:rPr>
          <w:rFonts w:ascii="Times New Roman" w:hAnsi="Times New Roman"/>
          <w:sz w:val="24"/>
          <w:szCs w:val="24"/>
        </w:rPr>
      </w:pPr>
      <w:r w:rsidRPr="00BF1D80">
        <w:rPr>
          <w:rFonts w:ascii="Times New Roman" w:hAnsi="Times New Roman"/>
          <w:sz w:val="24"/>
          <w:szCs w:val="24"/>
        </w:rPr>
        <w:t>През месец май 2016 г. община Каварна предаде на ВиК Добрич АД за експлоатация новоизградената канализация и ПСОВ за гр.</w:t>
      </w:r>
      <w:r>
        <w:rPr>
          <w:rFonts w:ascii="Times New Roman" w:hAnsi="Times New Roman"/>
          <w:sz w:val="24"/>
          <w:szCs w:val="24"/>
        </w:rPr>
        <w:t xml:space="preserve"> </w:t>
      </w:r>
      <w:r w:rsidRPr="00BF1D80">
        <w:rPr>
          <w:rFonts w:ascii="Times New Roman" w:hAnsi="Times New Roman"/>
          <w:sz w:val="24"/>
          <w:szCs w:val="24"/>
        </w:rPr>
        <w:t>Каварна. За обслужването на ПСОВ Каварна бяха назначени 5 човека на длъжност оператор на ПСОВ. Обслужването на канализационната система на гр.</w:t>
      </w:r>
      <w:r>
        <w:rPr>
          <w:rFonts w:ascii="Times New Roman" w:hAnsi="Times New Roman"/>
          <w:sz w:val="24"/>
          <w:szCs w:val="24"/>
        </w:rPr>
        <w:t xml:space="preserve"> </w:t>
      </w:r>
      <w:r w:rsidRPr="00BF1D80">
        <w:rPr>
          <w:rFonts w:ascii="Times New Roman" w:hAnsi="Times New Roman"/>
          <w:sz w:val="24"/>
          <w:szCs w:val="24"/>
        </w:rPr>
        <w:t>Каварна, както и административното и общопроизводствано обслужване на ПСОВ Каварна се пое от персонала разпределен в експлоатационен район Балчик и не е назначаван допълнителен персонал. В резултат на извършената оптимизиция на дейностите в ПСОВ, численоста на операторите на ПСОВ в 6-те обслужвани от нас ПСОВ бе намалена с 5 човека и в началото на 2017 г. заетите на длъжност оператори в ПСОВ са 24 човека.</w:t>
      </w:r>
    </w:p>
    <w:p w:rsidR="00ED3874" w:rsidRDefault="00ED3874" w:rsidP="00ED3874">
      <w:pPr>
        <w:autoSpaceDE w:val="0"/>
        <w:autoSpaceDN w:val="0"/>
        <w:adjustRightInd w:val="0"/>
        <w:spacing w:after="0"/>
        <w:jc w:val="both"/>
        <w:rPr>
          <w:rFonts w:ascii="Times New Roman" w:hAnsi="Times New Roman"/>
          <w:sz w:val="24"/>
          <w:szCs w:val="24"/>
        </w:rPr>
      </w:pPr>
      <w:r w:rsidRPr="00BF1D80">
        <w:rPr>
          <w:rFonts w:ascii="Times New Roman" w:hAnsi="Times New Roman"/>
          <w:sz w:val="24"/>
          <w:szCs w:val="24"/>
        </w:rPr>
        <w:t>С предаването на канализацията и ПСОВ на гр.Тервел в края на 2017 г. заетите на длъжност оператор в ПСОВ ще нараснат с 5-ма новоназначени обслужващи новата ПСОВ и общата численост в края на 2017 г. ще бъде 29 човека. След направената оптимизация през 2016 г. обслужващия персонал на ПСОВ е сведен до минималното ниво осигуряващо безаварийна работа на съоръженията и последваща оптимизация е невъзможна. За обслужването на канализацията на гр.</w:t>
      </w:r>
      <w:r>
        <w:rPr>
          <w:rFonts w:ascii="Times New Roman" w:hAnsi="Times New Roman"/>
          <w:sz w:val="24"/>
          <w:szCs w:val="24"/>
        </w:rPr>
        <w:t xml:space="preserve"> </w:t>
      </w:r>
      <w:r w:rsidRPr="00BF1D80">
        <w:rPr>
          <w:rFonts w:ascii="Times New Roman" w:hAnsi="Times New Roman"/>
          <w:sz w:val="24"/>
          <w:szCs w:val="24"/>
        </w:rPr>
        <w:t>Тервел не се предвижда назначаването на нови работници, предвид че съоръженията са нови и не се планира да има чести аварийни ситуации, в случай на необходимост работата ще бъде поета от служителите в експлоатационен район Тервел, а при необходимост ще се изпраща специализиран персонал и техника от експлатационен район Добрич.</w:t>
      </w:r>
    </w:p>
    <w:p w:rsidR="00ED3874" w:rsidRPr="00BF1D80" w:rsidRDefault="00ED3874" w:rsidP="00ED3874">
      <w:pPr>
        <w:autoSpaceDE w:val="0"/>
        <w:autoSpaceDN w:val="0"/>
        <w:adjustRightInd w:val="0"/>
        <w:spacing w:after="0"/>
        <w:jc w:val="both"/>
        <w:rPr>
          <w:rFonts w:ascii="Times New Roman" w:hAnsi="Times New Roman"/>
          <w:sz w:val="24"/>
          <w:szCs w:val="24"/>
        </w:rPr>
      </w:pPr>
      <w:r w:rsidRPr="00BF1D80">
        <w:rPr>
          <w:rFonts w:ascii="Times New Roman" w:hAnsi="Times New Roman"/>
          <w:sz w:val="24"/>
          <w:szCs w:val="24"/>
        </w:rPr>
        <w:t>С приемането на нови две ПСОВ и особенно след завършването на реконструкцията и модернизацията на лабораторията в ПСОВ Добрич през 2019 г. и във връзка с повишените изисквания към дейността на ВиК операторите е предвидено назначаването на още един ръководител звено в ПСОВ който да координира и подпомага работата в 7-те ПСОВ и лабораторията за отпадъчни води.</w:t>
      </w:r>
    </w:p>
    <w:p w:rsidR="00ED3874" w:rsidRPr="00BF1D80" w:rsidRDefault="00ED3874" w:rsidP="00ED3874">
      <w:pPr>
        <w:autoSpaceDE w:val="0"/>
        <w:autoSpaceDN w:val="0"/>
        <w:adjustRightInd w:val="0"/>
        <w:spacing w:after="0"/>
        <w:jc w:val="both"/>
        <w:rPr>
          <w:rFonts w:ascii="Times New Roman" w:hAnsi="Times New Roman"/>
          <w:sz w:val="24"/>
          <w:szCs w:val="24"/>
        </w:rPr>
      </w:pPr>
      <w:r w:rsidRPr="00BF1D80">
        <w:rPr>
          <w:rFonts w:ascii="Times New Roman" w:hAnsi="Times New Roman"/>
          <w:sz w:val="24"/>
          <w:szCs w:val="24"/>
        </w:rPr>
        <w:t>До края на плановия период не се предвижда приемането на нови съоръжения или извършването на нова оптимизация на работните процеси в ПСОВ и поради това не се предвиждат други промени на пряко заетите в регулираните дейности. По отношене на персонала в услугата отвеждане на отпадъчни води, с предаване на новите канализационни системи съществуващия персонал пряко зает в тази дейност се натоварва максимално и не се предвижда да бъдат извършвани съкращения в неговия щат.</w:t>
      </w:r>
    </w:p>
    <w:p w:rsidR="00ED3874" w:rsidRDefault="00ED3874" w:rsidP="00ED3874">
      <w:pPr>
        <w:autoSpaceDE w:val="0"/>
        <w:autoSpaceDN w:val="0"/>
        <w:adjustRightInd w:val="0"/>
        <w:spacing w:after="0"/>
        <w:jc w:val="both"/>
        <w:rPr>
          <w:rFonts w:ascii="Times New Roman" w:hAnsi="Times New Roman"/>
          <w:b/>
          <w:i/>
          <w:sz w:val="24"/>
          <w:szCs w:val="24"/>
        </w:rPr>
      </w:pPr>
    </w:p>
    <w:p w:rsidR="00ED3874" w:rsidRPr="00BF1D80" w:rsidRDefault="00ED3874" w:rsidP="00ED3874">
      <w:pPr>
        <w:autoSpaceDE w:val="0"/>
        <w:autoSpaceDN w:val="0"/>
        <w:adjustRightInd w:val="0"/>
        <w:spacing w:after="0"/>
        <w:jc w:val="both"/>
        <w:rPr>
          <w:rFonts w:ascii="Times New Roman" w:hAnsi="Times New Roman"/>
          <w:b/>
          <w:i/>
          <w:sz w:val="24"/>
          <w:szCs w:val="24"/>
        </w:rPr>
      </w:pPr>
      <w:r w:rsidRPr="00BF1D80">
        <w:rPr>
          <w:rFonts w:ascii="Times New Roman" w:hAnsi="Times New Roman"/>
          <w:b/>
          <w:i/>
          <w:sz w:val="24"/>
          <w:szCs w:val="24"/>
        </w:rPr>
        <w:t>2. Изменение на разпределението на непреките разходи за труд</w:t>
      </w:r>
    </w:p>
    <w:p w:rsidR="00ED3874" w:rsidRPr="00BF1D80" w:rsidRDefault="00ED3874" w:rsidP="00ED3874">
      <w:pPr>
        <w:autoSpaceDE w:val="0"/>
        <w:autoSpaceDN w:val="0"/>
        <w:adjustRightInd w:val="0"/>
        <w:spacing w:after="0"/>
        <w:jc w:val="both"/>
        <w:rPr>
          <w:rFonts w:ascii="Times New Roman" w:hAnsi="Times New Roman"/>
          <w:sz w:val="24"/>
          <w:szCs w:val="24"/>
        </w:rPr>
      </w:pPr>
      <w:r w:rsidRPr="00BF1D80">
        <w:rPr>
          <w:rFonts w:ascii="Times New Roman" w:hAnsi="Times New Roman"/>
          <w:sz w:val="24"/>
          <w:szCs w:val="24"/>
        </w:rPr>
        <w:t>Разпределението на непряко заетите в общопроизводствените и административни дейности във ВиК Добрич АД е извършено при спазване на изискванията за разпределение на непреките разходи разписани в Указанията на КЕВР и ЕСРО, а именно:</w:t>
      </w:r>
    </w:p>
    <w:p w:rsidR="00ED3874" w:rsidRDefault="00ED3874" w:rsidP="00ED3874">
      <w:pPr>
        <w:pStyle w:val="Default"/>
        <w:spacing w:line="276" w:lineRule="auto"/>
        <w:jc w:val="both"/>
        <w:rPr>
          <w:lang w:val="bg-BG"/>
        </w:rPr>
      </w:pPr>
    </w:p>
    <w:p w:rsidR="00ED3874" w:rsidRPr="00BF1D80" w:rsidRDefault="00ED3874" w:rsidP="00ED3874">
      <w:pPr>
        <w:pStyle w:val="Default"/>
        <w:spacing w:line="276" w:lineRule="auto"/>
        <w:jc w:val="both"/>
        <w:rPr>
          <w:lang w:val="bg-BG"/>
        </w:rPr>
      </w:pPr>
      <w:r w:rsidRPr="00BF1D80">
        <w:rPr>
          <w:lang w:val="bg-BG"/>
        </w:rPr>
        <w:t>Съгласно Указанията за образуване на цени в чл.16 от „</w:t>
      </w:r>
      <w:r w:rsidRPr="00BF1D80">
        <w:rPr>
          <w:b/>
          <w:i/>
          <w:lang w:val="bg-BG"/>
        </w:rPr>
        <w:t xml:space="preserve">ВиК операторът посочва отчетните и прогнозните данни за годишните разходи, които са пряко свързани с регулираните ВиК услуги, вкл. отнесените към тях непреки разходи, общи за услугите (съгласно указанията към Единна система за регулаторна отчетност - </w:t>
      </w:r>
      <w:r w:rsidRPr="00BF1D80">
        <w:rPr>
          <w:b/>
          <w:i/>
          <w:lang w:val="bg-BG"/>
        </w:rPr>
        <w:lastRenderedPageBreak/>
        <w:t>ЕСРО)”</w:t>
      </w:r>
      <w:r w:rsidRPr="00BF1D80">
        <w:rPr>
          <w:b/>
          <w:lang w:val="bg-BG"/>
        </w:rPr>
        <w:t xml:space="preserve"> , чл. </w:t>
      </w:r>
      <w:r w:rsidRPr="00BF1D80">
        <w:rPr>
          <w:b/>
          <w:bCs/>
          <w:lang w:val="bg-BG"/>
        </w:rPr>
        <w:t>17.3. „</w:t>
      </w:r>
      <w:r w:rsidRPr="00BF1D80">
        <w:rPr>
          <w:b/>
          <w:i/>
          <w:lang w:val="bg-BG"/>
        </w:rPr>
        <w:t>Разходите за 2015 г. (отчетна година) се представят съгласно годишните отчетни данни по Единната система за счетоводна отчетност за 2015 г.</w:t>
      </w:r>
      <w:r w:rsidRPr="00BF1D80">
        <w:rPr>
          <w:i/>
          <w:lang w:val="bg-BG"/>
        </w:rPr>
        <w:t xml:space="preserve"> </w:t>
      </w:r>
      <w:r w:rsidRPr="00BF1D80">
        <w:rPr>
          <w:b/>
          <w:i/>
          <w:lang w:val="bg-BG"/>
        </w:rPr>
        <w:t>Разходите за 2016 г. се посочват в съответствие с параметрите на одобрения бизнес план на ВиК оператора за 2016 г</w:t>
      </w:r>
      <w:r w:rsidRPr="00BF1D80">
        <w:rPr>
          <w:b/>
          <w:lang w:val="bg-BG"/>
        </w:rPr>
        <w:t>.” и чл.</w:t>
      </w:r>
      <w:r w:rsidRPr="00BF1D80">
        <w:rPr>
          <w:b/>
          <w:bCs/>
          <w:lang w:val="bg-BG"/>
        </w:rPr>
        <w:t>17.4. „</w:t>
      </w:r>
      <w:r w:rsidRPr="00BF1D80">
        <w:rPr>
          <w:b/>
          <w:i/>
          <w:lang w:val="bg-BG"/>
        </w:rPr>
        <w:t>Разходите за периода на бизнес плана 2017-2021 г. се прогнозират</w:t>
      </w:r>
      <w:r w:rsidRPr="00BF1D80">
        <w:rPr>
          <w:i/>
          <w:lang w:val="bg-BG"/>
        </w:rPr>
        <w:t xml:space="preserve"> в номинално изражение без инфлация.</w:t>
      </w:r>
      <w:r w:rsidRPr="00BF1D80">
        <w:rPr>
          <w:lang w:val="bg-BG"/>
        </w:rPr>
        <w:t>”, броя непряко зает персонал и неговите възнаграждения и осигуровки и разпределен на база на съответните коефициенти за базовата година и за плановия период. Коефициентите са изчислени в съответствие с изискванията на чл.</w:t>
      </w:r>
      <w:r w:rsidRPr="00BF1D80">
        <w:rPr>
          <w:b/>
          <w:bCs/>
          <w:lang w:val="bg-BG"/>
        </w:rPr>
        <w:t>20. от същите Указания -„</w:t>
      </w:r>
      <w:r w:rsidRPr="00BF1D80">
        <w:rPr>
          <w:b/>
          <w:i/>
          <w:lang w:val="bg-BG"/>
        </w:rPr>
        <w:t>Разходите, които са общи за регулираните услуги или са общи за двете дейности - регулирана и нерегулирана, се разпределят между тях пропорционално на дела на преките разходи за съответната услуга за годината на отчитане спрямо общата сума на преките разходи, от която са приспаднати разходите за амортизации</w:t>
      </w:r>
      <w:r w:rsidRPr="00BF1D80">
        <w:rPr>
          <w:i/>
          <w:lang w:val="bg-BG"/>
        </w:rPr>
        <w:t>.</w:t>
      </w:r>
      <w:r w:rsidRPr="00BF1D80">
        <w:rPr>
          <w:lang w:val="bg-BG"/>
        </w:rPr>
        <w:t>”</w:t>
      </w:r>
    </w:p>
    <w:p w:rsidR="00ED3874" w:rsidRDefault="00ED3874" w:rsidP="00ED3874">
      <w:pPr>
        <w:autoSpaceDE w:val="0"/>
        <w:autoSpaceDN w:val="0"/>
        <w:adjustRightInd w:val="0"/>
        <w:spacing w:after="0"/>
        <w:jc w:val="both"/>
        <w:rPr>
          <w:rFonts w:ascii="Times New Roman" w:hAnsi="Times New Roman"/>
          <w:sz w:val="24"/>
          <w:szCs w:val="24"/>
        </w:rPr>
      </w:pPr>
      <w:r w:rsidRPr="00BF1D80">
        <w:rPr>
          <w:rFonts w:ascii="Times New Roman" w:hAnsi="Times New Roman"/>
          <w:sz w:val="24"/>
          <w:szCs w:val="24"/>
        </w:rPr>
        <w:t xml:space="preserve">Разликата в базите за разпределение на непреките разходи през базисната година, съгласно действащите тогава правила разписани в ЕССО и приложимите правила за плановия период, които са в съответствие с изискванията на ЕСРО, водят до изменение на коефициентите за разпределение. </w:t>
      </w:r>
    </w:p>
    <w:p w:rsidR="00ED3874" w:rsidRDefault="00ED3874" w:rsidP="00ED3874">
      <w:pPr>
        <w:autoSpaceDE w:val="0"/>
        <w:autoSpaceDN w:val="0"/>
        <w:adjustRightInd w:val="0"/>
        <w:spacing w:after="0"/>
        <w:jc w:val="both"/>
        <w:rPr>
          <w:rFonts w:ascii="Times New Roman" w:hAnsi="Times New Roman"/>
          <w:sz w:val="24"/>
          <w:szCs w:val="24"/>
        </w:rPr>
      </w:pPr>
      <w:r w:rsidRPr="00BF1D80">
        <w:rPr>
          <w:rFonts w:ascii="Times New Roman" w:hAnsi="Times New Roman"/>
          <w:sz w:val="24"/>
          <w:szCs w:val="24"/>
        </w:rPr>
        <w:t xml:space="preserve">Друг фактор оказал влияние върху изменението на коефицинетите приложими за планови период спрямо действащите за 2015 г. е разликата в съотношението на преките разходи по услуги, следствие извършените и планирани мероприятия за повишаване на ефективността на предоставяните услуги през периода 2017-2021 г. и оптимизирането на дейността. </w:t>
      </w:r>
    </w:p>
    <w:p w:rsidR="00ED3874" w:rsidRPr="00BF1D80" w:rsidRDefault="00ED3874" w:rsidP="00ED3874">
      <w:pPr>
        <w:autoSpaceDE w:val="0"/>
        <w:autoSpaceDN w:val="0"/>
        <w:adjustRightInd w:val="0"/>
        <w:spacing w:after="0"/>
        <w:jc w:val="both"/>
        <w:rPr>
          <w:rFonts w:ascii="Times New Roman" w:hAnsi="Times New Roman"/>
          <w:sz w:val="24"/>
          <w:szCs w:val="24"/>
        </w:rPr>
      </w:pPr>
      <w:r>
        <w:rPr>
          <w:rFonts w:ascii="Times New Roman" w:hAnsi="Times New Roman"/>
          <w:sz w:val="24"/>
          <w:szCs w:val="24"/>
        </w:rPr>
        <w:t>Н</w:t>
      </w:r>
      <w:r w:rsidRPr="00BF1D80">
        <w:rPr>
          <w:rFonts w:ascii="Times New Roman" w:hAnsi="Times New Roman"/>
          <w:sz w:val="24"/>
          <w:szCs w:val="24"/>
        </w:rPr>
        <w:t>амалението на преките разходи в услугата „Доставяне вода на потребителите” води до намаление на относителния дял на преките разходи за тази услуга, а нарастването на разходите,</w:t>
      </w:r>
      <w:r>
        <w:rPr>
          <w:rFonts w:ascii="Times New Roman" w:hAnsi="Times New Roman"/>
          <w:sz w:val="24"/>
          <w:szCs w:val="24"/>
        </w:rPr>
        <w:t xml:space="preserve"> свъ</w:t>
      </w:r>
      <w:r w:rsidRPr="00BF1D80">
        <w:rPr>
          <w:rFonts w:ascii="Times New Roman" w:hAnsi="Times New Roman"/>
          <w:sz w:val="24"/>
          <w:szCs w:val="24"/>
        </w:rPr>
        <w:t>рзани с персонала в услугата „Пречистване на отпадъчни води”</w:t>
      </w:r>
      <w:r>
        <w:rPr>
          <w:rFonts w:ascii="Times New Roman" w:hAnsi="Times New Roman"/>
          <w:sz w:val="24"/>
          <w:szCs w:val="24"/>
        </w:rPr>
        <w:t>,</w:t>
      </w:r>
      <w:r w:rsidRPr="00BF1D80">
        <w:rPr>
          <w:rFonts w:ascii="Times New Roman" w:hAnsi="Times New Roman"/>
          <w:sz w:val="24"/>
          <w:szCs w:val="24"/>
        </w:rPr>
        <w:t xml:space="preserve"> увеличава относителния дял на преките разходи за тази услуга. В резултат на противоположните действия на посочените фактори, коефициента за разпределение на непреките разходи за периода 2017-2021 г. се изменя от 0,158 за 2015 г. на 0,198, или регистрирания ръст е в размер на 4%. Динамиката на персонала по дейности е представена таблично по-долу, като обобщените резултати са:</w:t>
      </w:r>
    </w:p>
    <w:p w:rsidR="00ED3874" w:rsidRPr="00BF1D80" w:rsidRDefault="00ED3874" w:rsidP="00ED3874">
      <w:pPr>
        <w:autoSpaceDE w:val="0"/>
        <w:autoSpaceDN w:val="0"/>
        <w:adjustRightInd w:val="0"/>
        <w:spacing w:after="0"/>
        <w:jc w:val="both"/>
        <w:rPr>
          <w:rFonts w:ascii="Times New Roman" w:hAnsi="Times New Roman"/>
          <w:sz w:val="24"/>
          <w:szCs w:val="24"/>
        </w:rPr>
      </w:pPr>
    </w:p>
    <w:tbl>
      <w:tblPr>
        <w:tblW w:w="8378" w:type="dxa"/>
        <w:jc w:val="center"/>
        <w:tblLook w:val="04A0" w:firstRow="1" w:lastRow="0" w:firstColumn="1" w:lastColumn="0" w:noHBand="0" w:noVBand="1"/>
      </w:tblPr>
      <w:tblGrid>
        <w:gridCol w:w="3559"/>
        <w:gridCol w:w="616"/>
        <w:gridCol w:w="660"/>
        <w:gridCol w:w="708"/>
        <w:gridCol w:w="709"/>
        <w:gridCol w:w="709"/>
        <w:gridCol w:w="709"/>
        <w:gridCol w:w="708"/>
      </w:tblGrid>
      <w:tr w:rsidR="00ED3874" w:rsidRPr="00ED3874" w:rsidTr="00ED3874">
        <w:trPr>
          <w:trHeight w:val="300"/>
          <w:jc w:val="center"/>
        </w:trPr>
        <w:tc>
          <w:tcPr>
            <w:tcW w:w="3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center"/>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Показатели</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2015</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2021</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Общо</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633</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652</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618</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605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606</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595</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584</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Доставяне</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476</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491</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444</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433</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433</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422</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411</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Отвеждане</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60</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62</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60</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60</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60</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60</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60</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Пречистване, в т.ч.:</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85</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88</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101</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101</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102</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102</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102</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новоназначени в ПСОВ Каварна</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Оптимизация</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новоназначени в ПСОВ Тервел</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без ПСОВ Тервел</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85</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88</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96</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96</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97</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97</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97</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Изменение без ПСОВ Тервел</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FF"/>
                <w:sz w:val="20"/>
                <w:szCs w:val="20"/>
              </w:rPr>
              <w:t>+2</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FF"/>
                <w:sz w:val="20"/>
                <w:szCs w:val="20"/>
              </w:rPr>
              <w:t>+11</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FF"/>
                <w:sz w:val="20"/>
                <w:szCs w:val="20"/>
              </w:rPr>
              <w:t>+10</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FF"/>
                <w:sz w:val="20"/>
                <w:szCs w:val="20"/>
              </w:rPr>
              <w:t>+11</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FF"/>
                <w:sz w:val="20"/>
                <w:szCs w:val="20"/>
              </w:rPr>
              <w:t>+11</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FF"/>
                <w:sz w:val="20"/>
                <w:szCs w:val="20"/>
              </w:rPr>
              <w:t>+11</w:t>
            </w:r>
          </w:p>
        </w:tc>
      </w:tr>
      <w:tr w:rsidR="00ED3874" w:rsidRPr="00ED3874" w:rsidTr="00ED387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Нерегулирана</w:t>
            </w:r>
          </w:p>
        </w:tc>
        <w:tc>
          <w:tcPr>
            <w:tcW w:w="616"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12</w:t>
            </w:r>
          </w:p>
        </w:tc>
        <w:tc>
          <w:tcPr>
            <w:tcW w:w="660"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12</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12</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12</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12</w:t>
            </w:r>
          </w:p>
        </w:tc>
        <w:tc>
          <w:tcPr>
            <w:tcW w:w="709"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12</w:t>
            </w:r>
          </w:p>
        </w:tc>
        <w:tc>
          <w:tcPr>
            <w:tcW w:w="70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12</w:t>
            </w:r>
          </w:p>
        </w:tc>
      </w:tr>
    </w:tbl>
    <w:p w:rsidR="00ED3874" w:rsidRPr="00BF1D80" w:rsidRDefault="00ED3874" w:rsidP="00ED3874">
      <w:pPr>
        <w:autoSpaceDE w:val="0"/>
        <w:autoSpaceDN w:val="0"/>
        <w:adjustRightInd w:val="0"/>
        <w:spacing w:after="0" w:line="240" w:lineRule="auto"/>
        <w:jc w:val="both"/>
        <w:rPr>
          <w:rFonts w:ascii="Times New Roman" w:hAnsi="Times New Roman"/>
          <w:sz w:val="24"/>
          <w:szCs w:val="24"/>
        </w:rPr>
      </w:pPr>
    </w:p>
    <w:p w:rsidR="00ED3874" w:rsidRDefault="00ED3874" w:rsidP="00ED3874">
      <w:pPr>
        <w:autoSpaceDE w:val="0"/>
        <w:autoSpaceDN w:val="0"/>
        <w:adjustRightInd w:val="0"/>
        <w:spacing w:after="0"/>
        <w:jc w:val="both"/>
        <w:rPr>
          <w:rFonts w:ascii="Times New Roman" w:hAnsi="Times New Roman"/>
          <w:sz w:val="24"/>
          <w:szCs w:val="24"/>
        </w:rPr>
      </w:pPr>
      <w:r w:rsidRPr="00BF1D80">
        <w:rPr>
          <w:rFonts w:ascii="Times New Roman" w:hAnsi="Times New Roman"/>
          <w:sz w:val="24"/>
          <w:szCs w:val="24"/>
        </w:rPr>
        <w:lastRenderedPageBreak/>
        <w:t>Разпределението на непрекия персонал, съответно общопроизводствен и административен и приложените коефициенти за разпределение са, както следва:</w:t>
      </w:r>
    </w:p>
    <w:p w:rsidR="00ED3874" w:rsidRPr="00BF1D80" w:rsidRDefault="00ED3874" w:rsidP="00ED3874">
      <w:pPr>
        <w:autoSpaceDE w:val="0"/>
        <w:autoSpaceDN w:val="0"/>
        <w:adjustRightInd w:val="0"/>
        <w:spacing w:after="0" w:line="240" w:lineRule="auto"/>
        <w:jc w:val="both"/>
        <w:rPr>
          <w:rFonts w:ascii="Times New Roman" w:hAnsi="Times New Roman"/>
          <w:sz w:val="24"/>
          <w:szCs w:val="24"/>
        </w:rPr>
      </w:pPr>
    </w:p>
    <w:tbl>
      <w:tblPr>
        <w:tblW w:w="8655" w:type="dxa"/>
        <w:jc w:val="center"/>
        <w:tblLook w:val="04A0" w:firstRow="1" w:lastRow="0" w:firstColumn="1" w:lastColumn="0" w:noHBand="0" w:noVBand="1"/>
      </w:tblPr>
      <w:tblGrid>
        <w:gridCol w:w="3410"/>
        <w:gridCol w:w="721"/>
        <w:gridCol w:w="838"/>
        <w:gridCol w:w="733"/>
        <w:gridCol w:w="733"/>
        <w:gridCol w:w="733"/>
        <w:gridCol w:w="733"/>
        <w:gridCol w:w="754"/>
      </w:tblGrid>
      <w:tr w:rsidR="00ED3874" w:rsidRPr="00ED3874" w:rsidTr="00ED3874">
        <w:trPr>
          <w:trHeight w:val="300"/>
          <w:jc w:val="center"/>
        </w:trPr>
        <w:tc>
          <w:tcPr>
            <w:tcW w:w="7901" w:type="dxa"/>
            <w:gridSpan w:val="7"/>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i/>
                <w:color w:val="000000"/>
                <w:sz w:val="20"/>
                <w:szCs w:val="20"/>
              </w:rPr>
            </w:pPr>
            <w:r w:rsidRPr="00ED3874">
              <w:rPr>
                <w:rFonts w:ascii="Times New Roman" w:eastAsia="Times New Roman" w:hAnsi="Times New Roman"/>
                <w:i/>
                <w:color w:val="000000"/>
                <w:sz w:val="20"/>
                <w:szCs w:val="20"/>
              </w:rPr>
              <w:t>Коефициенти за разпределение на непряко заетия персонал</w:t>
            </w:r>
          </w:p>
          <w:p w:rsidR="00ED3874" w:rsidRPr="00ED3874" w:rsidRDefault="00ED3874" w:rsidP="00647AE0">
            <w:pPr>
              <w:spacing w:after="0" w:line="240" w:lineRule="auto"/>
              <w:jc w:val="both"/>
              <w:rPr>
                <w:rFonts w:ascii="Times New Roman" w:eastAsia="Times New Roman" w:hAnsi="Times New Roman"/>
                <w:i/>
                <w:color w:val="000000"/>
                <w:sz w:val="20"/>
                <w:szCs w:val="20"/>
              </w:rPr>
            </w:pPr>
          </w:p>
        </w:tc>
        <w:tc>
          <w:tcPr>
            <w:tcW w:w="754" w:type="dxa"/>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p>
        </w:tc>
      </w:tr>
      <w:tr w:rsidR="00ED3874" w:rsidRPr="00ED3874" w:rsidTr="00ED3874">
        <w:trPr>
          <w:trHeight w:val="300"/>
          <w:jc w:val="center"/>
        </w:trPr>
        <w:tc>
          <w:tcPr>
            <w:tcW w:w="3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Показатели</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2015</w:t>
            </w:r>
          </w:p>
        </w:tc>
        <w:tc>
          <w:tcPr>
            <w:tcW w:w="838"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2016</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2017</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2018</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2019</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2020</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2021</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Доставяне</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0.694</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0.694</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0.654</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0.654</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0.654</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0.654</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0.654</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Отвеждане</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0.147</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0.147</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0.147</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0.147</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0.147</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0.147</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0.147</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Пречистване</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0.158</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0.158</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0.198</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0.198</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0.198</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0.198</w:t>
            </w:r>
          </w:p>
        </w:tc>
        <w:tc>
          <w:tcPr>
            <w:tcW w:w="754"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0.198</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Изменение спрямо 2015 г.</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 </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0.00%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4.00%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4.00%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4.00%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4.00%</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4.00%</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Нерегулирана</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0.001</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0.001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0.001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0.001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0.001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0.001</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0.001</w:t>
            </w:r>
          </w:p>
        </w:tc>
      </w:tr>
      <w:tr w:rsidR="00ED3874" w:rsidRPr="00ED3874" w:rsidTr="00ED3874">
        <w:trPr>
          <w:trHeight w:val="300"/>
          <w:jc w:val="center"/>
        </w:trPr>
        <w:tc>
          <w:tcPr>
            <w:tcW w:w="3410" w:type="dxa"/>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i/>
                <w:color w:val="000000"/>
                <w:sz w:val="20"/>
                <w:szCs w:val="20"/>
              </w:rPr>
            </w:pPr>
          </w:p>
          <w:p w:rsidR="00ED3874" w:rsidRPr="00ED3874" w:rsidRDefault="00ED3874" w:rsidP="00647AE0">
            <w:pPr>
              <w:spacing w:after="0" w:line="240" w:lineRule="auto"/>
              <w:jc w:val="both"/>
              <w:rPr>
                <w:rFonts w:ascii="Times New Roman" w:eastAsia="Times New Roman" w:hAnsi="Times New Roman"/>
                <w:i/>
                <w:color w:val="000000"/>
                <w:sz w:val="20"/>
                <w:szCs w:val="20"/>
              </w:rPr>
            </w:pPr>
            <w:r w:rsidRPr="00ED3874">
              <w:rPr>
                <w:rFonts w:ascii="Times New Roman" w:eastAsia="Times New Roman" w:hAnsi="Times New Roman"/>
                <w:i/>
                <w:color w:val="000000"/>
                <w:sz w:val="20"/>
                <w:szCs w:val="20"/>
              </w:rPr>
              <w:t>Персонал от разпределение</w:t>
            </w:r>
          </w:p>
          <w:p w:rsidR="00ED3874" w:rsidRPr="00ED3874" w:rsidRDefault="00ED3874" w:rsidP="00647AE0">
            <w:pPr>
              <w:spacing w:after="0" w:line="240" w:lineRule="auto"/>
              <w:jc w:val="both"/>
              <w:rPr>
                <w:rFonts w:ascii="Times New Roman" w:eastAsia="Times New Roman" w:hAnsi="Times New Roman"/>
                <w:i/>
                <w:color w:val="000000"/>
                <w:sz w:val="20"/>
                <w:szCs w:val="20"/>
              </w:rPr>
            </w:pPr>
          </w:p>
        </w:tc>
        <w:tc>
          <w:tcPr>
            <w:tcW w:w="721" w:type="dxa"/>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p>
          <w:p w:rsidR="00ED3874" w:rsidRPr="00ED3874" w:rsidRDefault="00ED3874" w:rsidP="00647AE0">
            <w:pPr>
              <w:spacing w:after="0" w:line="240" w:lineRule="auto"/>
              <w:jc w:val="right"/>
              <w:rPr>
                <w:rFonts w:ascii="Times New Roman" w:eastAsia="Times New Roman" w:hAnsi="Times New Roman"/>
                <w:color w:val="000000"/>
                <w:sz w:val="20"/>
                <w:szCs w:val="20"/>
              </w:rPr>
            </w:pPr>
          </w:p>
        </w:tc>
        <w:tc>
          <w:tcPr>
            <w:tcW w:w="838" w:type="dxa"/>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p>
        </w:tc>
        <w:tc>
          <w:tcPr>
            <w:tcW w:w="733" w:type="dxa"/>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p>
        </w:tc>
        <w:tc>
          <w:tcPr>
            <w:tcW w:w="733" w:type="dxa"/>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p>
        </w:tc>
        <w:tc>
          <w:tcPr>
            <w:tcW w:w="733" w:type="dxa"/>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p>
        </w:tc>
        <w:tc>
          <w:tcPr>
            <w:tcW w:w="733" w:type="dxa"/>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p>
        </w:tc>
        <w:tc>
          <w:tcPr>
            <w:tcW w:w="754" w:type="dxa"/>
            <w:tcBorders>
              <w:top w:val="nil"/>
              <w:left w:val="nil"/>
              <w:bottom w:val="nil"/>
              <w:right w:val="nil"/>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p>
        </w:tc>
      </w:tr>
      <w:tr w:rsidR="00ED3874" w:rsidRPr="00ED3874" w:rsidTr="00ED3874">
        <w:trPr>
          <w:trHeight w:val="300"/>
          <w:jc w:val="center"/>
        </w:trPr>
        <w:tc>
          <w:tcPr>
            <w:tcW w:w="3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Показател</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2015</w:t>
            </w:r>
          </w:p>
        </w:tc>
        <w:tc>
          <w:tcPr>
            <w:tcW w:w="838"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2016</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2017</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2018</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2019</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2020</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color w:val="000000"/>
                <w:sz w:val="20"/>
                <w:szCs w:val="20"/>
              </w:rPr>
            </w:pPr>
            <w:r w:rsidRPr="00ED3874">
              <w:rPr>
                <w:rFonts w:ascii="Times New Roman" w:eastAsia="Times New Roman" w:hAnsi="Times New Roman"/>
                <w:b/>
                <w:color w:val="000000"/>
                <w:sz w:val="20"/>
                <w:szCs w:val="20"/>
              </w:rPr>
              <w:t>2021</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b/>
                <w:bCs/>
                <w:i/>
                <w:iCs/>
                <w:color w:val="000000"/>
                <w:sz w:val="20"/>
                <w:szCs w:val="20"/>
              </w:rPr>
            </w:pPr>
            <w:r w:rsidRPr="00ED3874">
              <w:rPr>
                <w:rFonts w:ascii="Times New Roman" w:eastAsia="Times New Roman" w:hAnsi="Times New Roman"/>
                <w:b/>
                <w:bCs/>
                <w:i/>
                <w:iCs/>
                <w:color w:val="000000"/>
                <w:sz w:val="20"/>
                <w:szCs w:val="20"/>
              </w:rPr>
              <w:t>Общопроизводствен</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Доставяне</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125</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134</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120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117</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117</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117</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117</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Отвеждане</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27</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28</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27</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26</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26</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26</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26</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Пречистване</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28</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31</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36</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35</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35</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35</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35</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Изменение спрямо 2015 г.</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 </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2.10</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7.83</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7.04</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7.04</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7.04</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7.04</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Нерегулирана</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Общо производствен</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180</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195</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191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186</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186</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186</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186</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b/>
                <w:bCs/>
                <w:i/>
                <w:iCs/>
                <w:color w:val="000000"/>
                <w:sz w:val="20"/>
                <w:szCs w:val="20"/>
              </w:rPr>
            </w:pPr>
            <w:r w:rsidRPr="00ED3874">
              <w:rPr>
                <w:rFonts w:ascii="Times New Roman" w:eastAsia="Times New Roman" w:hAnsi="Times New Roman"/>
                <w:b/>
                <w:bCs/>
                <w:i/>
                <w:iCs/>
                <w:color w:val="000000"/>
                <w:sz w:val="20"/>
                <w:szCs w:val="20"/>
              </w:rPr>
              <w:t>Административен</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Доставяне</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53</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53</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50</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50</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Отвеждане</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Пречистване</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12</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12</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15</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15.05</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15.05</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15.05</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15</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Изменение спрямо 2015 г.</w:t>
            </w:r>
          </w:p>
        </w:tc>
        <w:tc>
          <w:tcPr>
            <w:tcW w:w="721"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 </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 xml:space="preserve"> 3.00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 xml:space="preserve"> 3.05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 xml:space="preserve"> 3.05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 xml:space="preserve">3.05 </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i/>
                <w:iCs/>
                <w:color w:val="000000"/>
                <w:sz w:val="20"/>
                <w:szCs w:val="20"/>
              </w:rPr>
            </w:pPr>
            <w:r w:rsidRPr="00ED3874">
              <w:rPr>
                <w:rFonts w:ascii="Times New Roman" w:eastAsia="Times New Roman" w:hAnsi="Times New Roman"/>
                <w:i/>
                <w:iCs/>
                <w:color w:val="000000"/>
                <w:sz w:val="20"/>
                <w:szCs w:val="20"/>
              </w:rPr>
              <w:t xml:space="preserve"> 3.05 </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Нерегулирана</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0.1</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Общо административен</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76</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76</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79</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79.1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79.1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79.1</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79</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b/>
                <w:bCs/>
                <w:i/>
                <w:iCs/>
                <w:color w:val="000000"/>
                <w:sz w:val="20"/>
                <w:szCs w:val="20"/>
              </w:rPr>
            </w:pPr>
            <w:r w:rsidRPr="00ED3874">
              <w:rPr>
                <w:rFonts w:ascii="Times New Roman" w:eastAsia="Times New Roman" w:hAnsi="Times New Roman"/>
                <w:b/>
                <w:bCs/>
                <w:i/>
                <w:iCs/>
                <w:color w:val="000000"/>
                <w:sz w:val="20"/>
                <w:szCs w:val="20"/>
              </w:rPr>
              <w:t>Изменение спрямо 2015 г.</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Доставяне</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9</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-8</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-11</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Отвеждане</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2</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0.4</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-0.2</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Пречистване</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838"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2.10</w:t>
            </w:r>
          </w:p>
        </w:tc>
        <w:tc>
          <w:tcPr>
            <w:tcW w:w="733" w:type="dxa"/>
            <w:tcBorders>
              <w:top w:val="nil"/>
              <w:left w:val="nil"/>
              <w:bottom w:val="single" w:sz="4" w:space="0" w:color="auto"/>
              <w:right w:val="single" w:sz="4" w:space="0" w:color="auto"/>
            </w:tcBorders>
            <w:shd w:val="clear" w:color="000000" w:fill="FFFFFF"/>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10.83</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10.09</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10.09</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10.09</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b/>
                <w:bCs/>
                <w:color w:val="000000"/>
                <w:sz w:val="20"/>
                <w:szCs w:val="20"/>
              </w:rPr>
            </w:pPr>
            <w:r w:rsidRPr="00ED3874">
              <w:rPr>
                <w:rFonts w:ascii="Times New Roman" w:eastAsia="Times New Roman" w:hAnsi="Times New Roman"/>
                <w:b/>
                <w:bCs/>
                <w:color w:val="000000"/>
                <w:sz w:val="20"/>
                <w:szCs w:val="20"/>
              </w:rPr>
              <w:t>10.09</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Нерегулирана</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0.0</w:t>
            </w:r>
          </w:p>
        </w:tc>
      </w:tr>
      <w:tr w:rsidR="00ED3874" w:rsidRPr="00ED3874" w:rsidTr="00ED3874">
        <w:trPr>
          <w:trHeight w:val="300"/>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both"/>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xml:space="preserve">Общо непряк </w:t>
            </w:r>
          </w:p>
        </w:tc>
        <w:tc>
          <w:tcPr>
            <w:tcW w:w="721"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 </w:t>
            </w:r>
          </w:p>
        </w:tc>
        <w:tc>
          <w:tcPr>
            <w:tcW w:w="838"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13</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3.03</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-0.91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-0.91</w:t>
            </w:r>
          </w:p>
        </w:tc>
        <w:tc>
          <w:tcPr>
            <w:tcW w:w="733"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-0.91</w:t>
            </w:r>
          </w:p>
        </w:tc>
        <w:tc>
          <w:tcPr>
            <w:tcW w:w="754" w:type="dxa"/>
            <w:tcBorders>
              <w:top w:val="nil"/>
              <w:left w:val="nil"/>
              <w:bottom w:val="single" w:sz="4" w:space="0" w:color="auto"/>
              <w:right w:val="single" w:sz="4" w:space="0" w:color="auto"/>
            </w:tcBorders>
            <w:shd w:val="clear" w:color="auto" w:fill="auto"/>
            <w:noWrap/>
            <w:vAlign w:val="bottom"/>
            <w:hideMark/>
          </w:tcPr>
          <w:p w:rsidR="00ED3874" w:rsidRPr="00ED3874" w:rsidRDefault="00ED3874" w:rsidP="00647AE0">
            <w:pPr>
              <w:spacing w:after="0" w:line="240" w:lineRule="auto"/>
              <w:jc w:val="right"/>
              <w:rPr>
                <w:rFonts w:ascii="Times New Roman" w:eastAsia="Times New Roman" w:hAnsi="Times New Roman"/>
                <w:color w:val="000000"/>
                <w:sz w:val="20"/>
                <w:szCs w:val="20"/>
              </w:rPr>
            </w:pPr>
            <w:r w:rsidRPr="00ED3874">
              <w:rPr>
                <w:rFonts w:ascii="Times New Roman" w:eastAsia="Times New Roman" w:hAnsi="Times New Roman"/>
                <w:color w:val="000000"/>
                <w:sz w:val="20"/>
                <w:szCs w:val="20"/>
              </w:rPr>
              <w:t>-0.958</w:t>
            </w:r>
          </w:p>
        </w:tc>
      </w:tr>
    </w:tbl>
    <w:p w:rsidR="00ED3874" w:rsidRPr="00BF1D80" w:rsidRDefault="00ED3874" w:rsidP="00ED3874">
      <w:pPr>
        <w:autoSpaceDE w:val="0"/>
        <w:autoSpaceDN w:val="0"/>
        <w:adjustRightInd w:val="0"/>
        <w:spacing w:after="0" w:line="240" w:lineRule="auto"/>
        <w:jc w:val="both"/>
        <w:rPr>
          <w:rFonts w:ascii="Times New Roman" w:hAnsi="Times New Roman"/>
          <w:sz w:val="24"/>
          <w:szCs w:val="24"/>
        </w:rPr>
      </w:pPr>
    </w:p>
    <w:p w:rsidR="00ED3874" w:rsidRPr="00BF1D80" w:rsidRDefault="00ED3874" w:rsidP="00ED3874">
      <w:pPr>
        <w:autoSpaceDE w:val="0"/>
        <w:autoSpaceDN w:val="0"/>
        <w:adjustRightInd w:val="0"/>
        <w:spacing w:after="0"/>
        <w:jc w:val="both"/>
        <w:rPr>
          <w:rFonts w:ascii="Times New Roman" w:hAnsi="Times New Roman"/>
          <w:sz w:val="24"/>
          <w:szCs w:val="24"/>
        </w:rPr>
      </w:pPr>
      <w:r w:rsidRPr="00BF1D80">
        <w:rPr>
          <w:rFonts w:ascii="Times New Roman" w:hAnsi="Times New Roman"/>
          <w:sz w:val="24"/>
          <w:szCs w:val="24"/>
        </w:rPr>
        <w:t xml:space="preserve">Промяната в коефициентите през 2017 г. се изразява в преразпределени към дейността „Пречистване на отпадъчни води” 8 човека в повече от общопроизводствения персонал и 3-ма от административния персонал или общо 11 човека. Като се добавят и 5-мата новоназначени в ПСОВ Тервел нарастването на заетите в тази услуга спрямо базисната година е с 16 човека, респективно разходите нарасват с техните възнаграждения и осигурителни плащания. Това изменение са запазва за плановия период </w:t>
      </w:r>
      <w:r>
        <w:rPr>
          <w:rFonts w:ascii="Times New Roman" w:hAnsi="Times New Roman"/>
          <w:sz w:val="24"/>
          <w:szCs w:val="24"/>
        </w:rPr>
        <w:t>с</w:t>
      </w:r>
      <w:r w:rsidRPr="00BF1D80">
        <w:rPr>
          <w:rFonts w:ascii="Times New Roman" w:hAnsi="Times New Roman"/>
          <w:sz w:val="24"/>
          <w:szCs w:val="24"/>
        </w:rPr>
        <w:t xml:space="preserve"> минимални колебания.</w:t>
      </w:r>
    </w:p>
    <w:p w:rsidR="00D14A55" w:rsidRPr="002A78E8" w:rsidRDefault="002A78E8" w:rsidP="001D3F04">
      <w:pPr>
        <w:jc w:val="both"/>
        <w:rPr>
          <w:rFonts w:ascii="Times New Roman" w:hAnsi="Times New Roman"/>
          <w:sz w:val="24"/>
          <w:szCs w:val="24"/>
          <w:lang w:val="ru-RU"/>
        </w:rPr>
      </w:pPr>
      <w:r w:rsidRPr="002A78E8">
        <w:rPr>
          <w:rFonts w:ascii="Times New Roman" w:hAnsi="Times New Roman"/>
          <w:sz w:val="24"/>
          <w:szCs w:val="24"/>
          <w:lang w:val="ru-RU"/>
        </w:rPr>
        <w:t>За изчисление на оперативните разходи за</w:t>
      </w:r>
      <w:r>
        <w:rPr>
          <w:rFonts w:ascii="Times New Roman" w:hAnsi="Times New Roman"/>
          <w:sz w:val="24"/>
          <w:szCs w:val="24"/>
          <w:lang w:val="ru-RU"/>
        </w:rPr>
        <w:t xml:space="preserve"> труд </w:t>
      </w:r>
      <w:r w:rsidRPr="002A78E8">
        <w:rPr>
          <w:rFonts w:ascii="Times New Roman" w:hAnsi="Times New Roman"/>
          <w:sz w:val="24"/>
          <w:szCs w:val="24"/>
          <w:lang w:val="ru-RU"/>
        </w:rPr>
        <w:t xml:space="preserve">за услугата пречистване на отпадъчни води </w:t>
      </w:r>
      <w:r>
        <w:rPr>
          <w:rFonts w:ascii="Times New Roman" w:hAnsi="Times New Roman"/>
          <w:sz w:val="24"/>
          <w:szCs w:val="24"/>
          <w:lang w:val="ru-RU"/>
        </w:rPr>
        <w:t>през плановия период</w:t>
      </w:r>
      <w:r w:rsidRPr="002A78E8">
        <w:rPr>
          <w:rFonts w:ascii="Times New Roman" w:hAnsi="Times New Roman"/>
          <w:sz w:val="24"/>
          <w:szCs w:val="24"/>
          <w:lang w:val="ru-RU"/>
        </w:rPr>
        <w:t>, към разходите за отчетната 2015 г. са добавени разходите за допълнителните 16 човека</w:t>
      </w:r>
      <w:r>
        <w:rPr>
          <w:rFonts w:ascii="Times New Roman" w:hAnsi="Times New Roman"/>
          <w:sz w:val="24"/>
          <w:szCs w:val="24"/>
          <w:lang w:val="ru-RU"/>
        </w:rPr>
        <w:t xml:space="preserve"> пресметнат</w:t>
      </w:r>
      <w:r w:rsidR="001D3F04">
        <w:rPr>
          <w:rFonts w:ascii="Times New Roman" w:hAnsi="Times New Roman"/>
          <w:sz w:val="24"/>
          <w:szCs w:val="24"/>
          <w:lang w:val="ru-RU"/>
        </w:rPr>
        <w:t>и на база средногодишно</w:t>
      </w:r>
      <w:r>
        <w:rPr>
          <w:rFonts w:ascii="Times New Roman" w:hAnsi="Times New Roman"/>
          <w:sz w:val="24"/>
          <w:szCs w:val="24"/>
          <w:lang w:val="ru-RU"/>
        </w:rPr>
        <w:t xml:space="preserve"> възнаграждение</w:t>
      </w:r>
      <w:r w:rsidRPr="002A78E8">
        <w:rPr>
          <w:rFonts w:ascii="Times New Roman" w:hAnsi="Times New Roman"/>
          <w:sz w:val="24"/>
          <w:szCs w:val="24"/>
          <w:lang w:val="ru-RU"/>
        </w:rPr>
        <w:t>.</w:t>
      </w:r>
    </w:p>
    <w:p w:rsidR="001B5FEF" w:rsidRPr="00C1388D" w:rsidRDefault="000D2439" w:rsidP="000D2439">
      <w:pPr>
        <w:pStyle w:val="Heading3"/>
        <w:rPr>
          <w:rFonts w:eastAsia="Calibri"/>
          <w:i/>
        </w:rPr>
      </w:pPr>
      <w:bookmarkStart w:id="117" w:name="_Toc450131471"/>
      <w:bookmarkStart w:id="118" w:name="_Toc498822274"/>
      <w:r>
        <w:rPr>
          <w:rFonts w:eastAsia="Calibri"/>
        </w:rPr>
        <w:lastRenderedPageBreak/>
        <w:t xml:space="preserve">5.9 </w:t>
      </w:r>
      <w:r w:rsidR="001B5FEF" w:rsidRPr="00C1388D">
        <w:rPr>
          <w:rFonts w:eastAsia="Calibri"/>
        </w:rPr>
        <w:t>АНАЛИЗ НА СЪБИРАЕМОСТТА</w:t>
      </w:r>
      <w:bookmarkEnd w:id="117"/>
      <w:bookmarkEnd w:id="118"/>
      <w:r w:rsidR="0041267B" w:rsidRPr="00C1388D">
        <w:rPr>
          <w:rFonts w:eastAsia="Calibri"/>
        </w:rPr>
        <w:t xml:space="preserve"> </w:t>
      </w:r>
    </w:p>
    <w:p w:rsidR="002278F1" w:rsidRDefault="002278F1" w:rsidP="008D6ADA">
      <w:pPr>
        <w:spacing w:before="120" w:after="0" w:line="240" w:lineRule="auto"/>
        <w:jc w:val="both"/>
        <w:rPr>
          <w:rFonts w:ascii="Times New Roman" w:hAnsi="Times New Roman"/>
          <w:sz w:val="24"/>
          <w:szCs w:val="24"/>
        </w:rPr>
      </w:pPr>
    </w:p>
    <w:p w:rsidR="00A17E19" w:rsidRPr="00C1388D" w:rsidRDefault="00A17E19" w:rsidP="008D6ADA">
      <w:pPr>
        <w:spacing w:before="120" w:after="0" w:line="240" w:lineRule="auto"/>
        <w:jc w:val="both"/>
        <w:rPr>
          <w:rFonts w:ascii="Times New Roman" w:hAnsi="Times New Roman"/>
          <w:sz w:val="24"/>
          <w:szCs w:val="24"/>
        </w:rPr>
      </w:pPr>
      <w:r w:rsidRPr="00C1388D">
        <w:rPr>
          <w:rFonts w:ascii="Times New Roman" w:hAnsi="Times New Roman"/>
          <w:sz w:val="24"/>
          <w:szCs w:val="24"/>
        </w:rPr>
        <w:t>През изминалия регулаторен период се предприеха редица мерки за повишаване на събираемостта на вземанията от клиенти. Похвати, които използва дружеството за събиране на просрочените вземания са:</w:t>
      </w:r>
    </w:p>
    <w:p w:rsidR="00A17E19" w:rsidRPr="00C1388D" w:rsidRDefault="00A17E19" w:rsidP="008B54B2">
      <w:pPr>
        <w:spacing w:before="60" w:after="0" w:line="240" w:lineRule="auto"/>
        <w:ind w:firstLine="709"/>
        <w:jc w:val="both"/>
        <w:rPr>
          <w:rFonts w:ascii="Times New Roman" w:hAnsi="Times New Roman"/>
          <w:sz w:val="24"/>
          <w:szCs w:val="24"/>
        </w:rPr>
      </w:pPr>
      <w:r w:rsidRPr="00C1388D">
        <w:rPr>
          <w:rFonts w:ascii="Times New Roman" w:hAnsi="Times New Roman"/>
          <w:sz w:val="24"/>
          <w:szCs w:val="24"/>
        </w:rPr>
        <w:t>•</w:t>
      </w:r>
      <w:r w:rsidRPr="00C1388D">
        <w:rPr>
          <w:rFonts w:ascii="Times New Roman" w:hAnsi="Times New Roman"/>
          <w:sz w:val="24"/>
          <w:szCs w:val="24"/>
        </w:rPr>
        <w:tab/>
        <w:t>Ежемесечно изпращане на уведомителни писма до клиентите-длъжници;</w:t>
      </w:r>
    </w:p>
    <w:p w:rsidR="00A17E19" w:rsidRPr="00C1388D" w:rsidRDefault="00A17E19" w:rsidP="008B54B2">
      <w:pPr>
        <w:spacing w:before="60" w:after="0" w:line="240" w:lineRule="auto"/>
        <w:ind w:firstLine="709"/>
        <w:jc w:val="both"/>
        <w:rPr>
          <w:rFonts w:ascii="Times New Roman" w:hAnsi="Times New Roman"/>
          <w:sz w:val="24"/>
          <w:szCs w:val="24"/>
        </w:rPr>
      </w:pPr>
      <w:r w:rsidRPr="00C1388D">
        <w:rPr>
          <w:rFonts w:ascii="Times New Roman" w:hAnsi="Times New Roman"/>
          <w:sz w:val="24"/>
          <w:szCs w:val="24"/>
        </w:rPr>
        <w:t>•</w:t>
      </w:r>
      <w:r w:rsidRPr="00C1388D">
        <w:rPr>
          <w:rFonts w:ascii="Times New Roman" w:hAnsi="Times New Roman"/>
          <w:sz w:val="24"/>
          <w:szCs w:val="24"/>
        </w:rPr>
        <w:tab/>
        <w:t>Преговори по телефон;</w:t>
      </w:r>
    </w:p>
    <w:p w:rsidR="00A17E19" w:rsidRPr="00C1388D" w:rsidRDefault="00A17E19" w:rsidP="008B54B2">
      <w:pPr>
        <w:spacing w:before="60" w:after="0" w:line="240" w:lineRule="auto"/>
        <w:ind w:firstLine="709"/>
        <w:jc w:val="both"/>
        <w:rPr>
          <w:rFonts w:ascii="Times New Roman" w:hAnsi="Times New Roman"/>
          <w:sz w:val="24"/>
          <w:szCs w:val="24"/>
        </w:rPr>
      </w:pPr>
      <w:r w:rsidRPr="00C1388D">
        <w:rPr>
          <w:rFonts w:ascii="Times New Roman" w:hAnsi="Times New Roman"/>
          <w:sz w:val="24"/>
          <w:szCs w:val="24"/>
        </w:rPr>
        <w:t>•</w:t>
      </w:r>
      <w:r w:rsidRPr="00C1388D">
        <w:rPr>
          <w:rFonts w:ascii="Times New Roman" w:hAnsi="Times New Roman"/>
          <w:sz w:val="24"/>
          <w:szCs w:val="24"/>
        </w:rPr>
        <w:tab/>
        <w:t>Посещение на място;</w:t>
      </w:r>
    </w:p>
    <w:p w:rsidR="00A17E19" w:rsidRPr="00C1388D" w:rsidRDefault="00A17E19" w:rsidP="008B54B2">
      <w:pPr>
        <w:spacing w:before="60" w:after="0" w:line="240" w:lineRule="auto"/>
        <w:ind w:firstLine="709"/>
        <w:jc w:val="both"/>
        <w:rPr>
          <w:rFonts w:ascii="Times New Roman" w:hAnsi="Times New Roman"/>
          <w:sz w:val="24"/>
          <w:szCs w:val="24"/>
        </w:rPr>
      </w:pPr>
      <w:r w:rsidRPr="00C1388D">
        <w:rPr>
          <w:rFonts w:ascii="Times New Roman" w:hAnsi="Times New Roman"/>
          <w:sz w:val="24"/>
          <w:szCs w:val="24"/>
        </w:rPr>
        <w:t>•</w:t>
      </w:r>
      <w:r w:rsidRPr="00C1388D">
        <w:rPr>
          <w:rFonts w:ascii="Times New Roman" w:hAnsi="Times New Roman"/>
          <w:sz w:val="24"/>
          <w:szCs w:val="24"/>
        </w:rPr>
        <w:tab/>
        <w:t>Съдебно търсене;</w:t>
      </w:r>
    </w:p>
    <w:p w:rsidR="00A17E19" w:rsidRPr="00C1388D" w:rsidRDefault="00A17E19" w:rsidP="008B54B2">
      <w:pPr>
        <w:spacing w:before="60" w:after="0" w:line="240" w:lineRule="auto"/>
        <w:ind w:firstLine="709"/>
        <w:jc w:val="both"/>
        <w:rPr>
          <w:rFonts w:ascii="Times New Roman" w:hAnsi="Times New Roman"/>
          <w:sz w:val="24"/>
          <w:szCs w:val="24"/>
        </w:rPr>
      </w:pPr>
      <w:r w:rsidRPr="00C1388D">
        <w:rPr>
          <w:rFonts w:ascii="Times New Roman" w:hAnsi="Times New Roman"/>
          <w:sz w:val="24"/>
          <w:szCs w:val="24"/>
        </w:rPr>
        <w:t>•</w:t>
      </w:r>
      <w:r w:rsidRPr="00C1388D">
        <w:rPr>
          <w:rFonts w:ascii="Times New Roman" w:hAnsi="Times New Roman"/>
          <w:sz w:val="24"/>
          <w:szCs w:val="24"/>
        </w:rPr>
        <w:tab/>
        <w:t>Фокус в</w:t>
      </w:r>
      <w:r w:rsidR="008B54B2">
        <w:rPr>
          <w:rFonts w:ascii="Times New Roman" w:hAnsi="Times New Roman"/>
          <w:sz w:val="24"/>
          <w:szCs w:val="24"/>
        </w:rPr>
        <w:t>ърху задълженията до 36 месеца.</w:t>
      </w:r>
    </w:p>
    <w:p w:rsidR="00A17E19" w:rsidRPr="00C1388D" w:rsidRDefault="00A17E19" w:rsidP="008D6ADA">
      <w:pPr>
        <w:spacing w:before="120" w:after="0" w:line="240" w:lineRule="auto"/>
        <w:jc w:val="both"/>
        <w:rPr>
          <w:rFonts w:ascii="Times New Roman" w:hAnsi="Times New Roman"/>
          <w:sz w:val="24"/>
          <w:szCs w:val="24"/>
        </w:rPr>
      </w:pPr>
      <w:r w:rsidRPr="00C1388D">
        <w:rPr>
          <w:rFonts w:ascii="Times New Roman" w:hAnsi="Times New Roman"/>
          <w:sz w:val="24"/>
          <w:szCs w:val="24"/>
        </w:rPr>
        <w:t>Стратегията за събиране на вземания са в две основни насоки – от една страна, да се събират текущите задължения и да не се допуска натрупване на задължения, и от друга страна, да се разрешат съществуващи проблемни случаи с вече натрупани задължения от минали години, особено на блокове без индивидуални партиди. За да не се допуска натрупване на задължения, действията по събираемостта са ориентирани към неплатени фактури от момента, когато бъдат просрочени.</w:t>
      </w:r>
    </w:p>
    <w:p w:rsidR="00A17E19" w:rsidRPr="00C1388D" w:rsidRDefault="00A17E19" w:rsidP="008D6ADA">
      <w:pPr>
        <w:spacing w:before="120" w:after="0" w:line="240" w:lineRule="auto"/>
        <w:jc w:val="both"/>
        <w:rPr>
          <w:rFonts w:ascii="Times New Roman" w:hAnsi="Times New Roman"/>
          <w:sz w:val="24"/>
          <w:szCs w:val="24"/>
        </w:rPr>
      </w:pPr>
      <w:r w:rsidRPr="00C1388D">
        <w:rPr>
          <w:rFonts w:ascii="Times New Roman" w:hAnsi="Times New Roman"/>
          <w:sz w:val="24"/>
          <w:szCs w:val="24"/>
        </w:rPr>
        <w:t>Действията по събираемостта са адаптирани към типа клиент, поведението му по отношение на плащането, като се започне с обаждания по телефона, предложения за споразумение за разсрочено плащане – за клиенти, които обикновено плащат сметките си, но имат временни финансови затруднения. Посещенията до врата и уведомителните писма са насочени към клиенти със средно ниво на риска, а до прекъсване на водоснабдяването (когато е възможно) се стига при некоректни платци, при които рискът от несъбираемост е повишен.</w:t>
      </w:r>
    </w:p>
    <w:p w:rsidR="00A17E19" w:rsidRDefault="00A17E19" w:rsidP="008D6ADA">
      <w:pPr>
        <w:spacing w:before="120" w:after="0" w:line="240" w:lineRule="auto"/>
        <w:jc w:val="both"/>
        <w:rPr>
          <w:rFonts w:ascii="Times New Roman" w:hAnsi="Times New Roman"/>
          <w:sz w:val="24"/>
          <w:szCs w:val="24"/>
        </w:rPr>
      </w:pPr>
      <w:r w:rsidRPr="00C1388D">
        <w:rPr>
          <w:rFonts w:ascii="Times New Roman" w:hAnsi="Times New Roman"/>
          <w:sz w:val="24"/>
          <w:szCs w:val="24"/>
        </w:rPr>
        <w:t>Редовно се посещават неизрядните абонати с цел уведомяване и поканване за заплащане на дължимите суми. По отношение на просрочените задължения за ползвани и неплатени В и К услуги от абонати в размер над 200,00</w:t>
      </w:r>
      <w:r w:rsidR="008B54B2">
        <w:rPr>
          <w:rFonts w:ascii="Times New Roman" w:hAnsi="Times New Roman"/>
          <w:sz w:val="24"/>
          <w:szCs w:val="24"/>
        </w:rPr>
        <w:t xml:space="preserve"> </w:t>
      </w:r>
      <w:r w:rsidRPr="00C1388D">
        <w:rPr>
          <w:rFonts w:ascii="Times New Roman" w:hAnsi="Times New Roman"/>
          <w:sz w:val="24"/>
          <w:szCs w:val="24"/>
        </w:rPr>
        <w:t>лв. Дружеството завежда своевременно съдебни дела под формата на т.нар. заповедни производства по смисъла на чл. 410 от ГПК. Непосредствено след завеждане на заповедното производство значителна част от посочените длъжници погасяват доброволно задълженията си. Срещу тези, които не платят, въз основа на издадените от съда изпълнителни листи се завеждат изпълнителни дела за принудително събиране на дължимите суми, чрез държавни и частни съдебни изпълнители. Срещу незначителна част от длъжниците заповедното производство прераства в исково установително производство, с крайна цел – съдебно признаване на вземането и евентуално последващо изпълнително производство.</w:t>
      </w:r>
      <w:r w:rsidR="002278F1">
        <w:rPr>
          <w:rFonts w:ascii="Times New Roman" w:hAnsi="Times New Roman"/>
          <w:sz w:val="24"/>
          <w:szCs w:val="24"/>
        </w:rPr>
        <w:t xml:space="preserve"> </w:t>
      </w:r>
      <w:r w:rsidRPr="00C1388D">
        <w:rPr>
          <w:rFonts w:ascii="Times New Roman" w:hAnsi="Times New Roman"/>
          <w:sz w:val="24"/>
          <w:szCs w:val="24"/>
        </w:rPr>
        <w:t>Дружеството осигурява достатъчно възможности за заплащане на потребените и фактурираните В и К услуги. Във всички експлоатационно-технически райони на дружеството има създадени клиентски центрове. Потребителите от населени места без клиентски центрове могат да заплащат услугата в местните пощенски станции. За насъбраните в срок вземания се прилагат методи, позволени от действащата нормативна уредба и българското законодателство, като подхода е индивидуален към всеки потребител.</w:t>
      </w:r>
      <w:r w:rsidR="008B54B2">
        <w:rPr>
          <w:rFonts w:ascii="Times New Roman" w:hAnsi="Times New Roman"/>
          <w:sz w:val="24"/>
          <w:szCs w:val="24"/>
        </w:rPr>
        <w:t xml:space="preserve"> </w:t>
      </w:r>
      <w:r w:rsidRPr="00C1388D">
        <w:rPr>
          <w:rFonts w:ascii="Times New Roman" w:hAnsi="Times New Roman"/>
          <w:sz w:val="24"/>
          <w:szCs w:val="24"/>
        </w:rPr>
        <w:t>През периода на бизнес плана, а и след това „</w:t>
      </w:r>
      <w:r w:rsidR="008D2E32" w:rsidRPr="00C1388D">
        <w:rPr>
          <w:rFonts w:ascii="Times New Roman" w:hAnsi="Times New Roman"/>
          <w:sz w:val="24"/>
          <w:szCs w:val="24"/>
        </w:rPr>
        <w:t>„В и К</w:t>
      </w:r>
      <w:r w:rsidR="002278F1" w:rsidRPr="002278F1">
        <w:rPr>
          <w:rFonts w:ascii="Times New Roman" w:hAnsi="Times New Roman"/>
          <w:sz w:val="24"/>
          <w:szCs w:val="24"/>
        </w:rPr>
        <w:t xml:space="preserve"> </w:t>
      </w:r>
      <w:r w:rsidR="002278F1">
        <w:rPr>
          <w:rFonts w:ascii="Times New Roman" w:hAnsi="Times New Roman"/>
          <w:sz w:val="24"/>
          <w:szCs w:val="24"/>
        </w:rPr>
        <w:t>Добрич</w:t>
      </w:r>
      <w:r w:rsidR="008D2E32" w:rsidRPr="00C1388D">
        <w:rPr>
          <w:rFonts w:ascii="Times New Roman" w:hAnsi="Times New Roman"/>
          <w:sz w:val="24"/>
          <w:szCs w:val="24"/>
        </w:rPr>
        <w:t xml:space="preserve">” </w:t>
      </w:r>
      <w:r w:rsidR="002278F1">
        <w:rPr>
          <w:rFonts w:ascii="Times New Roman" w:hAnsi="Times New Roman"/>
          <w:sz w:val="24"/>
          <w:szCs w:val="24"/>
        </w:rPr>
        <w:t>А</w:t>
      </w:r>
      <w:r w:rsidR="008D2E32" w:rsidRPr="00C1388D">
        <w:rPr>
          <w:rFonts w:ascii="Times New Roman" w:hAnsi="Times New Roman"/>
          <w:sz w:val="24"/>
          <w:szCs w:val="24"/>
        </w:rPr>
        <w:t>Д</w:t>
      </w:r>
      <w:r w:rsidR="008D2E32">
        <w:rPr>
          <w:rFonts w:ascii="Times New Roman" w:hAnsi="Times New Roman"/>
          <w:sz w:val="24"/>
          <w:szCs w:val="24"/>
        </w:rPr>
        <w:t xml:space="preserve"> </w:t>
      </w:r>
      <w:r w:rsidRPr="00C1388D">
        <w:rPr>
          <w:rFonts w:ascii="Times New Roman" w:hAnsi="Times New Roman"/>
          <w:sz w:val="24"/>
          <w:szCs w:val="24"/>
        </w:rPr>
        <w:t xml:space="preserve">непрекъснато ще се стреми към осигуряване на достатъчно възможности за заплащане на В и К услугите. Потребителите могат да заплащат услугата в клиентските центрове или в местните пощенски станции. За населението е осигурена и друга възможност – автоматично заплащане чрез системите на „И пей” АД, “Браво Инвестмънт”, „Информационно облужване”, “Транскарт файненшъл сървисис” ЕАД, </w:t>
      </w:r>
      <w:r w:rsidRPr="00C1388D">
        <w:rPr>
          <w:rFonts w:ascii="Times New Roman" w:hAnsi="Times New Roman"/>
          <w:sz w:val="24"/>
          <w:szCs w:val="24"/>
        </w:rPr>
        <w:lastRenderedPageBreak/>
        <w:t>„Фаст пей ХД” АД и чрез банкомати и ПОС терминали, както и чрез съгласие за директен дебит от разплащателните сметки на клиентите в обслужващите ги банки.</w:t>
      </w:r>
    </w:p>
    <w:p w:rsidR="008B54B2" w:rsidRPr="00C1388D" w:rsidRDefault="008B54B2" w:rsidP="008B54B2">
      <w:pPr>
        <w:spacing w:before="120" w:after="0" w:line="240" w:lineRule="auto"/>
        <w:ind w:firstLine="709"/>
        <w:jc w:val="both"/>
        <w:rPr>
          <w:rFonts w:ascii="Times New Roman" w:hAnsi="Times New Roman"/>
          <w:sz w:val="24"/>
          <w:szCs w:val="24"/>
        </w:rPr>
      </w:pPr>
    </w:p>
    <w:p w:rsidR="001B5FEF" w:rsidRPr="00C1388D" w:rsidRDefault="000D2439" w:rsidP="000D2439">
      <w:pPr>
        <w:pStyle w:val="Heading3"/>
        <w:rPr>
          <w:rFonts w:eastAsia="Calibri"/>
          <w:i/>
        </w:rPr>
      </w:pPr>
      <w:bookmarkStart w:id="119" w:name="_Toc450131472"/>
      <w:bookmarkStart w:id="120" w:name="_Toc498822275"/>
      <w:r>
        <w:rPr>
          <w:rFonts w:eastAsia="Calibri"/>
        </w:rPr>
        <w:t xml:space="preserve">5.10 </w:t>
      </w:r>
      <w:r w:rsidR="001B5FEF" w:rsidRPr="00C1388D">
        <w:rPr>
          <w:rFonts w:eastAsia="Calibri"/>
        </w:rPr>
        <w:t>АНАЛИЗ НА СРОКА ЗА ОТГОВОР НА ПИСМЕНИ ЖАЛБИ НА ПОТРЕБИТЕЛИТЕ</w:t>
      </w:r>
      <w:bookmarkEnd w:id="119"/>
      <w:bookmarkEnd w:id="120"/>
      <w:r w:rsidR="007448F9" w:rsidRPr="00C1388D">
        <w:rPr>
          <w:rFonts w:eastAsia="Calibri"/>
        </w:rPr>
        <w:t xml:space="preserve"> </w:t>
      </w:r>
    </w:p>
    <w:p w:rsidR="00636DFC" w:rsidRDefault="00636DFC" w:rsidP="008B54B2">
      <w:pPr>
        <w:spacing w:before="120" w:after="0" w:line="240" w:lineRule="auto"/>
        <w:ind w:firstLine="709"/>
        <w:jc w:val="both"/>
        <w:rPr>
          <w:rFonts w:ascii="Times New Roman" w:hAnsi="Times New Roman"/>
          <w:sz w:val="24"/>
          <w:szCs w:val="24"/>
        </w:rPr>
      </w:pPr>
    </w:p>
    <w:p w:rsidR="00636DFC" w:rsidRPr="00147E74" w:rsidRDefault="00636DFC" w:rsidP="008D6ADA">
      <w:pPr>
        <w:autoSpaceDE w:val="0"/>
        <w:autoSpaceDN w:val="0"/>
        <w:adjustRightInd w:val="0"/>
        <w:jc w:val="both"/>
        <w:rPr>
          <w:rFonts w:ascii="Times New Roman" w:hAnsi="Times New Roman"/>
          <w:color w:val="000000"/>
          <w:sz w:val="24"/>
          <w:szCs w:val="24"/>
        </w:rPr>
      </w:pPr>
      <w:r w:rsidRPr="00147E74">
        <w:rPr>
          <w:rFonts w:ascii="Times New Roman" w:hAnsi="Times New Roman"/>
          <w:color w:val="000000"/>
          <w:sz w:val="24"/>
          <w:szCs w:val="24"/>
        </w:rPr>
        <w:t xml:space="preserve">Процесът на разглеждане и отговор на писмени жалби има следната последователност: </w:t>
      </w:r>
    </w:p>
    <w:p w:rsidR="00636DFC" w:rsidRPr="00147E74" w:rsidRDefault="00636DFC" w:rsidP="00393AC7">
      <w:pPr>
        <w:pStyle w:val="ListParagraph"/>
        <w:numPr>
          <w:ilvl w:val="0"/>
          <w:numId w:val="24"/>
        </w:numPr>
        <w:autoSpaceDE w:val="0"/>
        <w:autoSpaceDN w:val="0"/>
        <w:adjustRightInd w:val="0"/>
        <w:spacing w:after="160" w:line="259" w:lineRule="auto"/>
        <w:jc w:val="both"/>
        <w:rPr>
          <w:rFonts w:ascii="Times New Roman" w:hAnsi="Times New Roman"/>
          <w:color w:val="000000"/>
          <w:sz w:val="24"/>
          <w:szCs w:val="24"/>
        </w:rPr>
      </w:pPr>
      <w:r w:rsidRPr="00147E74">
        <w:rPr>
          <w:rFonts w:ascii="Times New Roman" w:hAnsi="Times New Roman"/>
          <w:color w:val="000000"/>
          <w:sz w:val="24"/>
          <w:szCs w:val="24"/>
        </w:rPr>
        <w:t>Регистриране: На всяка преписка се задава референтен номер. Записи по регистрирането се водят във входящ дневник на Дружеството;</w:t>
      </w:r>
    </w:p>
    <w:p w:rsidR="00636DFC" w:rsidRPr="00147E74" w:rsidRDefault="00636DFC" w:rsidP="00393AC7">
      <w:pPr>
        <w:pStyle w:val="ListParagraph"/>
        <w:numPr>
          <w:ilvl w:val="0"/>
          <w:numId w:val="24"/>
        </w:numPr>
        <w:autoSpaceDE w:val="0"/>
        <w:autoSpaceDN w:val="0"/>
        <w:adjustRightInd w:val="0"/>
        <w:spacing w:after="160" w:line="259" w:lineRule="auto"/>
        <w:jc w:val="both"/>
        <w:rPr>
          <w:rFonts w:ascii="Times New Roman" w:hAnsi="Times New Roman"/>
          <w:color w:val="000000"/>
          <w:sz w:val="24"/>
          <w:szCs w:val="24"/>
        </w:rPr>
      </w:pPr>
      <w:r w:rsidRPr="00147E74">
        <w:rPr>
          <w:rFonts w:ascii="Times New Roman" w:hAnsi="Times New Roman"/>
          <w:color w:val="000000"/>
          <w:sz w:val="24"/>
          <w:szCs w:val="24"/>
        </w:rPr>
        <w:t>Насочване: Отговорен за този процес е Управителя, който определя компетенциите по разглеждане и разрешаване на проблема;</w:t>
      </w:r>
    </w:p>
    <w:p w:rsidR="00636DFC" w:rsidRPr="00147E74" w:rsidRDefault="00636DFC" w:rsidP="00393AC7">
      <w:pPr>
        <w:pStyle w:val="ListParagraph"/>
        <w:numPr>
          <w:ilvl w:val="0"/>
          <w:numId w:val="24"/>
        </w:numPr>
        <w:autoSpaceDE w:val="0"/>
        <w:autoSpaceDN w:val="0"/>
        <w:adjustRightInd w:val="0"/>
        <w:spacing w:after="160" w:line="259" w:lineRule="auto"/>
        <w:jc w:val="both"/>
        <w:rPr>
          <w:rFonts w:ascii="Times New Roman" w:hAnsi="Times New Roman"/>
          <w:color w:val="000000"/>
          <w:sz w:val="24"/>
          <w:szCs w:val="24"/>
        </w:rPr>
      </w:pPr>
      <w:r w:rsidRPr="00147E74">
        <w:rPr>
          <w:rFonts w:ascii="Times New Roman" w:hAnsi="Times New Roman"/>
          <w:color w:val="000000"/>
          <w:sz w:val="24"/>
          <w:szCs w:val="24"/>
        </w:rPr>
        <w:t>Разглеждане и разрешаване: Действията по разглеждане и разрешаване на поставените проблеми се осъществяват в съответните функционалните звена и включват изясняването и анализа им, идентифициране на причините за възникването и възможностите за разрешаването им. Определят се действията, които следва да се предприемат, отговорната страна за тези действия и сроковете за реакция. Целта е когато релевантните действия следва да се предприемат от дружеството, това да се реализира в определения срок за отговор;</w:t>
      </w:r>
    </w:p>
    <w:p w:rsidR="00636DFC" w:rsidRPr="00147E74" w:rsidRDefault="00636DFC" w:rsidP="00393AC7">
      <w:pPr>
        <w:pStyle w:val="ListParagraph"/>
        <w:numPr>
          <w:ilvl w:val="0"/>
          <w:numId w:val="24"/>
        </w:numPr>
        <w:autoSpaceDE w:val="0"/>
        <w:autoSpaceDN w:val="0"/>
        <w:adjustRightInd w:val="0"/>
        <w:spacing w:after="160" w:line="259" w:lineRule="auto"/>
        <w:jc w:val="both"/>
        <w:rPr>
          <w:rFonts w:ascii="Times New Roman" w:hAnsi="Times New Roman"/>
          <w:color w:val="000000"/>
          <w:sz w:val="24"/>
          <w:szCs w:val="24"/>
        </w:rPr>
      </w:pPr>
      <w:r w:rsidRPr="00147E74">
        <w:rPr>
          <w:rFonts w:ascii="Times New Roman" w:hAnsi="Times New Roman"/>
          <w:color w:val="000000"/>
          <w:sz w:val="24"/>
          <w:szCs w:val="24"/>
        </w:rPr>
        <w:t xml:space="preserve">Изпращане на писмен отговор: Определени са срока за отговор и критериите за качество на отговора. Срока за отговор е 14 дни, в съответствие с поставеното ниво на услугата. Определените условия, които трябва да гарантират качеството на отговора включват следните изисквания: </w:t>
      </w:r>
    </w:p>
    <w:p w:rsidR="00636DFC" w:rsidRPr="00147E74" w:rsidRDefault="00636DFC" w:rsidP="00636DFC">
      <w:pPr>
        <w:keepNext/>
        <w:keepLines/>
        <w:spacing w:before="120"/>
        <w:ind w:firstLine="708"/>
        <w:jc w:val="both"/>
        <w:rPr>
          <w:rFonts w:ascii="Times New Roman" w:hAnsi="Times New Roman"/>
          <w:color w:val="000000"/>
          <w:sz w:val="24"/>
          <w:szCs w:val="24"/>
        </w:rPr>
      </w:pPr>
      <w:r w:rsidRPr="00147E74">
        <w:rPr>
          <w:rFonts w:ascii="Times New Roman" w:hAnsi="Times New Roman"/>
          <w:color w:val="000000"/>
          <w:sz w:val="24"/>
          <w:szCs w:val="24"/>
        </w:rPr>
        <w:t>1.</w:t>
      </w:r>
      <w:r w:rsidRPr="00147E74">
        <w:rPr>
          <w:rFonts w:ascii="Times New Roman" w:hAnsi="Times New Roman"/>
          <w:color w:val="000000"/>
          <w:sz w:val="24"/>
          <w:szCs w:val="24"/>
        </w:rPr>
        <w:tab/>
        <w:t xml:space="preserve">Да се предоставя достатъчно информация във връзка с поставения от потребителя проблем и за начина на неговото разрешаване; </w:t>
      </w:r>
    </w:p>
    <w:p w:rsidR="00636DFC" w:rsidRPr="00147E74" w:rsidRDefault="00636DFC" w:rsidP="00636DFC">
      <w:pPr>
        <w:keepNext/>
        <w:keepLines/>
        <w:spacing w:before="120"/>
        <w:ind w:firstLine="708"/>
        <w:jc w:val="both"/>
        <w:rPr>
          <w:rFonts w:ascii="Times New Roman" w:hAnsi="Times New Roman"/>
          <w:color w:val="000000"/>
          <w:sz w:val="24"/>
          <w:szCs w:val="24"/>
        </w:rPr>
      </w:pPr>
      <w:r w:rsidRPr="00147E74">
        <w:rPr>
          <w:rFonts w:ascii="Times New Roman" w:hAnsi="Times New Roman"/>
          <w:color w:val="000000"/>
          <w:sz w:val="24"/>
          <w:szCs w:val="24"/>
        </w:rPr>
        <w:t>2.</w:t>
      </w:r>
      <w:r w:rsidRPr="00147E74">
        <w:rPr>
          <w:rFonts w:ascii="Times New Roman" w:hAnsi="Times New Roman"/>
          <w:color w:val="000000"/>
          <w:sz w:val="24"/>
          <w:szCs w:val="24"/>
        </w:rPr>
        <w:tab/>
        <w:t>Когато проблемът не може да бъде разрешен в определения срок за отговор, поради необходимост от допълнителни проверки, ще се издава първоначален отговор, в който се посочват предстоящите действията и/или ангажименти. След реализирането им в тези случаи се издава и окончателен отговор;</w:t>
      </w:r>
    </w:p>
    <w:p w:rsidR="00636DFC" w:rsidRPr="00147E74" w:rsidRDefault="00636DFC" w:rsidP="00636DFC">
      <w:pPr>
        <w:keepNext/>
        <w:keepLines/>
        <w:spacing w:before="120"/>
        <w:ind w:firstLine="708"/>
        <w:jc w:val="both"/>
        <w:rPr>
          <w:rFonts w:ascii="Times New Roman" w:hAnsi="Times New Roman"/>
          <w:color w:val="000000"/>
          <w:sz w:val="24"/>
          <w:szCs w:val="24"/>
        </w:rPr>
      </w:pPr>
      <w:r w:rsidRPr="00147E74">
        <w:rPr>
          <w:rFonts w:ascii="Times New Roman" w:hAnsi="Times New Roman"/>
          <w:color w:val="000000"/>
          <w:sz w:val="24"/>
          <w:szCs w:val="24"/>
        </w:rPr>
        <w:t>3.</w:t>
      </w:r>
      <w:r w:rsidRPr="00147E74">
        <w:rPr>
          <w:rFonts w:ascii="Times New Roman" w:hAnsi="Times New Roman"/>
          <w:color w:val="000000"/>
          <w:sz w:val="24"/>
          <w:szCs w:val="24"/>
        </w:rPr>
        <w:tab/>
        <w:t>Отговорите трябва да са фактологически и граматически издържани, да съответстват на фирмените насоки, да са написани с уважение към потребителя, независимо от това дали същия има основание в исканията си към дружеството.</w:t>
      </w:r>
    </w:p>
    <w:p w:rsidR="008B54B2" w:rsidRPr="008B54B2" w:rsidRDefault="008B54B2" w:rsidP="008B54B2">
      <w:pPr>
        <w:spacing w:before="120" w:after="0" w:line="240" w:lineRule="auto"/>
        <w:jc w:val="both"/>
        <w:rPr>
          <w:rFonts w:ascii="Times New Roman" w:hAnsi="Times New Roman"/>
          <w:sz w:val="24"/>
          <w:szCs w:val="24"/>
        </w:rPr>
      </w:pPr>
    </w:p>
    <w:p w:rsidR="001B5FEF" w:rsidRPr="00C1388D" w:rsidRDefault="000D2439" w:rsidP="000D2439">
      <w:pPr>
        <w:pStyle w:val="Heading3"/>
        <w:rPr>
          <w:rFonts w:eastAsia="Calibri"/>
          <w:i/>
        </w:rPr>
      </w:pPr>
      <w:bookmarkStart w:id="121" w:name="_Toc450131473"/>
      <w:bookmarkStart w:id="122" w:name="_Toc498822276"/>
      <w:r>
        <w:rPr>
          <w:rFonts w:eastAsia="Calibri"/>
        </w:rPr>
        <w:t xml:space="preserve">5.11 </w:t>
      </w:r>
      <w:r w:rsidR="001B5FEF" w:rsidRPr="00C1388D">
        <w:rPr>
          <w:rFonts w:eastAsia="Calibri"/>
        </w:rPr>
        <w:t>АНАЛИЗ НА СЪСТОЯНИЕТО НА ВОДОМЕРНОТО СТОПАНСТВО, ВКЛЮЧИТЕЛНО ПРОГРАМА ЗА ПОСЛЕДВАЩА ПРОВЕРКА НА СРЕДСТВАТА ЗА ТЪРГОВСКО ИЗМЕРВАНЕ (ВОДОМЕРИ НА ВОДОИЗТОЧНИЦИ И ВОДОМЕРИ НА СВО)</w:t>
      </w:r>
      <w:bookmarkEnd w:id="121"/>
      <w:bookmarkEnd w:id="122"/>
      <w:r w:rsidR="007448F9" w:rsidRPr="00C1388D">
        <w:rPr>
          <w:rFonts w:eastAsia="Calibri"/>
        </w:rPr>
        <w:t xml:space="preserve"> </w:t>
      </w:r>
    </w:p>
    <w:p w:rsidR="00636DFC" w:rsidRDefault="00636DFC" w:rsidP="00233CF8">
      <w:pPr>
        <w:spacing w:before="120" w:after="0" w:line="240" w:lineRule="auto"/>
        <w:ind w:firstLine="709"/>
        <w:jc w:val="both"/>
        <w:rPr>
          <w:rFonts w:ascii="Times New Roman" w:hAnsi="Times New Roman"/>
          <w:sz w:val="24"/>
          <w:szCs w:val="24"/>
        </w:rPr>
      </w:pPr>
    </w:p>
    <w:p w:rsidR="00636DFC" w:rsidRPr="00147E74" w:rsidRDefault="00636DFC" w:rsidP="006B2AF1">
      <w:pPr>
        <w:spacing w:after="120" w:line="240" w:lineRule="auto"/>
        <w:jc w:val="both"/>
        <w:rPr>
          <w:rFonts w:ascii="Times New Roman" w:hAnsi="Times New Roman"/>
          <w:sz w:val="24"/>
          <w:szCs w:val="24"/>
        </w:rPr>
      </w:pPr>
      <w:r w:rsidRPr="00147E74">
        <w:rPr>
          <w:rFonts w:ascii="Times New Roman" w:hAnsi="Times New Roman"/>
          <w:sz w:val="24"/>
          <w:szCs w:val="24"/>
        </w:rPr>
        <w:t>След извършена анализ на състоянието на водомерното стопанство на ,,В и К</w:t>
      </w:r>
      <w:r w:rsidR="00D50F14" w:rsidRPr="00D50F14">
        <w:rPr>
          <w:rFonts w:ascii="Times New Roman" w:hAnsi="Times New Roman"/>
          <w:sz w:val="24"/>
          <w:szCs w:val="24"/>
        </w:rPr>
        <w:t xml:space="preserve"> </w:t>
      </w:r>
      <w:r w:rsidR="00D50F14" w:rsidRPr="00147E74">
        <w:rPr>
          <w:rFonts w:ascii="Times New Roman" w:hAnsi="Times New Roman"/>
          <w:sz w:val="24"/>
          <w:szCs w:val="24"/>
        </w:rPr>
        <w:t xml:space="preserve">Добрич </w:t>
      </w:r>
      <w:r w:rsidRPr="00147E74">
        <w:rPr>
          <w:rFonts w:ascii="Times New Roman" w:hAnsi="Times New Roman"/>
          <w:sz w:val="24"/>
          <w:szCs w:val="24"/>
        </w:rPr>
        <w:t xml:space="preserve">“ </w:t>
      </w:r>
      <w:r w:rsidR="00D50F14">
        <w:rPr>
          <w:rFonts w:ascii="Times New Roman" w:hAnsi="Times New Roman"/>
          <w:sz w:val="24"/>
          <w:szCs w:val="24"/>
        </w:rPr>
        <w:t>А</w:t>
      </w:r>
      <w:r w:rsidRPr="00147E74">
        <w:rPr>
          <w:rFonts w:ascii="Times New Roman" w:hAnsi="Times New Roman"/>
          <w:sz w:val="24"/>
          <w:szCs w:val="24"/>
        </w:rPr>
        <w:t>Д се наблюдава тенденция, която показва, че всяка година средно 4</w:t>
      </w:r>
      <w:r w:rsidR="00D50F14">
        <w:rPr>
          <w:rFonts w:ascii="Times New Roman" w:hAnsi="Times New Roman"/>
          <w:sz w:val="24"/>
          <w:szCs w:val="24"/>
        </w:rPr>
        <w:t xml:space="preserve"> </w:t>
      </w:r>
      <w:r w:rsidRPr="00147E74">
        <w:rPr>
          <w:rFonts w:ascii="Times New Roman" w:hAnsi="Times New Roman"/>
          <w:sz w:val="24"/>
          <w:szCs w:val="24"/>
        </w:rPr>
        <w:t xml:space="preserve">500 броя </w:t>
      </w:r>
      <w:r w:rsidR="00D50F14">
        <w:rPr>
          <w:rFonts w:ascii="Times New Roman" w:hAnsi="Times New Roman"/>
          <w:sz w:val="24"/>
          <w:szCs w:val="24"/>
        </w:rPr>
        <w:t xml:space="preserve">водомера на </w:t>
      </w:r>
      <w:r w:rsidRPr="00147E74">
        <w:rPr>
          <w:rFonts w:ascii="Times New Roman" w:hAnsi="Times New Roman"/>
          <w:sz w:val="24"/>
          <w:szCs w:val="24"/>
        </w:rPr>
        <w:t xml:space="preserve">сградни водопроводни отклонения излизат от метрологична годност и съответно подлежат на последваща проверка. </w:t>
      </w:r>
    </w:p>
    <w:p w:rsidR="00636DFC" w:rsidRPr="00147E74" w:rsidRDefault="00636DFC" w:rsidP="006B2AF1">
      <w:pPr>
        <w:spacing w:after="120" w:line="240" w:lineRule="auto"/>
        <w:jc w:val="both"/>
        <w:rPr>
          <w:rFonts w:ascii="Times New Roman" w:hAnsi="Times New Roman"/>
          <w:sz w:val="24"/>
          <w:szCs w:val="24"/>
        </w:rPr>
      </w:pPr>
      <w:r w:rsidRPr="00147E74">
        <w:rPr>
          <w:rFonts w:ascii="Times New Roman" w:hAnsi="Times New Roman"/>
          <w:sz w:val="24"/>
          <w:szCs w:val="24"/>
        </w:rPr>
        <w:lastRenderedPageBreak/>
        <w:t>В инвестиционната програма на Дружеството е заложен график за закупуване и извършване на метрологични проверки с разчет на необходимите средства, както следва:</w:t>
      </w:r>
    </w:p>
    <w:p w:rsidR="00466483" w:rsidRPr="00147E74" w:rsidRDefault="00466483" w:rsidP="00636DFC">
      <w:pPr>
        <w:rPr>
          <w:rFonts w:ascii="Times New Roman" w:hAnsi="Times New Roman"/>
          <w:sz w:val="24"/>
          <w:szCs w:val="24"/>
        </w:rPr>
      </w:pPr>
    </w:p>
    <w:tbl>
      <w:tblPr>
        <w:tblW w:w="9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1718"/>
        <w:gridCol w:w="1701"/>
        <w:gridCol w:w="1656"/>
        <w:gridCol w:w="2543"/>
      </w:tblGrid>
      <w:tr w:rsidR="00B5405E" w:rsidRPr="00933121">
        <w:trPr>
          <w:trHeight w:val="315"/>
          <w:jc w:val="center"/>
        </w:trPr>
        <w:tc>
          <w:tcPr>
            <w:tcW w:w="1514" w:type="dxa"/>
            <w:vMerge w:val="restart"/>
            <w:vAlign w:val="center"/>
          </w:tcPr>
          <w:p w:rsidR="00B5405E" w:rsidRPr="00933121" w:rsidRDefault="00B5405E" w:rsidP="00933121">
            <w:pPr>
              <w:spacing w:after="0" w:line="240" w:lineRule="auto"/>
              <w:jc w:val="center"/>
              <w:rPr>
                <w:rFonts w:ascii="Times New Roman" w:eastAsia="Times New Roman" w:hAnsi="Times New Roman"/>
                <w:b/>
                <w:bCs/>
                <w:color w:val="000000"/>
                <w:sz w:val="20"/>
                <w:szCs w:val="20"/>
              </w:rPr>
            </w:pPr>
            <w:r w:rsidRPr="00933121">
              <w:rPr>
                <w:rFonts w:ascii="Times New Roman" w:eastAsia="Times New Roman" w:hAnsi="Times New Roman"/>
                <w:b/>
                <w:bCs/>
                <w:color w:val="000000"/>
                <w:sz w:val="20"/>
                <w:szCs w:val="20"/>
              </w:rPr>
              <w:t>Период</w:t>
            </w:r>
          </w:p>
        </w:tc>
        <w:tc>
          <w:tcPr>
            <w:tcW w:w="1718" w:type="dxa"/>
            <w:shd w:val="clear" w:color="auto" w:fill="auto"/>
            <w:noWrap/>
            <w:vAlign w:val="center"/>
          </w:tcPr>
          <w:p w:rsidR="00B5405E" w:rsidRPr="00933121" w:rsidRDefault="00B5405E" w:rsidP="00933121">
            <w:pPr>
              <w:spacing w:after="0" w:line="240" w:lineRule="auto"/>
              <w:jc w:val="center"/>
              <w:rPr>
                <w:rFonts w:ascii="Times New Roman" w:eastAsia="Times New Roman" w:hAnsi="Times New Roman"/>
                <w:b/>
                <w:bCs/>
                <w:color w:val="000000"/>
                <w:sz w:val="20"/>
                <w:szCs w:val="20"/>
              </w:rPr>
            </w:pPr>
            <w:r w:rsidRPr="00933121">
              <w:rPr>
                <w:rFonts w:ascii="Times New Roman" w:eastAsia="Times New Roman" w:hAnsi="Times New Roman"/>
                <w:b/>
                <w:bCs/>
                <w:color w:val="000000"/>
                <w:sz w:val="20"/>
                <w:szCs w:val="20"/>
              </w:rPr>
              <w:t>СВО клас на точност С</w:t>
            </w:r>
          </w:p>
        </w:tc>
        <w:tc>
          <w:tcPr>
            <w:tcW w:w="1701" w:type="dxa"/>
            <w:shd w:val="clear" w:color="auto" w:fill="auto"/>
            <w:noWrap/>
            <w:vAlign w:val="center"/>
          </w:tcPr>
          <w:p w:rsidR="00B5405E" w:rsidRPr="00933121" w:rsidRDefault="00B5405E" w:rsidP="00933121">
            <w:pPr>
              <w:spacing w:after="0" w:line="240" w:lineRule="auto"/>
              <w:jc w:val="center"/>
              <w:rPr>
                <w:rFonts w:ascii="Times New Roman" w:eastAsia="Times New Roman" w:hAnsi="Times New Roman"/>
                <w:b/>
                <w:bCs/>
                <w:color w:val="000000"/>
                <w:sz w:val="20"/>
                <w:szCs w:val="20"/>
              </w:rPr>
            </w:pPr>
            <w:r w:rsidRPr="00933121">
              <w:rPr>
                <w:rFonts w:ascii="Times New Roman" w:eastAsia="Times New Roman" w:hAnsi="Times New Roman"/>
                <w:b/>
                <w:bCs/>
                <w:color w:val="000000"/>
                <w:sz w:val="20"/>
                <w:szCs w:val="20"/>
              </w:rPr>
              <w:t>СВО клас на точност В</w:t>
            </w:r>
          </w:p>
        </w:tc>
        <w:tc>
          <w:tcPr>
            <w:tcW w:w="1656" w:type="dxa"/>
            <w:shd w:val="clear" w:color="auto" w:fill="auto"/>
            <w:vAlign w:val="center"/>
          </w:tcPr>
          <w:p w:rsidR="00B5405E" w:rsidRPr="00933121" w:rsidRDefault="00B5405E" w:rsidP="00933121">
            <w:pPr>
              <w:spacing w:after="0" w:line="240" w:lineRule="auto"/>
              <w:jc w:val="center"/>
              <w:rPr>
                <w:rFonts w:ascii="Times New Roman" w:eastAsia="Times New Roman" w:hAnsi="Times New Roman"/>
                <w:b/>
                <w:bCs/>
                <w:color w:val="000000"/>
                <w:sz w:val="20"/>
                <w:szCs w:val="20"/>
              </w:rPr>
            </w:pPr>
            <w:r w:rsidRPr="00933121">
              <w:rPr>
                <w:rFonts w:ascii="Times New Roman" w:eastAsia="Times New Roman" w:hAnsi="Times New Roman"/>
                <w:b/>
                <w:bCs/>
                <w:color w:val="000000"/>
                <w:sz w:val="20"/>
                <w:szCs w:val="20"/>
              </w:rPr>
              <w:t>Общо</w:t>
            </w:r>
          </w:p>
        </w:tc>
        <w:tc>
          <w:tcPr>
            <w:tcW w:w="2543" w:type="dxa"/>
            <w:vMerge w:val="restart"/>
            <w:shd w:val="clear" w:color="auto" w:fill="auto"/>
            <w:vAlign w:val="center"/>
          </w:tcPr>
          <w:p w:rsidR="00B5405E" w:rsidRPr="00933121" w:rsidRDefault="00B5405E" w:rsidP="0002649C">
            <w:pPr>
              <w:spacing w:after="0" w:line="240" w:lineRule="auto"/>
              <w:jc w:val="center"/>
              <w:rPr>
                <w:rFonts w:ascii="Times New Roman" w:eastAsia="Times New Roman" w:hAnsi="Times New Roman"/>
                <w:b/>
                <w:bCs/>
                <w:color w:val="000000"/>
                <w:sz w:val="20"/>
                <w:szCs w:val="20"/>
              </w:rPr>
            </w:pPr>
            <w:r w:rsidRPr="00933121">
              <w:rPr>
                <w:rFonts w:ascii="Times New Roman" w:eastAsia="Times New Roman" w:hAnsi="Times New Roman"/>
                <w:b/>
                <w:bCs/>
                <w:color w:val="000000"/>
                <w:sz w:val="20"/>
                <w:szCs w:val="20"/>
              </w:rPr>
              <w:t xml:space="preserve">Общо разходи за водомери, фитинги и транспорт без ДДС в </w:t>
            </w:r>
            <w:r w:rsidR="001063B1">
              <w:rPr>
                <w:rFonts w:ascii="Times New Roman" w:eastAsia="Times New Roman" w:hAnsi="Times New Roman"/>
                <w:b/>
                <w:bCs/>
                <w:color w:val="000000"/>
                <w:sz w:val="20"/>
                <w:szCs w:val="20"/>
              </w:rPr>
              <w:t>хил.</w:t>
            </w:r>
            <w:r w:rsidRPr="00933121">
              <w:rPr>
                <w:rFonts w:ascii="Times New Roman" w:eastAsia="Times New Roman" w:hAnsi="Times New Roman"/>
                <w:b/>
                <w:bCs/>
                <w:color w:val="000000"/>
                <w:sz w:val="20"/>
                <w:szCs w:val="20"/>
              </w:rPr>
              <w:t>лв.</w:t>
            </w:r>
          </w:p>
        </w:tc>
      </w:tr>
      <w:tr w:rsidR="00B5405E" w:rsidRPr="00933121">
        <w:trPr>
          <w:trHeight w:val="306"/>
          <w:jc w:val="center"/>
        </w:trPr>
        <w:tc>
          <w:tcPr>
            <w:tcW w:w="1514" w:type="dxa"/>
            <w:vMerge/>
          </w:tcPr>
          <w:p w:rsidR="00B5405E" w:rsidRPr="00933121" w:rsidRDefault="00B5405E" w:rsidP="002B268A">
            <w:pPr>
              <w:spacing w:after="0" w:line="240" w:lineRule="auto"/>
              <w:jc w:val="center"/>
              <w:rPr>
                <w:rFonts w:ascii="Times New Roman" w:eastAsia="Times New Roman" w:hAnsi="Times New Roman"/>
                <w:b/>
                <w:color w:val="000000"/>
                <w:sz w:val="20"/>
                <w:szCs w:val="20"/>
              </w:rPr>
            </w:pPr>
          </w:p>
        </w:tc>
        <w:tc>
          <w:tcPr>
            <w:tcW w:w="1718" w:type="dxa"/>
            <w:shd w:val="clear" w:color="auto" w:fill="auto"/>
            <w:noWrap/>
            <w:vAlign w:val="center"/>
          </w:tcPr>
          <w:p w:rsidR="00B5405E" w:rsidRPr="00933121" w:rsidRDefault="00B5405E" w:rsidP="002B268A">
            <w:pPr>
              <w:spacing w:after="0" w:line="240" w:lineRule="auto"/>
              <w:jc w:val="center"/>
              <w:rPr>
                <w:rFonts w:ascii="Times New Roman" w:eastAsia="Times New Roman" w:hAnsi="Times New Roman"/>
                <w:b/>
                <w:bCs/>
                <w:color w:val="000000"/>
                <w:sz w:val="20"/>
                <w:szCs w:val="20"/>
              </w:rPr>
            </w:pPr>
            <w:r w:rsidRPr="00933121">
              <w:rPr>
                <w:rFonts w:ascii="Times New Roman" w:eastAsia="Times New Roman" w:hAnsi="Times New Roman"/>
                <w:b/>
                <w:color w:val="000000"/>
                <w:sz w:val="20"/>
                <w:szCs w:val="20"/>
              </w:rPr>
              <w:t>брой</w:t>
            </w:r>
          </w:p>
        </w:tc>
        <w:tc>
          <w:tcPr>
            <w:tcW w:w="1701" w:type="dxa"/>
            <w:shd w:val="clear" w:color="auto" w:fill="auto"/>
            <w:noWrap/>
            <w:vAlign w:val="center"/>
          </w:tcPr>
          <w:p w:rsidR="00B5405E" w:rsidRPr="00933121" w:rsidRDefault="00B5405E" w:rsidP="002B268A">
            <w:pPr>
              <w:spacing w:after="0" w:line="240" w:lineRule="auto"/>
              <w:jc w:val="center"/>
              <w:rPr>
                <w:rFonts w:ascii="Times New Roman" w:eastAsia="Times New Roman" w:hAnsi="Times New Roman"/>
                <w:b/>
                <w:bCs/>
                <w:color w:val="000000"/>
                <w:sz w:val="20"/>
                <w:szCs w:val="20"/>
              </w:rPr>
            </w:pPr>
            <w:r w:rsidRPr="00933121">
              <w:rPr>
                <w:rFonts w:ascii="Times New Roman" w:eastAsia="Times New Roman" w:hAnsi="Times New Roman"/>
                <w:b/>
                <w:color w:val="000000"/>
                <w:sz w:val="20"/>
                <w:szCs w:val="20"/>
              </w:rPr>
              <w:t>брой</w:t>
            </w:r>
          </w:p>
        </w:tc>
        <w:tc>
          <w:tcPr>
            <w:tcW w:w="1656" w:type="dxa"/>
            <w:shd w:val="clear" w:color="auto" w:fill="auto"/>
            <w:vAlign w:val="center"/>
          </w:tcPr>
          <w:p w:rsidR="00B5405E" w:rsidRPr="00933121" w:rsidRDefault="00933121" w:rsidP="00933121">
            <w:pPr>
              <w:spacing w:after="0" w:line="240" w:lineRule="auto"/>
              <w:jc w:val="center"/>
              <w:rPr>
                <w:rFonts w:ascii="Times New Roman" w:eastAsia="Times New Roman" w:hAnsi="Times New Roman"/>
                <w:b/>
                <w:bCs/>
                <w:color w:val="000000"/>
                <w:sz w:val="20"/>
                <w:szCs w:val="20"/>
              </w:rPr>
            </w:pPr>
            <w:r w:rsidRPr="00933121">
              <w:rPr>
                <w:rFonts w:ascii="Times New Roman" w:eastAsia="Times New Roman" w:hAnsi="Times New Roman"/>
                <w:b/>
                <w:bCs/>
                <w:color w:val="000000"/>
                <w:sz w:val="20"/>
                <w:szCs w:val="20"/>
              </w:rPr>
              <w:t>брой</w:t>
            </w:r>
          </w:p>
        </w:tc>
        <w:tc>
          <w:tcPr>
            <w:tcW w:w="2543" w:type="dxa"/>
            <w:vMerge/>
            <w:vAlign w:val="center"/>
          </w:tcPr>
          <w:p w:rsidR="00B5405E" w:rsidRPr="00933121" w:rsidRDefault="00B5405E" w:rsidP="002B268A">
            <w:pPr>
              <w:spacing w:after="0" w:line="240" w:lineRule="auto"/>
              <w:rPr>
                <w:rFonts w:ascii="Times New Roman" w:eastAsia="Times New Roman" w:hAnsi="Times New Roman"/>
                <w:b/>
                <w:bCs/>
                <w:color w:val="000000"/>
                <w:sz w:val="20"/>
                <w:szCs w:val="20"/>
              </w:rPr>
            </w:pPr>
          </w:p>
        </w:tc>
      </w:tr>
      <w:tr w:rsidR="00B5405E" w:rsidRPr="00933121">
        <w:trPr>
          <w:trHeight w:val="315"/>
          <w:jc w:val="center"/>
        </w:trPr>
        <w:tc>
          <w:tcPr>
            <w:tcW w:w="1514" w:type="dxa"/>
          </w:tcPr>
          <w:p w:rsidR="00B5405E" w:rsidRPr="00933121" w:rsidRDefault="00B5405E" w:rsidP="00933121">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2017</w:t>
            </w:r>
          </w:p>
        </w:tc>
        <w:tc>
          <w:tcPr>
            <w:tcW w:w="1718"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2</w:t>
            </w:r>
            <w:r w:rsidR="00466483">
              <w:rPr>
                <w:rFonts w:ascii="Times New Roman" w:eastAsia="Times New Roman" w:hAnsi="Times New Roman"/>
                <w:bCs/>
                <w:color w:val="000000"/>
                <w:sz w:val="20"/>
                <w:szCs w:val="20"/>
              </w:rPr>
              <w:t xml:space="preserve"> </w:t>
            </w:r>
            <w:r w:rsidRPr="00933121">
              <w:rPr>
                <w:rFonts w:ascii="Times New Roman" w:eastAsia="Times New Roman" w:hAnsi="Times New Roman"/>
                <w:bCs/>
                <w:color w:val="000000"/>
                <w:sz w:val="20"/>
                <w:szCs w:val="20"/>
              </w:rPr>
              <w:t>274</w:t>
            </w:r>
          </w:p>
        </w:tc>
        <w:tc>
          <w:tcPr>
            <w:tcW w:w="1701" w:type="dxa"/>
            <w:shd w:val="clear" w:color="auto" w:fill="auto"/>
            <w:noWrap/>
            <w:vAlign w:val="bottom"/>
          </w:tcPr>
          <w:p w:rsidR="00B5405E" w:rsidRPr="00933121" w:rsidRDefault="00133709" w:rsidP="00B5405E">
            <w:pPr>
              <w:spacing w:after="0" w:line="240" w:lineRule="auto"/>
              <w:jc w:val="center"/>
              <w:rPr>
                <w:rFonts w:ascii="Times New Roman" w:eastAsia="Times New Roman" w:hAnsi="Times New Roman"/>
                <w:bCs/>
                <w:i/>
                <w:color w:val="000000"/>
                <w:sz w:val="20"/>
                <w:szCs w:val="20"/>
              </w:rPr>
            </w:pPr>
            <w:r w:rsidRPr="00933121">
              <w:rPr>
                <w:rFonts w:ascii="Times New Roman" w:eastAsia="Times New Roman" w:hAnsi="Times New Roman"/>
                <w:bCs/>
                <w:color w:val="000000"/>
                <w:sz w:val="20"/>
                <w:szCs w:val="20"/>
              </w:rPr>
              <w:t>8</w:t>
            </w:r>
            <w:r w:rsidR="00466483">
              <w:rPr>
                <w:rFonts w:ascii="Times New Roman" w:eastAsia="Times New Roman" w:hAnsi="Times New Roman"/>
                <w:bCs/>
                <w:color w:val="000000"/>
                <w:sz w:val="20"/>
                <w:szCs w:val="20"/>
              </w:rPr>
              <w:t xml:space="preserve"> </w:t>
            </w:r>
            <w:r w:rsidRPr="00933121">
              <w:rPr>
                <w:rFonts w:ascii="Times New Roman" w:eastAsia="Times New Roman" w:hAnsi="Times New Roman"/>
                <w:bCs/>
                <w:color w:val="000000"/>
                <w:sz w:val="20"/>
                <w:szCs w:val="20"/>
              </w:rPr>
              <w:t>326</w:t>
            </w:r>
          </w:p>
        </w:tc>
        <w:tc>
          <w:tcPr>
            <w:tcW w:w="1656"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color w:val="000000"/>
                <w:sz w:val="20"/>
                <w:szCs w:val="20"/>
              </w:rPr>
            </w:pPr>
            <w:r w:rsidRPr="00933121">
              <w:rPr>
                <w:rFonts w:ascii="Times New Roman" w:eastAsia="Times New Roman" w:hAnsi="Times New Roman"/>
                <w:color w:val="000000"/>
                <w:sz w:val="20"/>
                <w:szCs w:val="20"/>
              </w:rPr>
              <w:t>10</w:t>
            </w:r>
            <w:r w:rsidR="00466483">
              <w:rPr>
                <w:rFonts w:ascii="Times New Roman" w:eastAsia="Times New Roman" w:hAnsi="Times New Roman"/>
                <w:color w:val="000000"/>
                <w:sz w:val="20"/>
                <w:szCs w:val="20"/>
              </w:rPr>
              <w:t xml:space="preserve"> </w:t>
            </w:r>
            <w:r w:rsidR="00133709" w:rsidRPr="00933121">
              <w:rPr>
                <w:rFonts w:ascii="Times New Roman" w:eastAsia="Times New Roman" w:hAnsi="Times New Roman"/>
                <w:color w:val="000000"/>
                <w:sz w:val="20"/>
                <w:szCs w:val="20"/>
              </w:rPr>
              <w:t>600</w:t>
            </w:r>
          </w:p>
        </w:tc>
        <w:tc>
          <w:tcPr>
            <w:tcW w:w="2543" w:type="dxa"/>
            <w:shd w:val="clear" w:color="auto" w:fill="auto"/>
            <w:noWrap/>
            <w:vAlign w:val="bottom"/>
          </w:tcPr>
          <w:p w:rsidR="001063B1" w:rsidRPr="00933121" w:rsidRDefault="001063B1" w:rsidP="001063B1">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988</w:t>
            </w:r>
          </w:p>
        </w:tc>
      </w:tr>
      <w:tr w:rsidR="00B5405E" w:rsidRPr="00933121">
        <w:trPr>
          <w:trHeight w:val="315"/>
          <w:jc w:val="center"/>
        </w:trPr>
        <w:tc>
          <w:tcPr>
            <w:tcW w:w="1514" w:type="dxa"/>
          </w:tcPr>
          <w:p w:rsidR="00B5405E" w:rsidRPr="00933121" w:rsidRDefault="00B5405E" w:rsidP="00933121">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2018</w:t>
            </w:r>
          </w:p>
        </w:tc>
        <w:tc>
          <w:tcPr>
            <w:tcW w:w="1718"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1</w:t>
            </w:r>
            <w:r w:rsidR="00466483">
              <w:rPr>
                <w:rFonts w:ascii="Times New Roman" w:eastAsia="Times New Roman" w:hAnsi="Times New Roman"/>
                <w:bCs/>
                <w:color w:val="000000"/>
                <w:sz w:val="20"/>
                <w:szCs w:val="20"/>
              </w:rPr>
              <w:t xml:space="preserve"> </w:t>
            </w:r>
            <w:r w:rsidRPr="00933121">
              <w:rPr>
                <w:rFonts w:ascii="Times New Roman" w:eastAsia="Times New Roman" w:hAnsi="Times New Roman"/>
                <w:bCs/>
                <w:color w:val="000000"/>
                <w:sz w:val="20"/>
                <w:szCs w:val="20"/>
              </w:rPr>
              <w:t>000</w:t>
            </w:r>
          </w:p>
        </w:tc>
        <w:tc>
          <w:tcPr>
            <w:tcW w:w="1701"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bCs/>
                <w:i/>
                <w:color w:val="000000"/>
                <w:sz w:val="20"/>
                <w:szCs w:val="20"/>
              </w:rPr>
            </w:pPr>
            <w:r w:rsidRPr="00933121">
              <w:rPr>
                <w:rFonts w:ascii="Times New Roman" w:eastAsia="Times New Roman" w:hAnsi="Times New Roman"/>
                <w:bCs/>
                <w:color w:val="000000"/>
                <w:sz w:val="20"/>
                <w:szCs w:val="20"/>
              </w:rPr>
              <w:t>9</w:t>
            </w:r>
            <w:r w:rsidR="00466483">
              <w:rPr>
                <w:rFonts w:ascii="Times New Roman" w:eastAsia="Times New Roman" w:hAnsi="Times New Roman"/>
                <w:bCs/>
                <w:color w:val="000000"/>
                <w:sz w:val="20"/>
                <w:szCs w:val="20"/>
              </w:rPr>
              <w:t xml:space="preserve"> </w:t>
            </w:r>
            <w:r w:rsidRPr="00933121">
              <w:rPr>
                <w:rFonts w:ascii="Times New Roman" w:eastAsia="Times New Roman" w:hAnsi="Times New Roman"/>
                <w:bCs/>
                <w:color w:val="000000"/>
                <w:sz w:val="20"/>
                <w:szCs w:val="20"/>
              </w:rPr>
              <w:t>600</w:t>
            </w:r>
          </w:p>
        </w:tc>
        <w:tc>
          <w:tcPr>
            <w:tcW w:w="1656"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color w:val="000000"/>
                <w:sz w:val="20"/>
                <w:szCs w:val="20"/>
              </w:rPr>
            </w:pPr>
            <w:r w:rsidRPr="00933121">
              <w:rPr>
                <w:rFonts w:ascii="Times New Roman" w:eastAsia="Times New Roman" w:hAnsi="Times New Roman"/>
                <w:color w:val="000000"/>
                <w:sz w:val="20"/>
                <w:szCs w:val="20"/>
              </w:rPr>
              <w:t>10</w:t>
            </w:r>
            <w:r w:rsidR="00466483">
              <w:rPr>
                <w:rFonts w:ascii="Times New Roman" w:eastAsia="Times New Roman" w:hAnsi="Times New Roman"/>
                <w:color w:val="000000"/>
                <w:sz w:val="20"/>
                <w:szCs w:val="20"/>
              </w:rPr>
              <w:t xml:space="preserve"> </w:t>
            </w:r>
            <w:r w:rsidRPr="00933121">
              <w:rPr>
                <w:rFonts w:ascii="Times New Roman" w:eastAsia="Times New Roman" w:hAnsi="Times New Roman"/>
                <w:color w:val="000000"/>
                <w:sz w:val="20"/>
                <w:szCs w:val="20"/>
              </w:rPr>
              <w:t>600</w:t>
            </w:r>
          </w:p>
        </w:tc>
        <w:tc>
          <w:tcPr>
            <w:tcW w:w="2543" w:type="dxa"/>
            <w:shd w:val="clear" w:color="auto" w:fill="auto"/>
            <w:noWrap/>
            <w:vAlign w:val="bottom"/>
          </w:tcPr>
          <w:p w:rsidR="00B5405E" w:rsidRPr="00933121" w:rsidRDefault="001063B1" w:rsidP="00B5405E">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623</w:t>
            </w:r>
          </w:p>
        </w:tc>
      </w:tr>
      <w:tr w:rsidR="00B5405E" w:rsidRPr="00933121">
        <w:trPr>
          <w:trHeight w:val="315"/>
          <w:jc w:val="center"/>
        </w:trPr>
        <w:tc>
          <w:tcPr>
            <w:tcW w:w="1514" w:type="dxa"/>
          </w:tcPr>
          <w:p w:rsidR="00B5405E" w:rsidRPr="00933121" w:rsidRDefault="00B5405E" w:rsidP="00933121">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2019</w:t>
            </w:r>
          </w:p>
        </w:tc>
        <w:tc>
          <w:tcPr>
            <w:tcW w:w="1718"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1</w:t>
            </w:r>
            <w:r w:rsidR="00466483">
              <w:rPr>
                <w:rFonts w:ascii="Times New Roman" w:eastAsia="Times New Roman" w:hAnsi="Times New Roman"/>
                <w:bCs/>
                <w:color w:val="000000"/>
                <w:sz w:val="20"/>
                <w:szCs w:val="20"/>
              </w:rPr>
              <w:t xml:space="preserve"> </w:t>
            </w:r>
            <w:r w:rsidRPr="00933121">
              <w:rPr>
                <w:rFonts w:ascii="Times New Roman" w:eastAsia="Times New Roman" w:hAnsi="Times New Roman"/>
                <w:bCs/>
                <w:color w:val="000000"/>
                <w:sz w:val="20"/>
                <w:szCs w:val="20"/>
              </w:rPr>
              <w:t>000</w:t>
            </w:r>
          </w:p>
        </w:tc>
        <w:tc>
          <w:tcPr>
            <w:tcW w:w="1701"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color w:val="000000"/>
                <w:sz w:val="20"/>
                <w:szCs w:val="20"/>
              </w:rPr>
              <w:t>9</w:t>
            </w:r>
            <w:r w:rsidR="00466483">
              <w:rPr>
                <w:rFonts w:ascii="Times New Roman" w:eastAsia="Times New Roman" w:hAnsi="Times New Roman"/>
                <w:color w:val="000000"/>
                <w:sz w:val="20"/>
                <w:szCs w:val="20"/>
              </w:rPr>
              <w:t xml:space="preserve"> </w:t>
            </w:r>
            <w:r w:rsidRPr="00933121">
              <w:rPr>
                <w:rFonts w:ascii="Times New Roman" w:eastAsia="Times New Roman" w:hAnsi="Times New Roman"/>
                <w:color w:val="000000"/>
                <w:sz w:val="20"/>
                <w:szCs w:val="20"/>
              </w:rPr>
              <w:t>600</w:t>
            </w:r>
          </w:p>
        </w:tc>
        <w:tc>
          <w:tcPr>
            <w:tcW w:w="1656"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color w:val="000000"/>
                <w:sz w:val="20"/>
                <w:szCs w:val="20"/>
              </w:rPr>
            </w:pPr>
            <w:r w:rsidRPr="00933121">
              <w:rPr>
                <w:rFonts w:ascii="Times New Roman" w:eastAsia="Times New Roman" w:hAnsi="Times New Roman"/>
                <w:color w:val="000000"/>
                <w:sz w:val="20"/>
                <w:szCs w:val="20"/>
              </w:rPr>
              <w:t>10</w:t>
            </w:r>
            <w:r w:rsidR="00466483">
              <w:rPr>
                <w:rFonts w:ascii="Times New Roman" w:eastAsia="Times New Roman" w:hAnsi="Times New Roman"/>
                <w:color w:val="000000"/>
                <w:sz w:val="20"/>
                <w:szCs w:val="20"/>
              </w:rPr>
              <w:t xml:space="preserve"> </w:t>
            </w:r>
            <w:r w:rsidRPr="00933121">
              <w:rPr>
                <w:rFonts w:ascii="Times New Roman" w:eastAsia="Times New Roman" w:hAnsi="Times New Roman"/>
                <w:color w:val="000000"/>
                <w:sz w:val="20"/>
                <w:szCs w:val="20"/>
              </w:rPr>
              <w:t>600</w:t>
            </w:r>
          </w:p>
        </w:tc>
        <w:tc>
          <w:tcPr>
            <w:tcW w:w="2543" w:type="dxa"/>
            <w:shd w:val="clear" w:color="auto" w:fill="auto"/>
            <w:noWrap/>
            <w:vAlign w:val="bottom"/>
          </w:tcPr>
          <w:p w:rsidR="00B5405E" w:rsidRPr="00933121" w:rsidRDefault="001063B1" w:rsidP="00B5405E">
            <w:pPr>
              <w:spacing w:after="0" w:line="240" w:lineRule="auto"/>
              <w:jc w:val="center"/>
              <w:rPr>
                <w:rFonts w:ascii="Times New Roman" w:eastAsia="Times New Roman" w:hAnsi="Times New Roman"/>
                <w:i/>
                <w:color w:val="000000"/>
                <w:sz w:val="20"/>
                <w:szCs w:val="20"/>
              </w:rPr>
            </w:pPr>
            <w:r>
              <w:rPr>
                <w:rFonts w:ascii="Times New Roman" w:eastAsia="Times New Roman" w:hAnsi="Times New Roman"/>
                <w:i/>
                <w:color w:val="000000"/>
                <w:sz w:val="20"/>
                <w:szCs w:val="20"/>
              </w:rPr>
              <w:t>623</w:t>
            </w:r>
          </w:p>
        </w:tc>
      </w:tr>
      <w:tr w:rsidR="00B5405E" w:rsidRPr="00933121">
        <w:trPr>
          <w:trHeight w:val="315"/>
          <w:jc w:val="center"/>
        </w:trPr>
        <w:tc>
          <w:tcPr>
            <w:tcW w:w="1514" w:type="dxa"/>
          </w:tcPr>
          <w:p w:rsidR="00B5405E" w:rsidRPr="00933121" w:rsidRDefault="00B5405E" w:rsidP="00933121">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2020</w:t>
            </w:r>
          </w:p>
        </w:tc>
        <w:tc>
          <w:tcPr>
            <w:tcW w:w="1718"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1</w:t>
            </w:r>
            <w:r w:rsidR="00466483">
              <w:rPr>
                <w:rFonts w:ascii="Times New Roman" w:eastAsia="Times New Roman" w:hAnsi="Times New Roman"/>
                <w:bCs/>
                <w:color w:val="000000"/>
                <w:sz w:val="20"/>
                <w:szCs w:val="20"/>
              </w:rPr>
              <w:t xml:space="preserve"> </w:t>
            </w:r>
            <w:r w:rsidRPr="00933121">
              <w:rPr>
                <w:rFonts w:ascii="Times New Roman" w:eastAsia="Times New Roman" w:hAnsi="Times New Roman"/>
                <w:bCs/>
                <w:color w:val="000000"/>
                <w:sz w:val="20"/>
                <w:szCs w:val="20"/>
              </w:rPr>
              <w:t>000</w:t>
            </w:r>
          </w:p>
        </w:tc>
        <w:tc>
          <w:tcPr>
            <w:tcW w:w="1701"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color w:val="000000"/>
                <w:sz w:val="20"/>
                <w:szCs w:val="20"/>
              </w:rPr>
              <w:t>9</w:t>
            </w:r>
            <w:r w:rsidR="00466483">
              <w:rPr>
                <w:rFonts w:ascii="Times New Roman" w:eastAsia="Times New Roman" w:hAnsi="Times New Roman"/>
                <w:color w:val="000000"/>
                <w:sz w:val="20"/>
                <w:szCs w:val="20"/>
              </w:rPr>
              <w:t xml:space="preserve"> </w:t>
            </w:r>
            <w:r w:rsidRPr="00933121">
              <w:rPr>
                <w:rFonts w:ascii="Times New Roman" w:eastAsia="Times New Roman" w:hAnsi="Times New Roman"/>
                <w:color w:val="000000"/>
                <w:sz w:val="20"/>
                <w:szCs w:val="20"/>
              </w:rPr>
              <w:t>600</w:t>
            </w:r>
          </w:p>
        </w:tc>
        <w:tc>
          <w:tcPr>
            <w:tcW w:w="1656"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color w:val="000000"/>
                <w:sz w:val="20"/>
                <w:szCs w:val="20"/>
              </w:rPr>
            </w:pPr>
            <w:r w:rsidRPr="00933121">
              <w:rPr>
                <w:rFonts w:ascii="Times New Roman" w:eastAsia="Times New Roman" w:hAnsi="Times New Roman"/>
                <w:color w:val="000000"/>
                <w:sz w:val="20"/>
                <w:szCs w:val="20"/>
              </w:rPr>
              <w:t>10</w:t>
            </w:r>
            <w:r w:rsidR="00466483">
              <w:rPr>
                <w:rFonts w:ascii="Times New Roman" w:eastAsia="Times New Roman" w:hAnsi="Times New Roman"/>
                <w:color w:val="000000"/>
                <w:sz w:val="20"/>
                <w:szCs w:val="20"/>
              </w:rPr>
              <w:t xml:space="preserve"> </w:t>
            </w:r>
            <w:r w:rsidRPr="00933121">
              <w:rPr>
                <w:rFonts w:ascii="Times New Roman" w:eastAsia="Times New Roman" w:hAnsi="Times New Roman"/>
                <w:color w:val="000000"/>
                <w:sz w:val="20"/>
                <w:szCs w:val="20"/>
              </w:rPr>
              <w:t>600</w:t>
            </w:r>
          </w:p>
        </w:tc>
        <w:tc>
          <w:tcPr>
            <w:tcW w:w="2543" w:type="dxa"/>
            <w:shd w:val="clear" w:color="auto" w:fill="auto"/>
            <w:noWrap/>
            <w:vAlign w:val="bottom"/>
          </w:tcPr>
          <w:p w:rsidR="00B5405E" w:rsidRPr="00933121" w:rsidRDefault="001063B1" w:rsidP="00B5405E">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623</w:t>
            </w:r>
          </w:p>
        </w:tc>
      </w:tr>
      <w:tr w:rsidR="00B5405E" w:rsidRPr="00933121">
        <w:trPr>
          <w:trHeight w:val="315"/>
          <w:jc w:val="center"/>
        </w:trPr>
        <w:tc>
          <w:tcPr>
            <w:tcW w:w="1514" w:type="dxa"/>
          </w:tcPr>
          <w:p w:rsidR="00B5405E" w:rsidRPr="00933121" w:rsidRDefault="00B5405E" w:rsidP="00933121">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2021</w:t>
            </w:r>
          </w:p>
        </w:tc>
        <w:tc>
          <w:tcPr>
            <w:tcW w:w="1718"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bCs/>
                <w:color w:val="000000"/>
                <w:sz w:val="20"/>
                <w:szCs w:val="20"/>
              </w:rPr>
              <w:t>1</w:t>
            </w:r>
            <w:r w:rsidR="00466483">
              <w:rPr>
                <w:rFonts w:ascii="Times New Roman" w:eastAsia="Times New Roman" w:hAnsi="Times New Roman"/>
                <w:bCs/>
                <w:color w:val="000000"/>
                <w:sz w:val="20"/>
                <w:szCs w:val="20"/>
              </w:rPr>
              <w:t xml:space="preserve"> </w:t>
            </w:r>
            <w:r w:rsidRPr="00933121">
              <w:rPr>
                <w:rFonts w:ascii="Times New Roman" w:eastAsia="Times New Roman" w:hAnsi="Times New Roman"/>
                <w:bCs/>
                <w:color w:val="000000"/>
                <w:sz w:val="20"/>
                <w:szCs w:val="20"/>
              </w:rPr>
              <w:t>000</w:t>
            </w:r>
          </w:p>
        </w:tc>
        <w:tc>
          <w:tcPr>
            <w:tcW w:w="1701"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bCs/>
                <w:color w:val="000000"/>
                <w:sz w:val="20"/>
                <w:szCs w:val="20"/>
              </w:rPr>
            </w:pPr>
            <w:r w:rsidRPr="00933121">
              <w:rPr>
                <w:rFonts w:ascii="Times New Roman" w:eastAsia="Times New Roman" w:hAnsi="Times New Roman"/>
                <w:color w:val="000000"/>
                <w:sz w:val="20"/>
                <w:szCs w:val="20"/>
              </w:rPr>
              <w:t>9</w:t>
            </w:r>
            <w:r w:rsidR="00466483">
              <w:rPr>
                <w:rFonts w:ascii="Times New Roman" w:eastAsia="Times New Roman" w:hAnsi="Times New Roman"/>
                <w:color w:val="000000"/>
                <w:sz w:val="20"/>
                <w:szCs w:val="20"/>
              </w:rPr>
              <w:t xml:space="preserve"> </w:t>
            </w:r>
            <w:r w:rsidRPr="00933121">
              <w:rPr>
                <w:rFonts w:ascii="Times New Roman" w:eastAsia="Times New Roman" w:hAnsi="Times New Roman"/>
                <w:color w:val="000000"/>
                <w:sz w:val="20"/>
                <w:szCs w:val="20"/>
              </w:rPr>
              <w:t>600</w:t>
            </w:r>
          </w:p>
        </w:tc>
        <w:tc>
          <w:tcPr>
            <w:tcW w:w="1656" w:type="dxa"/>
            <w:shd w:val="clear" w:color="auto" w:fill="auto"/>
            <w:noWrap/>
            <w:vAlign w:val="bottom"/>
          </w:tcPr>
          <w:p w:rsidR="00B5405E" w:rsidRPr="00933121" w:rsidRDefault="00B5405E" w:rsidP="00B5405E">
            <w:pPr>
              <w:spacing w:after="0" w:line="240" w:lineRule="auto"/>
              <w:jc w:val="center"/>
              <w:rPr>
                <w:rFonts w:ascii="Times New Roman" w:eastAsia="Times New Roman" w:hAnsi="Times New Roman"/>
                <w:color w:val="000000"/>
                <w:sz w:val="20"/>
                <w:szCs w:val="20"/>
              </w:rPr>
            </w:pPr>
            <w:r w:rsidRPr="00933121">
              <w:rPr>
                <w:rFonts w:ascii="Times New Roman" w:eastAsia="Times New Roman" w:hAnsi="Times New Roman"/>
                <w:color w:val="000000"/>
                <w:sz w:val="20"/>
                <w:szCs w:val="20"/>
              </w:rPr>
              <w:t>10</w:t>
            </w:r>
            <w:r w:rsidR="00466483">
              <w:rPr>
                <w:rFonts w:ascii="Times New Roman" w:eastAsia="Times New Roman" w:hAnsi="Times New Roman"/>
                <w:color w:val="000000"/>
                <w:sz w:val="20"/>
                <w:szCs w:val="20"/>
              </w:rPr>
              <w:t xml:space="preserve"> </w:t>
            </w:r>
            <w:r w:rsidRPr="00933121">
              <w:rPr>
                <w:rFonts w:ascii="Times New Roman" w:eastAsia="Times New Roman" w:hAnsi="Times New Roman"/>
                <w:color w:val="000000"/>
                <w:sz w:val="20"/>
                <w:szCs w:val="20"/>
              </w:rPr>
              <w:t>600</w:t>
            </w:r>
          </w:p>
        </w:tc>
        <w:tc>
          <w:tcPr>
            <w:tcW w:w="2543" w:type="dxa"/>
            <w:shd w:val="clear" w:color="auto" w:fill="auto"/>
            <w:noWrap/>
            <w:vAlign w:val="bottom"/>
          </w:tcPr>
          <w:p w:rsidR="00B5405E" w:rsidRPr="00933121" w:rsidRDefault="001063B1" w:rsidP="00B5405E">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623</w:t>
            </w:r>
          </w:p>
        </w:tc>
      </w:tr>
    </w:tbl>
    <w:p w:rsidR="000B3494" w:rsidRPr="00C1388D" w:rsidRDefault="000B3494" w:rsidP="00233CF8">
      <w:pPr>
        <w:tabs>
          <w:tab w:val="left" w:pos="1152"/>
        </w:tabs>
        <w:spacing w:before="120" w:after="0" w:line="240" w:lineRule="auto"/>
        <w:ind w:firstLine="709"/>
        <w:jc w:val="both"/>
        <w:rPr>
          <w:rFonts w:ascii="Times New Roman" w:hAnsi="Times New Roman"/>
          <w:sz w:val="24"/>
          <w:szCs w:val="24"/>
        </w:rPr>
      </w:pPr>
    </w:p>
    <w:p w:rsidR="001B5FEF" w:rsidRPr="00636DFC" w:rsidRDefault="000D2439" w:rsidP="000D2439">
      <w:pPr>
        <w:pStyle w:val="Heading3"/>
        <w:rPr>
          <w:rFonts w:eastAsia="Calibri"/>
          <w:i/>
          <w:color w:val="FF0000"/>
        </w:rPr>
      </w:pPr>
      <w:bookmarkStart w:id="123" w:name="_Toc450131474"/>
      <w:bookmarkStart w:id="124" w:name="_Toc498822277"/>
      <w:r>
        <w:rPr>
          <w:rFonts w:eastAsia="Calibri"/>
        </w:rPr>
        <w:t xml:space="preserve">5.12 </w:t>
      </w:r>
      <w:r w:rsidR="001B5FEF" w:rsidRPr="00636DFC">
        <w:rPr>
          <w:rFonts w:eastAsia="Calibri"/>
        </w:rPr>
        <w:t>ПРОГРАМА ЗА ПОДОБРЯВАНЕ НА ЕФЕКТИВНОСТТА НА ДРУЖЕСТВОТО</w:t>
      </w:r>
      <w:bookmarkEnd w:id="123"/>
      <w:bookmarkEnd w:id="124"/>
      <w:r w:rsidR="007448F9" w:rsidRPr="00636DFC">
        <w:rPr>
          <w:rFonts w:eastAsia="Calibri"/>
        </w:rPr>
        <w:t xml:space="preserve"> </w:t>
      </w:r>
    </w:p>
    <w:p w:rsidR="00933121" w:rsidRDefault="00933121" w:rsidP="00EC1182">
      <w:pPr>
        <w:spacing w:before="120" w:after="0" w:line="240" w:lineRule="auto"/>
        <w:jc w:val="both"/>
        <w:rPr>
          <w:rFonts w:ascii="Times New Roman" w:hAnsi="Times New Roman"/>
          <w:sz w:val="24"/>
          <w:szCs w:val="24"/>
        </w:rPr>
      </w:pPr>
    </w:p>
    <w:p w:rsidR="00C62EF6" w:rsidRDefault="00EC1182" w:rsidP="00EC1182">
      <w:pPr>
        <w:spacing w:before="120" w:after="0" w:line="240" w:lineRule="auto"/>
        <w:jc w:val="both"/>
        <w:rPr>
          <w:rFonts w:ascii="Times New Roman" w:hAnsi="Times New Roman"/>
          <w:sz w:val="24"/>
          <w:szCs w:val="24"/>
        </w:rPr>
      </w:pPr>
      <w:r w:rsidRPr="00EC1182">
        <w:rPr>
          <w:rFonts w:ascii="Times New Roman" w:hAnsi="Times New Roman"/>
          <w:sz w:val="24"/>
          <w:szCs w:val="24"/>
        </w:rPr>
        <w:t xml:space="preserve">Програмата за подобряването на ефективността на дружеството </w:t>
      </w:r>
      <w:r>
        <w:rPr>
          <w:rFonts w:ascii="Times New Roman" w:hAnsi="Times New Roman"/>
          <w:sz w:val="24"/>
          <w:szCs w:val="24"/>
        </w:rPr>
        <w:t xml:space="preserve">обобщава в себе си </w:t>
      </w:r>
      <w:r w:rsidRPr="00EC1182">
        <w:rPr>
          <w:rFonts w:ascii="Times New Roman" w:hAnsi="Times New Roman"/>
          <w:sz w:val="24"/>
          <w:szCs w:val="24"/>
        </w:rPr>
        <w:t>инвестиционна</w:t>
      </w:r>
      <w:r>
        <w:rPr>
          <w:rFonts w:ascii="Times New Roman" w:hAnsi="Times New Roman"/>
          <w:sz w:val="24"/>
          <w:szCs w:val="24"/>
        </w:rPr>
        <w:t>та</w:t>
      </w:r>
      <w:r w:rsidRPr="00EC1182">
        <w:rPr>
          <w:rFonts w:ascii="Times New Roman" w:hAnsi="Times New Roman"/>
          <w:sz w:val="24"/>
          <w:szCs w:val="24"/>
        </w:rPr>
        <w:t xml:space="preserve"> </w:t>
      </w:r>
      <w:r>
        <w:rPr>
          <w:rFonts w:ascii="Times New Roman" w:hAnsi="Times New Roman"/>
          <w:sz w:val="24"/>
          <w:szCs w:val="24"/>
        </w:rPr>
        <w:t xml:space="preserve">и </w:t>
      </w:r>
      <w:r w:rsidRPr="00EC1182">
        <w:rPr>
          <w:rFonts w:ascii="Times New Roman" w:hAnsi="Times New Roman"/>
          <w:sz w:val="24"/>
          <w:szCs w:val="24"/>
        </w:rPr>
        <w:t>ремонтна програма, програма</w:t>
      </w:r>
      <w:r>
        <w:rPr>
          <w:rFonts w:ascii="Times New Roman" w:hAnsi="Times New Roman"/>
          <w:sz w:val="24"/>
          <w:szCs w:val="24"/>
        </w:rPr>
        <w:t>та</w:t>
      </w:r>
      <w:r w:rsidRPr="00EC1182">
        <w:rPr>
          <w:rFonts w:ascii="Times New Roman" w:hAnsi="Times New Roman"/>
          <w:sz w:val="24"/>
          <w:szCs w:val="24"/>
        </w:rPr>
        <w:t xml:space="preserve"> за подобряване на събираемостта</w:t>
      </w:r>
      <w:r>
        <w:rPr>
          <w:rFonts w:ascii="Times New Roman" w:hAnsi="Times New Roman"/>
          <w:sz w:val="24"/>
          <w:szCs w:val="24"/>
        </w:rPr>
        <w:t xml:space="preserve"> и</w:t>
      </w:r>
      <w:r w:rsidRPr="00EC1182">
        <w:rPr>
          <w:rFonts w:ascii="Times New Roman" w:hAnsi="Times New Roman"/>
          <w:sz w:val="24"/>
          <w:szCs w:val="24"/>
        </w:rPr>
        <w:t xml:space="preserve"> </w:t>
      </w:r>
      <w:r>
        <w:rPr>
          <w:rFonts w:ascii="Times New Roman" w:hAnsi="Times New Roman"/>
          <w:sz w:val="24"/>
          <w:szCs w:val="24"/>
        </w:rPr>
        <w:t xml:space="preserve">програмата за подобряване на </w:t>
      </w:r>
      <w:r w:rsidRPr="00EC1182">
        <w:rPr>
          <w:rFonts w:ascii="Times New Roman" w:hAnsi="Times New Roman"/>
          <w:sz w:val="24"/>
          <w:szCs w:val="24"/>
        </w:rPr>
        <w:t>енергийната ефективност. Подобряването на ефективността е пряко свързано с покриването на нивото на показателите за качество</w:t>
      </w:r>
      <w:r>
        <w:rPr>
          <w:rFonts w:ascii="Times New Roman" w:hAnsi="Times New Roman"/>
          <w:sz w:val="24"/>
          <w:szCs w:val="24"/>
        </w:rPr>
        <w:t xml:space="preserve"> и като такава се влияе от всички фактори определящи динамиката на показателите за качество</w:t>
      </w:r>
      <w:r w:rsidRPr="00EC1182">
        <w:rPr>
          <w:rFonts w:ascii="Times New Roman" w:hAnsi="Times New Roman"/>
          <w:sz w:val="24"/>
          <w:szCs w:val="24"/>
        </w:rPr>
        <w:t>.</w:t>
      </w:r>
    </w:p>
    <w:p w:rsidR="00EC1182" w:rsidRPr="00EC1182" w:rsidRDefault="00EC1182" w:rsidP="00EC1182">
      <w:pPr>
        <w:spacing w:before="120" w:after="0" w:line="240" w:lineRule="auto"/>
        <w:jc w:val="both"/>
        <w:rPr>
          <w:rFonts w:ascii="Times New Roman" w:hAnsi="Times New Roman"/>
          <w:sz w:val="24"/>
          <w:szCs w:val="24"/>
        </w:rPr>
      </w:pPr>
    </w:p>
    <w:p w:rsidR="001B5FEF" w:rsidRPr="00C1388D" w:rsidRDefault="000D2439" w:rsidP="000D2439">
      <w:pPr>
        <w:pStyle w:val="Heading3"/>
        <w:rPr>
          <w:rFonts w:eastAsia="Calibri"/>
          <w:i/>
        </w:rPr>
      </w:pPr>
      <w:bookmarkStart w:id="125" w:name="_Toc450131475"/>
      <w:bookmarkStart w:id="126" w:name="_Toc498822278"/>
      <w:r>
        <w:rPr>
          <w:rFonts w:eastAsia="Calibri"/>
        </w:rPr>
        <w:t xml:space="preserve">5.13 </w:t>
      </w:r>
      <w:r w:rsidR="001B5FEF" w:rsidRPr="00C1388D">
        <w:rPr>
          <w:rFonts w:eastAsia="Calibri"/>
        </w:rPr>
        <w:t>СТРАТЕГИЯ ЗА РАБОТА С ПОТРЕБИТЕЛИТЕ, КОЯТО ВКЛЮЧВА ПЛАН ЗА ПОДОБРЯВАНЕ НА ОБСЛУЖВАНЕТО, ПЛАН ЗА РАЗГЛЕЖДАНЕ И ОТГОВОР НА ЖАЛБИ НА ПОТРЕБИТЕЛИ, КАКТО И ПЛАН ЗА НАМАЛЯВАНЕ НА НЕСЪБРАНИТЕ ВЗЕМАНИЯ.</w:t>
      </w:r>
      <w:bookmarkEnd w:id="125"/>
      <w:bookmarkEnd w:id="126"/>
    </w:p>
    <w:p w:rsidR="008D6ADA" w:rsidRDefault="008D6ADA" w:rsidP="008D6ADA">
      <w:pPr>
        <w:autoSpaceDE w:val="0"/>
        <w:autoSpaceDN w:val="0"/>
        <w:adjustRightInd w:val="0"/>
        <w:jc w:val="both"/>
        <w:rPr>
          <w:rFonts w:ascii="Times New Roman" w:hAnsi="Times New Roman"/>
          <w:color w:val="000000"/>
          <w:sz w:val="24"/>
          <w:szCs w:val="24"/>
        </w:rPr>
      </w:pPr>
    </w:p>
    <w:p w:rsidR="00636DFC" w:rsidRPr="00147E74" w:rsidRDefault="00636DFC" w:rsidP="00B5405E">
      <w:pPr>
        <w:autoSpaceDE w:val="0"/>
        <w:autoSpaceDN w:val="0"/>
        <w:adjustRightInd w:val="0"/>
        <w:spacing w:after="120" w:line="240" w:lineRule="auto"/>
        <w:jc w:val="both"/>
        <w:rPr>
          <w:rFonts w:ascii="Times New Roman" w:hAnsi="Times New Roman"/>
          <w:color w:val="000000"/>
          <w:sz w:val="24"/>
          <w:szCs w:val="24"/>
        </w:rPr>
      </w:pPr>
      <w:r w:rsidRPr="00147E74">
        <w:rPr>
          <w:rFonts w:ascii="Times New Roman" w:hAnsi="Times New Roman"/>
          <w:color w:val="000000"/>
          <w:sz w:val="24"/>
          <w:szCs w:val="24"/>
        </w:rPr>
        <w:t xml:space="preserve">Дейността на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 xml:space="preserve">Д </w:t>
      </w:r>
      <w:r w:rsidRPr="00147E74">
        <w:rPr>
          <w:rFonts w:ascii="Times New Roman" w:hAnsi="Times New Roman"/>
          <w:color w:val="000000"/>
          <w:sz w:val="24"/>
          <w:szCs w:val="24"/>
        </w:rPr>
        <w:t>по отношение подобряване обслужването на потребителите ще бъде насочена в следните направления:</w:t>
      </w:r>
    </w:p>
    <w:p w:rsidR="00636DFC" w:rsidRPr="00147E74" w:rsidRDefault="00636DFC" w:rsidP="0002649C">
      <w:pPr>
        <w:pStyle w:val="ListParagraph"/>
        <w:numPr>
          <w:ilvl w:val="0"/>
          <w:numId w:val="24"/>
        </w:numPr>
        <w:autoSpaceDE w:val="0"/>
        <w:autoSpaceDN w:val="0"/>
        <w:adjustRightInd w:val="0"/>
        <w:spacing w:after="160" w:line="259" w:lineRule="auto"/>
        <w:jc w:val="both"/>
        <w:rPr>
          <w:rFonts w:ascii="Times New Roman" w:hAnsi="Times New Roman"/>
          <w:color w:val="000000"/>
          <w:sz w:val="24"/>
          <w:szCs w:val="24"/>
        </w:rPr>
      </w:pPr>
      <w:r w:rsidRPr="00147E74">
        <w:rPr>
          <w:rFonts w:ascii="Times New Roman" w:hAnsi="Times New Roman"/>
          <w:color w:val="000000"/>
          <w:sz w:val="24"/>
          <w:szCs w:val="24"/>
        </w:rPr>
        <w:t>Намаляване броя на авариите по водоснабдителните и канализационните мрежи и съоръжения и намаляване времето за отстраняването им;</w:t>
      </w:r>
    </w:p>
    <w:p w:rsidR="00636DFC" w:rsidRPr="00147E74" w:rsidRDefault="00636DFC" w:rsidP="0002649C">
      <w:pPr>
        <w:pStyle w:val="ListParagraph"/>
        <w:numPr>
          <w:ilvl w:val="0"/>
          <w:numId w:val="24"/>
        </w:numPr>
        <w:autoSpaceDE w:val="0"/>
        <w:autoSpaceDN w:val="0"/>
        <w:adjustRightInd w:val="0"/>
        <w:spacing w:after="160" w:line="259" w:lineRule="auto"/>
        <w:jc w:val="both"/>
        <w:rPr>
          <w:rFonts w:ascii="Times New Roman" w:hAnsi="Times New Roman"/>
          <w:color w:val="000000"/>
          <w:sz w:val="24"/>
          <w:szCs w:val="24"/>
        </w:rPr>
      </w:pPr>
      <w:r w:rsidRPr="00147E74">
        <w:rPr>
          <w:rFonts w:ascii="Times New Roman" w:hAnsi="Times New Roman"/>
          <w:color w:val="000000"/>
          <w:sz w:val="24"/>
          <w:szCs w:val="24"/>
        </w:rPr>
        <w:t>Подобряване информираността на потребителите за времето и продължителността на прекъсване водоснабдяването на населените места или на части от тях свързани с отстраняване на аварии или извършване на планирани прекъсвания на водоподаването;</w:t>
      </w:r>
    </w:p>
    <w:p w:rsidR="00636DFC" w:rsidRPr="00147E74" w:rsidRDefault="00636DFC" w:rsidP="0002649C">
      <w:pPr>
        <w:pStyle w:val="ListParagraph"/>
        <w:numPr>
          <w:ilvl w:val="0"/>
          <w:numId w:val="24"/>
        </w:numPr>
        <w:autoSpaceDE w:val="0"/>
        <w:autoSpaceDN w:val="0"/>
        <w:adjustRightInd w:val="0"/>
        <w:spacing w:after="160" w:line="259" w:lineRule="auto"/>
        <w:jc w:val="both"/>
        <w:rPr>
          <w:rFonts w:ascii="Times New Roman" w:hAnsi="Times New Roman"/>
          <w:color w:val="000000"/>
          <w:sz w:val="24"/>
          <w:szCs w:val="24"/>
        </w:rPr>
      </w:pPr>
      <w:r w:rsidRPr="00147E74">
        <w:rPr>
          <w:rFonts w:ascii="Times New Roman" w:hAnsi="Times New Roman"/>
          <w:color w:val="000000"/>
          <w:sz w:val="24"/>
          <w:szCs w:val="24"/>
        </w:rPr>
        <w:t>Осигуряване на своевременна, пълна и точна информация за текущата консумация на вода и дължимите суми от потребителите;</w:t>
      </w:r>
    </w:p>
    <w:p w:rsidR="00636DFC" w:rsidRPr="00147E74" w:rsidRDefault="00636DFC" w:rsidP="0002649C">
      <w:pPr>
        <w:pStyle w:val="ListParagraph"/>
        <w:numPr>
          <w:ilvl w:val="0"/>
          <w:numId w:val="24"/>
        </w:numPr>
        <w:autoSpaceDE w:val="0"/>
        <w:autoSpaceDN w:val="0"/>
        <w:adjustRightInd w:val="0"/>
        <w:spacing w:after="160" w:line="259" w:lineRule="auto"/>
        <w:jc w:val="both"/>
        <w:rPr>
          <w:rFonts w:ascii="Times New Roman" w:hAnsi="Times New Roman"/>
          <w:color w:val="000000"/>
          <w:sz w:val="24"/>
          <w:szCs w:val="24"/>
        </w:rPr>
      </w:pPr>
      <w:r w:rsidRPr="00147E74">
        <w:rPr>
          <w:rFonts w:ascii="Times New Roman" w:hAnsi="Times New Roman"/>
          <w:color w:val="000000"/>
          <w:sz w:val="24"/>
          <w:szCs w:val="24"/>
        </w:rPr>
        <w:t>Подобряване качеството на подаваната питейна вода;</w:t>
      </w:r>
    </w:p>
    <w:p w:rsidR="00636DFC" w:rsidRPr="00147E74" w:rsidRDefault="00636DFC" w:rsidP="0002649C">
      <w:pPr>
        <w:pStyle w:val="ListParagraph"/>
        <w:numPr>
          <w:ilvl w:val="0"/>
          <w:numId w:val="24"/>
        </w:numPr>
        <w:autoSpaceDE w:val="0"/>
        <w:autoSpaceDN w:val="0"/>
        <w:adjustRightInd w:val="0"/>
        <w:spacing w:after="160" w:line="259" w:lineRule="auto"/>
        <w:jc w:val="both"/>
        <w:rPr>
          <w:rFonts w:ascii="Times New Roman" w:hAnsi="Times New Roman"/>
          <w:color w:val="000000"/>
          <w:sz w:val="24"/>
          <w:szCs w:val="24"/>
        </w:rPr>
      </w:pPr>
      <w:r w:rsidRPr="00147E74">
        <w:rPr>
          <w:rFonts w:ascii="Times New Roman" w:hAnsi="Times New Roman"/>
          <w:color w:val="000000"/>
          <w:sz w:val="24"/>
          <w:szCs w:val="24"/>
        </w:rPr>
        <w:t>Усъвършенстване на компютърната информационна база данни за постъпилите и решени жалби на потребителите.</w:t>
      </w:r>
    </w:p>
    <w:p w:rsidR="00636DFC" w:rsidRPr="00147E74" w:rsidRDefault="00636DFC" w:rsidP="00B5405E">
      <w:pPr>
        <w:autoSpaceDE w:val="0"/>
        <w:autoSpaceDN w:val="0"/>
        <w:adjustRightInd w:val="0"/>
        <w:spacing w:after="120" w:line="240" w:lineRule="auto"/>
        <w:jc w:val="both"/>
        <w:rPr>
          <w:rFonts w:ascii="Times New Roman" w:hAnsi="Times New Roman"/>
          <w:sz w:val="24"/>
          <w:szCs w:val="24"/>
        </w:rPr>
      </w:pPr>
      <w:r w:rsidRPr="00147E74">
        <w:rPr>
          <w:rFonts w:ascii="Times New Roman" w:hAnsi="Times New Roman"/>
          <w:color w:val="000000"/>
          <w:sz w:val="24"/>
          <w:szCs w:val="24"/>
        </w:rPr>
        <w:t xml:space="preserve">Планът за подобряване на обслужването на потребителите предвижда получаването на пълна информация за консумираната от потребителите вода и дължимите суми, чрез </w:t>
      </w:r>
      <w:r w:rsidRPr="00147E74">
        <w:rPr>
          <w:rFonts w:ascii="Times New Roman" w:hAnsi="Times New Roman"/>
          <w:color w:val="000000"/>
          <w:sz w:val="24"/>
          <w:szCs w:val="24"/>
        </w:rPr>
        <w:lastRenderedPageBreak/>
        <w:t>сайта на дружеството. На второ място ще се работи по осигуряване на своевременна и точна информация за прекъсванията на водоснабдяването на населените места или отделни квартали при отстраняване на аварии.</w:t>
      </w:r>
      <w:r w:rsidRPr="00147E74">
        <w:rPr>
          <w:rFonts w:ascii="Times New Roman" w:hAnsi="Times New Roman"/>
          <w:sz w:val="24"/>
          <w:szCs w:val="24"/>
        </w:rPr>
        <w:t xml:space="preserve"> </w:t>
      </w:r>
    </w:p>
    <w:p w:rsidR="00636DFC" w:rsidRPr="00147E74" w:rsidRDefault="00636DFC" w:rsidP="00B5405E">
      <w:pPr>
        <w:autoSpaceDE w:val="0"/>
        <w:autoSpaceDN w:val="0"/>
        <w:adjustRightInd w:val="0"/>
        <w:spacing w:after="120" w:line="240" w:lineRule="auto"/>
        <w:jc w:val="both"/>
        <w:rPr>
          <w:rFonts w:ascii="Times New Roman" w:hAnsi="Times New Roman"/>
          <w:sz w:val="24"/>
          <w:szCs w:val="24"/>
        </w:rPr>
      </w:pPr>
      <w:r w:rsidRPr="00147E74">
        <w:rPr>
          <w:rFonts w:ascii="Times New Roman" w:hAnsi="Times New Roman"/>
          <w:sz w:val="24"/>
          <w:szCs w:val="24"/>
        </w:rPr>
        <w:t>С намаляване броя на авариите по водопроводните мрежи и в помпените станции ще се намалят прекъсванията във водоснабдяването, което ще доведе до подобряване обслужването на населението.</w:t>
      </w:r>
    </w:p>
    <w:p w:rsidR="00636DFC" w:rsidRPr="00147E74" w:rsidRDefault="00636DFC" w:rsidP="00B5405E">
      <w:pPr>
        <w:autoSpaceDE w:val="0"/>
        <w:autoSpaceDN w:val="0"/>
        <w:adjustRightInd w:val="0"/>
        <w:spacing w:after="120" w:line="240" w:lineRule="auto"/>
        <w:jc w:val="both"/>
        <w:rPr>
          <w:rFonts w:ascii="Times New Roman" w:hAnsi="Times New Roman"/>
          <w:b/>
          <w:color w:val="000000"/>
          <w:sz w:val="24"/>
          <w:szCs w:val="24"/>
        </w:rPr>
      </w:pPr>
      <w:r w:rsidRPr="00147E74">
        <w:rPr>
          <w:rFonts w:ascii="Times New Roman" w:hAnsi="Times New Roman"/>
          <w:color w:val="000000"/>
          <w:sz w:val="24"/>
          <w:szCs w:val="24"/>
        </w:rPr>
        <w:t>Дружеството е предприело необходимите действия за организиране на процесите по приемане, разглеждане и отговор на запитвания, жалби и оплаквания от потребители в съответствие с Общите условия.</w:t>
      </w:r>
    </w:p>
    <w:p w:rsidR="00636DFC" w:rsidRPr="00147E74" w:rsidRDefault="00636DFC" w:rsidP="00B5405E">
      <w:pPr>
        <w:autoSpaceDE w:val="0"/>
        <w:autoSpaceDN w:val="0"/>
        <w:adjustRightInd w:val="0"/>
        <w:spacing w:after="120" w:line="240" w:lineRule="auto"/>
        <w:jc w:val="both"/>
        <w:rPr>
          <w:rFonts w:ascii="Times New Roman" w:hAnsi="Times New Roman"/>
          <w:b/>
          <w:color w:val="000000"/>
          <w:sz w:val="24"/>
          <w:szCs w:val="24"/>
        </w:rPr>
      </w:pPr>
      <w:r w:rsidRPr="00147E74">
        <w:rPr>
          <w:rFonts w:ascii="Times New Roman" w:hAnsi="Times New Roman"/>
          <w:color w:val="000000"/>
          <w:sz w:val="24"/>
          <w:szCs w:val="24"/>
        </w:rPr>
        <w:t>Този план цели да даде информация за:</w:t>
      </w:r>
    </w:p>
    <w:p w:rsidR="00636DFC" w:rsidRPr="00147E74" w:rsidRDefault="00636DFC" w:rsidP="00324A5E">
      <w:pPr>
        <w:pStyle w:val="ListParagraph"/>
        <w:numPr>
          <w:ilvl w:val="0"/>
          <w:numId w:val="26"/>
        </w:numPr>
        <w:tabs>
          <w:tab w:val="left" w:pos="900"/>
        </w:tabs>
        <w:autoSpaceDE w:val="0"/>
        <w:autoSpaceDN w:val="0"/>
        <w:adjustRightInd w:val="0"/>
        <w:spacing w:after="160" w:line="259" w:lineRule="auto"/>
        <w:ind w:left="900"/>
        <w:jc w:val="both"/>
        <w:rPr>
          <w:rFonts w:ascii="Times New Roman" w:hAnsi="Times New Roman"/>
          <w:b/>
          <w:color w:val="000000"/>
          <w:sz w:val="24"/>
          <w:szCs w:val="24"/>
        </w:rPr>
      </w:pPr>
      <w:r w:rsidRPr="00147E74">
        <w:rPr>
          <w:rFonts w:ascii="Times New Roman" w:hAnsi="Times New Roman"/>
          <w:color w:val="000000"/>
          <w:sz w:val="24"/>
          <w:szCs w:val="24"/>
        </w:rPr>
        <w:t xml:space="preserve">Начина и процедурите, чрез които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Д</w:t>
      </w:r>
      <w:r w:rsidRPr="00147E74">
        <w:rPr>
          <w:rFonts w:ascii="Times New Roman" w:hAnsi="Times New Roman"/>
          <w:color w:val="000000"/>
          <w:sz w:val="24"/>
          <w:szCs w:val="24"/>
        </w:rPr>
        <w:t>, гарантира правото на потребителите да подават жалби и молби за удовлетворяване на права и интереси във връзка с предоставяната услуга;</w:t>
      </w:r>
    </w:p>
    <w:p w:rsidR="00636DFC" w:rsidRPr="00147E74" w:rsidRDefault="00636DFC" w:rsidP="00324A5E">
      <w:pPr>
        <w:pStyle w:val="ListParagraph"/>
        <w:numPr>
          <w:ilvl w:val="0"/>
          <w:numId w:val="26"/>
        </w:numPr>
        <w:tabs>
          <w:tab w:val="left" w:pos="900"/>
        </w:tabs>
        <w:autoSpaceDE w:val="0"/>
        <w:autoSpaceDN w:val="0"/>
        <w:adjustRightInd w:val="0"/>
        <w:spacing w:after="160" w:line="259" w:lineRule="auto"/>
        <w:ind w:left="900"/>
        <w:jc w:val="both"/>
        <w:rPr>
          <w:rFonts w:ascii="Times New Roman" w:hAnsi="Times New Roman"/>
          <w:b/>
          <w:color w:val="000000"/>
          <w:sz w:val="24"/>
          <w:szCs w:val="24"/>
        </w:rPr>
      </w:pPr>
      <w:r w:rsidRPr="00147E74">
        <w:rPr>
          <w:rFonts w:ascii="Times New Roman" w:hAnsi="Times New Roman"/>
          <w:color w:val="000000"/>
          <w:sz w:val="24"/>
          <w:szCs w:val="24"/>
        </w:rPr>
        <w:t>Процедурите чрез които дружеството обезпечава разглеждането на жалби и оплаквания от потребителите, решаването им и уведомяването на клиентите за резултатите от извършените действия и предложение за решението на проблема, както и основанията към мотивирания отказ;</w:t>
      </w:r>
    </w:p>
    <w:p w:rsidR="00636DFC" w:rsidRPr="00147E74" w:rsidRDefault="00636DFC" w:rsidP="00B5405E">
      <w:pPr>
        <w:autoSpaceDE w:val="0"/>
        <w:autoSpaceDN w:val="0"/>
        <w:adjustRightInd w:val="0"/>
        <w:spacing w:after="120" w:line="240" w:lineRule="auto"/>
        <w:jc w:val="both"/>
        <w:rPr>
          <w:rFonts w:ascii="Times New Roman" w:hAnsi="Times New Roman"/>
          <w:color w:val="000000"/>
          <w:sz w:val="24"/>
          <w:szCs w:val="24"/>
        </w:rPr>
      </w:pPr>
      <w:r w:rsidRPr="00147E74">
        <w:rPr>
          <w:rFonts w:ascii="Times New Roman" w:hAnsi="Times New Roman"/>
          <w:color w:val="000000"/>
          <w:sz w:val="24"/>
          <w:szCs w:val="24"/>
        </w:rPr>
        <w:t>Извършваният анализ с цел идентифициране на възможни области на подобрение в работата на Дружеството.</w:t>
      </w:r>
    </w:p>
    <w:p w:rsidR="00636DFC" w:rsidRPr="00147E74" w:rsidRDefault="00636DFC" w:rsidP="00B5405E">
      <w:pPr>
        <w:autoSpaceDE w:val="0"/>
        <w:autoSpaceDN w:val="0"/>
        <w:adjustRightInd w:val="0"/>
        <w:spacing w:after="120" w:line="240" w:lineRule="auto"/>
        <w:jc w:val="both"/>
        <w:rPr>
          <w:rFonts w:ascii="Times New Roman" w:hAnsi="Times New Roman"/>
          <w:color w:val="000000"/>
          <w:sz w:val="24"/>
          <w:szCs w:val="24"/>
        </w:rPr>
      </w:pPr>
      <w:r w:rsidRPr="00147E74">
        <w:rPr>
          <w:rFonts w:ascii="Times New Roman" w:hAnsi="Times New Roman"/>
          <w:color w:val="000000"/>
          <w:sz w:val="24"/>
          <w:szCs w:val="24"/>
        </w:rPr>
        <w:t xml:space="preserve">При осъществяването на тази своя дейност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Д</w:t>
      </w:r>
      <w:r w:rsidRPr="00147E74">
        <w:rPr>
          <w:rFonts w:ascii="Times New Roman" w:hAnsi="Times New Roman"/>
          <w:color w:val="000000"/>
          <w:sz w:val="24"/>
          <w:szCs w:val="24"/>
        </w:rPr>
        <w:t>, се придържа към основните принципи за законност, бързина, достъпност и качество, които се изразяват в: равнопоставено, честно и отзивчиво отношение към потребителите, осигуряване на възможно най-пълна информация, осигуряване на прозрачност, стриктно спазване и намаляване срока за изпълнение, осъществяване на обратна връзка.</w:t>
      </w:r>
    </w:p>
    <w:p w:rsidR="00636DFC" w:rsidRPr="00147E74" w:rsidRDefault="000C77A1" w:rsidP="00B5405E">
      <w:pPr>
        <w:autoSpaceDE w:val="0"/>
        <w:autoSpaceDN w:val="0"/>
        <w:adjustRightInd w:val="0"/>
        <w:spacing w:after="120" w:line="240" w:lineRule="auto"/>
        <w:jc w:val="both"/>
        <w:rPr>
          <w:rFonts w:ascii="Times New Roman" w:hAnsi="Times New Roman"/>
          <w:color w:val="000000"/>
          <w:sz w:val="24"/>
          <w:szCs w:val="24"/>
        </w:rPr>
      </w:pPr>
      <w:r>
        <w:rPr>
          <w:rFonts w:ascii="Times New Roman" w:hAnsi="Times New Roman"/>
          <w:sz w:val="24"/>
          <w:szCs w:val="24"/>
        </w:rPr>
        <w:t>„</w:t>
      </w:r>
      <w:r w:rsidRPr="00C1388D">
        <w:rPr>
          <w:rFonts w:ascii="Times New Roman" w:hAnsi="Times New Roman"/>
          <w:sz w:val="24"/>
          <w:szCs w:val="24"/>
        </w:rPr>
        <w:t xml:space="preserve">В и </w:t>
      </w:r>
      <w:r>
        <w:rPr>
          <w:rFonts w:ascii="Times New Roman" w:hAnsi="Times New Roman"/>
          <w:sz w:val="24"/>
          <w:szCs w:val="24"/>
        </w:rPr>
        <w:t>К</w:t>
      </w:r>
      <w:r w:rsidRPr="00874EAB">
        <w:rPr>
          <w:rFonts w:ascii="Times New Roman" w:hAnsi="Times New Roman"/>
          <w:sz w:val="24"/>
          <w:szCs w:val="24"/>
        </w:rPr>
        <w:t xml:space="preserve"> </w:t>
      </w:r>
      <w:r>
        <w:rPr>
          <w:rFonts w:ascii="Times New Roman" w:hAnsi="Times New Roman"/>
          <w:sz w:val="24"/>
          <w:szCs w:val="24"/>
        </w:rPr>
        <w:t>Добрич</w:t>
      </w:r>
      <w:r w:rsidRPr="00C1388D">
        <w:rPr>
          <w:rFonts w:ascii="Times New Roman" w:hAnsi="Times New Roman"/>
          <w:sz w:val="24"/>
          <w:szCs w:val="24"/>
        </w:rPr>
        <w:t xml:space="preserve">” </w:t>
      </w:r>
      <w:r>
        <w:rPr>
          <w:rFonts w:ascii="Times New Roman" w:hAnsi="Times New Roman"/>
          <w:sz w:val="24"/>
          <w:szCs w:val="24"/>
        </w:rPr>
        <w:t>А</w:t>
      </w:r>
      <w:r w:rsidRPr="00C1388D">
        <w:rPr>
          <w:rFonts w:ascii="Times New Roman" w:hAnsi="Times New Roman"/>
          <w:sz w:val="24"/>
          <w:szCs w:val="24"/>
        </w:rPr>
        <w:t>Д</w:t>
      </w:r>
      <w:r w:rsidR="00636DFC" w:rsidRPr="00147E74">
        <w:rPr>
          <w:rFonts w:ascii="Times New Roman" w:hAnsi="Times New Roman"/>
          <w:color w:val="000000"/>
          <w:sz w:val="24"/>
          <w:szCs w:val="24"/>
        </w:rPr>
        <w:t>, приема и завежда молбите, сигналите, жалбите и предложенията по ред и начин в съответствие със Закона за административното обслужване на физическите и юридическите лица.</w:t>
      </w:r>
    </w:p>
    <w:p w:rsidR="00636DFC" w:rsidRPr="00147E74" w:rsidRDefault="00636DFC" w:rsidP="00B5405E">
      <w:pPr>
        <w:autoSpaceDE w:val="0"/>
        <w:autoSpaceDN w:val="0"/>
        <w:adjustRightInd w:val="0"/>
        <w:spacing w:after="120" w:line="240" w:lineRule="auto"/>
        <w:jc w:val="both"/>
        <w:rPr>
          <w:rFonts w:ascii="Times New Roman" w:hAnsi="Times New Roman"/>
          <w:color w:val="000000"/>
          <w:sz w:val="24"/>
          <w:szCs w:val="24"/>
        </w:rPr>
      </w:pPr>
      <w:r w:rsidRPr="00147E74">
        <w:rPr>
          <w:rFonts w:ascii="Times New Roman" w:hAnsi="Times New Roman"/>
          <w:color w:val="000000"/>
          <w:sz w:val="24"/>
          <w:szCs w:val="24"/>
        </w:rPr>
        <w:t xml:space="preserve">Потребителите могат да осъществят контакт с представители на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Д</w:t>
      </w:r>
      <w:r w:rsidRPr="00147E74">
        <w:rPr>
          <w:rFonts w:ascii="Times New Roman" w:hAnsi="Times New Roman"/>
          <w:color w:val="000000"/>
          <w:sz w:val="24"/>
          <w:szCs w:val="24"/>
        </w:rPr>
        <w:t>, във връзка със запитвания, предложения или оплаквания по един от следните начини:</w:t>
      </w:r>
    </w:p>
    <w:p w:rsidR="00636DFC" w:rsidRPr="00147E74" w:rsidRDefault="00636DFC" w:rsidP="006B2AF1">
      <w:pPr>
        <w:pStyle w:val="ListParagraph"/>
        <w:numPr>
          <w:ilvl w:val="0"/>
          <w:numId w:val="27"/>
        </w:numPr>
        <w:tabs>
          <w:tab w:val="left" w:pos="900"/>
        </w:tabs>
        <w:autoSpaceDE w:val="0"/>
        <w:autoSpaceDN w:val="0"/>
        <w:adjustRightInd w:val="0"/>
        <w:spacing w:after="120" w:line="240" w:lineRule="auto"/>
        <w:ind w:left="896" w:hanging="357"/>
        <w:jc w:val="both"/>
        <w:rPr>
          <w:rFonts w:ascii="Times New Roman" w:hAnsi="Times New Roman"/>
          <w:color w:val="000000"/>
          <w:sz w:val="24"/>
          <w:szCs w:val="24"/>
        </w:rPr>
      </w:pPr>
      <w:r w:rsidRPr="00147E74">
        <w:rPr>
          <w:rFonts w:ascii="Times New Roman" w:hAnsi="Times New Roman"/>
          <w:color w:val="000000"/>
          <w:sz w:val="24"/>
          <w:szCs w:val="24"/>
        </w:rPr>
        <w:t>Писмено – Чрез подаване (или изпращане) на писмено изложение– жалба, запитване и други. Писмата от потребителите се подават в деловодството на дружеството в гр.Добрич, всеки работен ден от 8:00ч. до 16:30ч;</w:t>
      </w:r>
    </w:p>
    <w:p w:rsidR="00636DFC" w:rsidRPr="00147E74" w:rsidRDefault="00636DFC" w:rsidP="006B2AF1">
      <w:pPr>
        <w:pStyle w:val="ListParagraph"/>
        <w:numPr>
          <w:ilvl w:val="0"/>
          <w:numId w:val="27"/>
        </w:numPr>
        <w:tabs>
          <w:tab w:val="left" w:pos="900"/>
        </w:tabs>
        <w:autoSpaceDE w:val="0"/>
        <w:autoSpaceDN w:val="0"/>
        <w:adjustRightInd w:val="0"/>
        <w:spacing w:after="120" w:line="240" w:lineRule="auto"/>
        <w:ind w:left="896" w:hanging="357"/>
        <w:jc w:val="both"/>
        <w:rPr>
          <w:rFonts w:ascii="Times New Roman" w:hAnsi="Times New Roman"/>
          <w:color w:val="000000"/>
          <w:sz w:val="24"/>
          <w:szCs w:val="24"/>
        </w:rPr>
      </w:pPr>
      <w:r w:rsidRPr="00147E74">
        <w:rPr>
          <w:rFonts w:ascii="Times New Roman" w:hAnsi="Times New Roman"/>
          <w:color w:val="000000"/>
          <w:sz w:val="24"/>
          <w:szCs w:val="24"/>
        </w:rPr>
        <w:t>Чрез посещение в сградата на дружеството в гр.Добрич и осъществяване на среща с компетентните длъжностни лица. Приемният ден на управителя също ще се използва за подаване на жалби и молби;</w:t>
      </w:r>
    </w:p>
    <w:p w:rsidR="00636DFC" w:rsidRPr="00147E74" w:rsidRDefault="00636DFC" w:rsidP="006B2AF1">
      <w:pPr>
        <w:pStyle w:val="ListParagraph"/>
        <w:numPr>
          <w:ilvl w:val="0"/>
          <w:numId w:val="27"/>
        </w:numPr>
        <w:tabs>
          <w:tab w:val="left" w:pos="900"/>
        </w:tabs>
        <w:autoSpaceDE w:val="0"/>
        <w:autoSpaceDN w:val="0"/>
        <w:adjustRightInd w:val="0"/>
        <w:spacing w:after="120" w:line="240" w:lineRule="auto"/>
        <w:ind w:left="896" w:hanging="357"/>
        <w:jc w:val="both"/>
        <w:rPr>
          <w:rFonts w:ascii="Times New Roman" w:hAnsi="Times New Roman"/>
          <w:color w:val="000000"/>
          <w:sz w:val="24"/>
          <w:szCs w:val="24"/>
        </w:rPr>
      </w:pPr>
      <w:r w:rsidRPr="00147E74">
        <w:rPr>
          <w:rFonts w:ascii="Times New Roman" w:hAnsi="Times New Roman"/>
          <w:color w:val="000000"/>
          <w:sz w:val="24"/>
          <w:szCs w:val="24"/>
        </w:rPr>
        <w:t xml:space="preserve">По телефона – Всеки клиент може да получи информация за съществуващ проблем на телефоните на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Д</w:t>
      </w:r>
      <w:r w:rsidRPr="00147E74">
        <w:rPr>
          <w:rFonts w:ascii="Times New Roman" w:hAnsi="Times New Roman"/>
          <w:color w:val="000000"/>
          <w:sz w:val="24"/>
          <w:szCs w:val="24"/>
        </w:rPr>
        <w:t>.</w:t>
      </w:r>
    </w:p>
    <w:p w:rsidR="00636DFC" w:rsidRPr="00147E74" w:rsidRDefault="00636DFC" w:rsidP="006B2AF1">
      <w:pPr>
        <w:pStyle w:val="ListParagraph"/>
        <w:numPr>
          <w:ilvl w:val="0"/>
          <w:numId w:val="27"/>
        </w:numPr>
        <w:tabs>
          <w:tab w:val="left" w:pos="900"/>
        </w:tabs>
        <w:autoSpaceDE w:val="0"/>
        <w:autoSpaceDN w:val="0"/>
        <w:adjustRightInd w:val="0"/>
        <w:spacing w:after="120" w:line="240" w:lineRule="auto"/>
        <w:ind w:left="896" w:hanging="357"/>
        <w:jc w:val="both"/>
        <w:rPr>
          <w:rFonts w:ascii="Times New Roman" w:hAnsi="Times New Roman"/>
          <w:color w:val="000000"/>
          <w:sz w:val="24"/>
          <w:szCs w:val="24"/>
        </w:rPr>
      </w:pPr>
      <w:r w:rsidRPr="00147E74">
        <w:rPr>
          <w:rFonts w:ascii="Times New Roman" w:hAnsi="Times New Roman"/>
          <w:color w:val="000000"/>
          <w:sz w:val="24"/>
          <w:szCs w:val="24"/>
        </w:rPr>
        <w:t>По електронен път</w:t>
      </w:r>
    </w:p>
    <w:p w:rsidR="00636DFC" w:rsidRPr="00147E74" w:rsidRDefault="00636DFC" w:rsidP="008D6ADA">
      <w:pPr>
        <w:autoSpaceDE w:val="0"/>
        <w:autoSpaceDN w:val="0"/>
        <w:adjustRightInd w:val="0"/>
        <w:jc w:val="both"/>
        <w:rPr>
          <w:rFonts w:ascii="Times New Roman" w:hAnsi="Times New Roman"/>
          <w:color w:val="000000"/>
          <w:sz w:val="24"/>
          <w:szCs w:val="24"/>
        </w:rPr>
      </w:pPr>
      <w:r w:rsidRPr="00147E74">
        <w:rPr>
          <w:rFonts w:ascii="Times New Roman" w:hAnsi="Times New Roman"/>
          <w:color w:val="000000"/>
          <w:sz w:val="24"/>
          <w:szCs w:val="24"/>
        </w:rPr>
        <w:t xml:space="preserve">Процесът на разглеждане и отговор на писмени жалби има следната последователност: </w:t>
      </w:r>
    </w:p>
    <w:p w:rsidR="00636DFC" w:rsidRPr="00147E74" w:rsidRDefault="00636DFC" w:rsidP="006B2AF1">
      <w:pPr>
        <w:pStyle w:val="ListParagraph"/>
        <w:numPr>
          <w:ilvl w:val="0"/>
          <w:numId w:val="24"/>
        </w:numPr>
        <w:tabs>
          <w:tab w:val="left" w:pos="900"/>
        </w:tabs>
        <w:autoSpaceDE w:val="0"/>
        <w:autoSpaceDN w:val="0"/>
        <w:adjustRightInd w:val="0"/>
        <w:spacing w:after="120" w:line="240" w:lineRule="auto"/>
        <w:ind w:left="896" w:hanging="357"/>
        <w:jc w:val="both"/>
        <w:rPr>
          <w:rFonts w:ascii="Times New Roman" w:hAnsi="Times New Roman"/>
          <w:color w:val="000000"/>
          <w:sz w:val="24"/>
          <w:szCs w:val="24"/>
        </w:rPr>
      </w:pPr>
      <w:r w:rsidRPr="00147E74">
        <w:rPr>
          <w:rFonts w:ascii="Times New Roman" w:hAnsi="Times New Roman"/>
          <w:color w:val="000000"/>
          <w:sz w:val="24"/>
          <w:szCs w:val="24"/>
        </w:rPr>
        <w:t>Регистриране: На всяка преписка се задава референтен номер. Записи по регистрирането се водят във входящ дневник на Дружеството;</w:t>
      </w:r>
    </w:p>
    <w:p w:rsidR="00636DFC" w:rsidRPr="00147E74" w:rsidRDefault="00636DFC" w:rsidP="006B2AF1">
      <w:pPr>
        <w:pStyle w:val="ListParagraph"/>
        <w:numPr>
          <w:ilvl w:val="0"/>
          <w:numId w:val="24"/>
        </w:numPr>
        <w:tabs>
          <w:tab w:val="left" w:pos="900"/>
          <w:tab w:val="left" w:pos="1125"/>
        </w:tabs>
        <w:autoSpaceDE w:val="0"/>
        <w:autoSpaceDN w:val="0"/>
        <w:adjustRightInd w:val="0"/>
        <w:spacing w:after="120" w:line="240" w:lineRule="auto"/>
        <w:ind w:left="896" w:hanging="357"/>
        <w:jc w:val="both"/>
        <w:rPr>
          <w:rFonts w:ascii="Times New Roman" w:hAnsi="Times New Roman"/>
          <w:sz w:val="24"/>
          <w:szCs w:val="24"/>
        </w:rPr>
      </w:pPr>
      <w:r w:rsidRPr="00147E74">
        <w:rPr>
          <w:rFonts w:ascii="Times New Roman" w:hAnsi="Times New Roman"/>
          <w:color w:val="000000"/>
          <w:sz w:val="24"/>
          <w:szCs w:val="24"/>
        </w:rPr>
        <w:t>Насочване: Отговорен за този процес е Управителя, който определя компетенциите по разглеждане и разрешаване на проблема;</w:t>
      </w:r>
    </w:p>
    <w:p w:rsidR="00636DFC" w:rsidRPr="00147E74" w:rsidRDefault="00636DFC" w:rsidP="006B2AF1">
      <w:pPr>
        <w:pStyle w:val="ListParagraph"/>
        <w:numPr>
          <w:ilvl w:val="0"/>
          <w:numId w:val="24"/>
        </w:numPr>
        <w:tabs>
          <w:tab w:val="left" w:pos="900"/>
          <w:tab w:val="left" w:pos="1125"/>
        </w:tabs>
        <w:autoSpaceDE w:val="0"/>
        <w:autoSpaceDN w:val="0"/>
        <w:adjustRightInd w:val="0"/>
        <w:spacing w:after="120" w:line="240" w:lineRule="auto"/>
        <w:ind w:left="896" w:hanging="357"/>
        <w:jc w:val="both"/>
        <w:rPr>
          <w:rFonts w:ascii="Times New Roman" w:hAnsi="Times New Roman"/>
          <w:sz w:val="24"/>
          <w:szCs w:val="24"/>
        </w:rPr>
      </w:pPr>
      <w:r w:rsidRPr="00147E74">
        <w:rPr>
          <w:rFonts w:ascii="Times New Roman" w:hAnsi="Times New Roman"/>
          <w:color w:val="000000"/>
          <w:sz w:val="24"/>
          <w:szCs w:val="24"/>
        </w:rPr>
        <w:lastRenderedPageBreak/>
        <w:t>Разглеждане и разрешаване: Действията по разглеждане и разрешаване на поставените проблеми се осъществяват в съответните функционалните звена и включват изясняването и анализа им, идентифициране на причините за възникването и възможностите за разрешаването им. Определят се действията, които следва да се предприемат, отговорната страна за тези действия и сроковете за реакция. Целта е когато релевантните действия следва да се предприемат от дружеството, това да се реализира в определения срок за отговор;</w:t>
      </w:r>
    </w:p>
    <w:p w:rsidR="00636DFC" w:rsidRPr="00147E74" w:rsidRDefault="00636DFC" w:rsidP="006B2AF1">
      <w:pPr>
        <w:pStyle w:val="ListParagraph"/>
        <w:numPr>
          <w:ilvl w:val="0"/>
          <w:numId w:val="24"/>
        </w:numPr>
        <w:tabs>
          <w:tab w:val="left" w:pos="900"/>
          <w:tab w:val="left" w:pos="1125"/>
        </w:tabs>
        <w:autoSpaceDE w:val="0"/>
        <w:autoSpaceDN w:val="0"/>
        <w:adjustRightInd w:val="0"/>
        <w:spacing w:after="120" w:line="240" w:lineRule="auto"/>
        <w:ind w:left="896" w:hanging="357"/>
        <w:jc w:val="both"/>
        <w:rPr>
          <w:rFonts w:ascii="Times New Roman" w:hAnsi="Times New Roman"/>
          <w:sz w:val="24"/>
          <w:szCs w:val="24"/>
        </w:rPr>
      </w:pPr>
      <w:r w:rsidRPr="00147E74">
        <w:rPr>
          <w:rFonts w:ascii="Times New Roman" w:hAnsi="Times New Roman"/>
          <w:color w:val="000000"/>
          <w:sz w:val="24"/>
          <w:szCs w:val="24"/>
        </w:rPr>
        <w:t>Изпращане на писмен отговор: Определени са срока за отговор и критериите за качество на отговора. Срока за отговор е 14 дни, в съответствие с поставеното ниво на услугата. Определените условия, които трябва да гарантират качеството на отговора включват следните изисквания:</w:t>
      </w:r>
    </w:p>
    <w:p w:rsidR="00636DFC" w:rsidRPr="00147E74" w:rsidRDefault="00636DFC" w:rsidP="00860953">
      <w:pPr>
        <w:pStyle w:val="ListParagraph"/>
        <w:numPr>
          <w:ilvl w:val="0"/>
          <w:numId w:val="28"/>
        </w:numPr>
        <w:tabs>
          <w:tab w:val="left" w:pos="1125"/>
        </w:tabs>
        <w:spacing w:after="160" w:line="259" w:lineRule="auto"/>
        <w:ind w:left="1701"/>
        <w:jc w:val="both"/>
        <w:rPr>
          <w:rFonts w:ascii="Times New Roman" w:hAnsi="Times New Roman"/>
          <w:sz w:val="24"/>
          <w:szCs w:val="24"/>
        </w:rPr>
      </w:pPr>
      <w:r w:rsidRPr="00147E74">
        <w:rPr>
          <w:rFonts w:ascii="Times New Roman" w:hAnsi="Times New Roman"/>
          <w:color w:val="000000"/>
          <w:sz w:val="24"/>
          <w:szCs w:val="24"/>
        </w:rPr>
        <w:t xml:space="preserve">Да се предоставя достатъчно информация във връзка с поставения от потребителя проблем и за начина на неговото разрешаване; </w:t>
      </w:r>
    </w:p>
    <w:p w:rsidR="00636DFC" w:rsidRPr="00147E74" w:rsidRDefault="00636DFC" w:rsidP="00860953">
      <w:pPr>
        <w:pStyle w:val="ListParagraph"/>
        <w:numPr>
          <w:ilvl w:val="0"/>
          <w:numId w:val="28"/>
        </w:numPr>
        <w:tabs>
          <w:tab w:val="left" w:pos="1125"/>
        </w:tabs>
        <w:spacing w:after="160" w:line="259" w:lineRule="auto"/>
        <w:ind w:left="1701"/>
        <w:jc w:val="both"/>
        <w:rPr>
          <w:rFonts w:ascii="Times New Roman" w:hAnsi="Times New Roman"/>
          <w:sz w:val="24"/>
          <w:szCs w:val="24"/>
        </w:rPr>
      </w:pPr>
      <w:r w:rsidRPr="00147E74">
        <w:rPr>
          <w:rFonts w:ascii="Times New Roman" w:hAnsi="Times New Roman"/>
          <w:color w:val="000000"/>
          <w:sz w:val="24"/>
          <w:szCs w:val="24"/>
        </w:rPr>
        <w:t>Когато проблемът не може да бъде разрешен в определения срок за отговор, поради необходимост от допълнителни проверки, ще се издава първоначален отговор, в който се посочват предстоящите действията и/или ангажименти. След реализирането им в тези случаи се издава и окончателен отговор;</w:t>
      </w:r>
    </w:p>
    <w:p w:rsidR="00636DFC" w:rsidRPr="00147E74" w:rsidRDefault="00636DFC" w:rsidP="00860953">
      <w:pPr>
        <w:pStyle w:val="ListParagraph"/>
        <w:numPr>
          <w:ilvl w:val="0"/>
          <w:numId w:val="28"/>
        </w:numPr>
        <w:tabs>
          <w:tab w:val="left" w:pos="1125"/>
        </w:tabs>
        <w:spacing w:after="160" w:line="259" w:lineRule="auto"/>
        <w:ind w:left="1701"/>
        <w:jc w:val="both"/>
        <w:rPr>
          <w:rFonts w:ascii="Times New Roman" w:hAnsi="Times New Roman"/>
          <w:sz w:val="24"/>
          <w:szCs w:val="24"/>
        </w:rPr>
      </w:pPr>
      <w:r w:rsidRPr="00147E74">
        <w:rPr>
          <w:rFonts w:ascii="Times New Roman" w:hAnsi="Times New Roman"/>
          <w:color w:val="000000"/>
          <w:sz w:val="24"/>
          <w:szCs w:val="24"/>
        </w:rPr>
        <w:t>Отговорите трябва да са фактологически и граматически издържани, да съответстват на фирмените насоки, да са написани с уважение към потребителя, независимо от това дали същия има основание в исканията си към дружеството.</w:t>
      </w:r>
    </w:p>
    <w:p w:rsidR="00636DFC" w:rsidRPr="00147E74" w:rsidRDefault="00636DFC" w:rsidP="00860953">
      <w:pPr>
        <w:pStyle w:val="ListParagraph"/>
        <w:numPr>
          <w:ilvl w:val="0"/>
          <w:numId w:val="28"/>
        </w:numPr>
        <w:tabs>
          <w:tab w:val="left" w:pos="1125"/>
        </w:tabs>
        <w:spacing w:after="160" w:line="259" w:lineRule="auto"/>
        <w:ind w:left="1701"/>
        <w:jc w:val="both"/>
        <w:rPr>
          <w:rFonts w:ascii="Times New Roman" w:hAnsi="Times New Roman"/>
          <w:sz w:val="24"/>
          <w:szCs w:val="24"/>
        </w:rPr>
      </w:pPr>
      <w:r w:rsidRPr="00147E74">
        <w:rPr>
          <w:rFonts w:ascii="Times New Roman" w:hAnsi="Times New Roman"/>
          <w:color w:val="000000"/>
          <w:sz w:val="24"/>
          <w:szCs w:val="24"/>
        </w:rPr>
        <w:t>Контрол и отчитане: Предприемат се действия за контрол по изпълнението на поети ангажименти към клиентите с цел закриване на преписката; за отчитане на изпълнението в рамките на Плана за собствен мониторинг. Изградена е и компютърна база данни за постъпилите жалби и подготвените писмени отговори с отбелязване на срока за отговор.</w:t>
      </w:r>
    </w:p>
    <w:p w:rsidR="00636DFC" w:rsidRPr="00147E74" w:rsidRDefault="00636DFC" w:rsidP="00860953">
      <w:pPr>
        <w:pStyle w:val="ListParagraph"/>
        <w:numPr>
          <w:ilvl w:val="0"/>
          <w:numId w:val="28"/>
        </w:numPr>
        <w:tabs>
          <w:tab w:val="left" w:pos="1125"/>
        </w:tabs>
        <w:spacing w:after="160" w:line="259" w:lineRule="auto"/>
        <w:ind w:left="1701"/>
        <w:jc w:val="both"/>
        <w:rPr>
          <w:rFonts w:ascii="Times New Roman" w:hAnsi="Times New Roman"/>
          <w:sz w:val="24"/>
          <w:szCs w:val="24"/>
        </w:rPr>
      </w:pPr>
      <w:r w:rsidRPr="00147E74">
        <w:rPr>
          <w:rFonts w:ascii="Times New Roman" w:hAnsi="Times New Roman"/>
          <w:color w:val="000000"/>
          <w:sz w:val="24"/>
          <w:szCs w:val="24"/>
        </w:rPr>
        <w:t xml:space="preserve">Ръководството на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 xml:space="preserve">Д </w:t>
      </w:r>
      <w:r w:rsidRPr="00147E74">
        <w:rPr>
          <w:rFonts w:ascii="Times New Roman" w:hAnsi="Times New Roman"/>
          <w:color w:val="000000"/>
          <w:sz w:val="24"/>
          <w:szCs w:val="24"/>
        </w:rPr>
        <w:t>съзнава, че въпреки положените усилия ще има клиенти, които може да не са удовлетворени от начина по който е било решено оплакването им. Ето защо сме създали възможност повторно подадени жалби по същия проблем да бъдат преразглеждани от други лица с оглед елиминиране вероятна грешка от страна на дружеството при първоначалното разглеждане. Ако въпреки това потребителят отново не е удовлетворен той може да подаде жалба до КЕВР, която да бъде придвижена, в съответствие с изискванията.</w:t>
      </w:r>
    </w:p>
    <w:p w:rsidR="00636DFC" w:rsidRPr="00147E74" w:rsidRDefault="00636DFC" w:rsidP="00860953">
      <w:pPr>
        <w:pStyle w:val="ListParagraph"/>
        <w:numPr>
          <w:ilvl w:val="0"/>
          <w:numId w:val="28"/>
        </w:numPr>
        <w:tabs>
          <w:tab w:val="left" w:pos="1125"/>
        </w:tabs>
        <w:spacing w:after="160" w:line="259" w:lineRule="auto"/>
        <w:ind w:left="1701"/>
        <w:jc w:val="both"/>
        <w:rPr>
          <w:rFonts w:ascii="Times New Roman" w:hAnsi="Times New Roman"/>
          <w:sz w:val="24"/>
          <w:szCs w:val="24"/>
        </w:rPr>
      </w:pPr>
      <w:r w:rsidRPr="00147E74">
        <w:rPr>
          <w:rFonts w:ascii="Times New Roman" w:hAnsi="Times New Roman"/>
          <w:color w:val="000000"/>
          <w:sz w:val="24"/>
          <w:szCs w:val="24"/>
        </w:rPr>
        <w:t>Когато жалби и оплаквания са поставени в директна комуникация (по телефона или при среща) целта без да се създават бюрократични пречки, когато е възможно да се постигне разрешение и/или споразумение при първия контакт. Когато проблемът изисква по подробно изясняване се процедира съгласно изложеното за писмени жалби и оплаквания.</w:t>
      </w:r>
    </w:p>
    <w:p w:rsidR="00636DFC" w:rsidRPr="00147E74" w:rsidRDefault="00636DFC" w:rsidP="00B5405E">
      <w:pPr>
        <w:tabs>
          <w:tab w:val="left" w:pos="1125"/>
        </w:tabs>
        <w:spacing w:after="120" w:line="240" w:lineRule="auto"/>
        <w:jc w:val="both"/>
        <w:rPr>
          <w:rFonts w:ascii="Times New Roman" w:hAnsi="Times New Roman"/>
          <w:sz w:val="24"/>
          <w:szCs w:val="24"/>
        </w:rPr>
      </w:pPr>
      <w:r w:rsidRPr="00147E74">
        <w:rPr>
          <w:rFonts w:ascii="Times New Roman" w:hAnsi="Times New Roman"/>
          <w:color w:val="000000"/>
          <w:sz w:val="24"/>
          <w:szCs w:val="24"/>
        </w:rPr>
        <w:t xml:space="preserve">През периода на бизнес плана, а и след това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Д</w:t>
      </w:r>
      <w:r w:rsidRPr="00147E74">
        <w:rPr>
          <w:rFonts w:ascii="Times New Roman" w:hAnsi="Times New Roman"/>
          <w:color w:val="000000"/>
          <w:sz w:val="24"/>
          <w:szCs w:val="24"/>
        </w:rPr>
        <w:t>, непрекъснато ще се стреми към:</w:t>
      </w:r>
    </w:p>
    <w:p w:rsidR="00636DFC" w:rsidRPr="00147E74" w:rsidRDefault="00636DFC" w:rsidP="006B2AF1">
      <w:pPr>
        <w:pStyle w:val="ListParagraph"/>
        <w:numPr>
          <w:ilvl w:val="0"/>
          <w:numId w:val="29"/>
        </w:numPr>
        <w:autoSpaceDE w:val="0"/>
        <w:autoSpaceDN w:val="0"/>
        <w:adjustRightInd w:val="0"/>
        <w:spacing w:after="120" w:line="240" w:lineRule="auto"/>
        <w:ind w:left="896" w:hanging="357"/>
        <w:jc w:val="both"/>
        <w:rPr>
          <w:rFonts w:ascii="Times New Roman" w:hAnsi="Times New Roman"/>
          <w:sz w:val="24"/>
          <w:szCs w:val="24"/>
        </w:rPr>
      </w:pPr>
      <w:r w:rsidRPr="00147E74">
        <w:rPr>
          <w:rFonts w:ascii="Times New Roman" w:hAnsi="Times New Roman"/>
          <w:color w:val="000000"/>
          <w:sz w:val="24"/>
          <w:szCs w:val="24"/>
        </w:rPr>
        <w:lastRenderedPageBreak/>
        <w:t xml:space="preserve">Осигуряване на достатъчно възможности за заплащане на услугата. Потребителите от населени места могат да заплащат услугата в местните пощенски станции. За населението е осигурена и друга възможност – автоматично заплащане, по разплащателни сметки в банките, които имат договорни отношения с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Д</w:t>
      </w:r>
      <w:r w:rsidRPr="00147E74">
        <w:rPr>
          <w:rFonts w:ascii="Times New Roman" w:hAnsi="Times New Roman"/>
          <w:color w:val="000000"/>
          <w:sz w:val="24"/>
          <w:szCs w:val="24"/>
        </w:rPr>
        <w:t>, както и на всички електронни каси на дружеството.</w:t>
      </w:r>
    </w:p>
    <w:p w:rsidR="00636DFC" w:rsidRPr="00147E74" w:rsidRDefault="00636DFC" w:rsidP="006B2AF1">
      <w:pPr>
        <w:pStyle w:val="ListParagraph"/>
        <w:numPr>
          <w:ilvl w:val="0"/>
          <w:numId w:val="29"/>
        </w:numPr>
        <w:autoSpaceDE w:val="0"/>
        <w:autoSpaceDN w:val="0"/>
        <w:adjustRightInd w:val="0"/>
        <w:spacing w:after="120" w:line="240" w:lineRule="auto"/>
        <w:ind w:left="896" w:hanging="357"/>
        <w:jc w:val="both"/>
        <w:rPr>
          <w:rFonts w:ascii="Times New Roman" w:hAnsi="Times New Roman"/>
          <w:sz w:val="24"/>
          <w:szCs w:val="24"/>
        </w:rPr>
      </w:pPr>
      <w:r w:rsidRPr="00147E74">
        <w:rPr>
          <w:rFonts w:ascii="Times New Roman" w:hAnsi="Times New Roman"/>
          <w:color w:val="000000"/>
          <w:sz w:val="24"/>
          <w:szCs w:val="24"/>
        </w:rPr>
        <w:t xml:space="preserve">Организационни подобрения, чрез периодичен оперативен преглед на набора от дейности, които дружеството изпълнява в процеса на разглеждане на жалби от потребителите; </w:t>
      </w:r>
    </w:p>
    <w:p w:rsidR="00636DFC" w:rsidRPr="00147E74" w:rsidRDefault="00636DFC" w:rsidP="006B2AF1">
      <w:pPr>
        <w:pStyle w:val="ListParagraph"/>
        <w:numPr>
          <w:ilvl w:val="0"/>
          <w:numId w:val="29"/>
        </w:numPr>
        <w:autoSpaceDE w:val="0"/>
        <w:autoSpaceDN w:val="0"/>
        <w:adjustRightInd w:val="0"/>
        <w:spacing w:after="120" w:line="240" w:lineRule="auto"/>
        <w:ind w:left="896" w:hanging="357"/>
        <w:jc w:val="both"/>
        <w:rPr>
          <w:rFonts w:ascii="Times New Roman" w:hAnsi="Times New Roman"/>
          <w:sz w:val="24"/>
          <w:szCs w:val="24"/>
        </w:rPr>
      </w:pPr>
      <w:r w:rsidRPr="00147E74">
        <w:rPr>
          <w:rFonts w:ascii="Times New Roman" w:hAnsi="Times New Roman"/>
          <w:color w:val="000000"/>
          <w:sz w:val="24"/>
          <w:szCs w:val="24"/>
        </w:rPr>
        <w:t xml:space="preserve">Търсене на възможности за подобряване на достъпа на клиентите чрез допълващи партньорства – например, чрез провеждане на разговори с общинските администрации може да бъде постигнато споразумение по някои жалби; </w:t>
      </w:r>
    </w:p>
    <w:p w:rsidR="00636DFC" w:rsidRPr="00147E74" w:rsidRDefault="00636DFC" w:rsidP="006B2AF1">
      <w:pPr>
        <w:pStyle w:val="ListParagraph"/>
        <w:numPr>
          <w:ilvl w:val="0"/>
          <w:numId w:val="29"/>
        </w:numPr>
        <w:autoSpaceDE w:val="0"/>
        <w:autoSpaceDN w:val="0"/>
        <w:adjustRightInd w:val="0"/>
        <w:spacing w:after="120" w:line="240" w:lineRule="auto"/>
        <w:ind w:left="896" w:hanging="357"/>
        <w:jc w:val="both"/>
        <w:rPr>
          <w:rFonts w:ascii="Times New Roman" w:hAnsi="Times New Roman"/>
          <w:sz w:val="24"/>
          <w:szCs w:val="24"/>
        </w:rPr>
      </w:pPr>
      <w:r w:rsidRPr="00147E74">
        <w:rPr>
          <w:rFonts w:ascii="Times New Roman" w:hAnsi="Times New Roman"/>
          <w:color w:val="000000"/>
          <w:sz w:val="24"/>
          <w:szCs w:val="24"/>
        </w:rPr>
        <w:t>Управление на поведението на служителите на дружеството, чрез разясняване на стратегическите и оперативни цели и подобряване взаимодействието в хоризонтална и вертикална посока;</w:t>
      </w:r>
    </w:p>
    <w:p w:rsidR="00636DFC" w:rsidRPr="00147E74" w:rsidRDefault="00636DFC" w:rsidP="006B2AF1">
      <w:pPr>
        <w:pStyle w:val="ListParagraph"/>
        <w:numPr>
          <w:ilvl w:val="0"/>
          <w:numId w:val="29"/>
        </w:numPr>
        <w:autoSpaceDE w:val="0"/>
        <w:autoSpaceDN w:val="0"/>
        <w:adjustRightInd w:val="0"/>
        <w:spacing w:after="120" w:line="240" w:lineRule="auto"/>
        <w:ind w:left="896" w:hanging="357"/>
        <w:jc w:val="both"/>
        <w:rPr>
          <w:rFonts w:ascii="Times New Roman" w:hAnsi="Times New Roman"/>
          <w:sz w:val="24"/>
          <w:szCs w:val="24"/>
        </w:rPr>
      </w:pPr>
      <w:r w:rsidRPr="00147E74">
        <w:rPr>
          <w:rFonts w:ascii="Times New Roman" w:hAnsi="Times New Roman"/>
          <w:color w:val="000000"/>
          <w:sz w:val="24"/>
          <w:szCs w:val="24"/>
        </w:rPr>
        <w:t>Търсене на обратна връзка с потребителите – за определяне на впечатлението от комуникацията с дружеството. Коментарите на клиентите (положителни или отрицателни) ще се насърчават, анализират и ще бъдат последвани от действия. По този начин не само ще се постигне подобрение в обслужването, но и ще се изгради среда на взаимно доверие.</w:t>
      </w:r>
    </w:p>
    <w:p w:rsidR="00E037BA" w:rsidRDefault="00E037BA" w:rsidP="00233CF8">
      <w:pPr>
        <w:spacing w:before="120" w:after="0" w:line="240" w:lineRule="auto"/>
        <w:ind w:firstLine="709"/>
        <w:jc w:val="both"/>
        <w:rPr>
          <w:rFonts w:ascii="Times New Roman" w:hAnsi="Times New Roman"/>
          <w:sz w:val="24"/>
          <w:szCs w:val="24"/>
        </w:rPr>
      </w:pPr>
    </w:p>
    <w:p w:rsidR="00C62EF6" w:rsidRPr="00C1388D" w:rsidRDefault="00C62EF6" w:rsidP="00233CF8">
      <w:pPr>
        <w:spacing w:before="120" w:after="0" w:line="240" w:lineRule="auto"/>
        <w:ind w:firstLine="709"/>
        <w:jc w:val="both"/>
        <w:rPr>
          <w:rFonts w:ascii="Times New Roman" w:hAnsi="Times New Roman"/>
          <w:sz w:val="24"/>
          <w:szCs w:val="24"/>
        </w:rPr>
      </w:pPr>
    </w:p>
    <w:p w:rsidR="00C843ED" w:rsidRPr="00B6077A" w:rsidRDefault="00B6077A" w:rsidP="00B6077A">
      <w:pPr>
        <w:pStyle w:val="Heading2"/>
      </w:pPr>
      <w:bookmarkStart w:id="127" w:name="_Toc450131476"/>
      <w:bookmarkStart w:id="128" w:name="_Toc498822279"/>
      <w:r>
        <w:t xml:space="preserve">6. </w:t>
      </w:r>
      <w:r w:rsidR="00C843ED" w:rsidRPr="00B6077A">
        <w:t>АНАЛИЗ И П</w:t>
      </w:r>
      <w:r w:rsidR="001B5FEF" w:rsidRPr="00B6077A">
        <w:t>РОГРАМА ЗА УПРАВЛЕНИЕ НА ВИ</w:t>
      </w:r>
      <w:r w:rsidR="00C843ED" w:rsidRPr="00B6077A">
        <w:t>К СИСТЕМИТЕ</w:t>
      </w:r>
      <w:bookmarkEnd w:id="127"/>
      <w:bookmarkEnd w:id="128"/>
    </w:p>
    <w:p w:rsidR="00813981" w:rsidRPr="00C1388D" w:rsidRDefault="00813981" w:rsidP="00233CF8">
      <w:pPr>
        <w:spacing w:before="120" w:after="0" w:line="240" w:lineRule="auto"/>
        <w:ind w:firstLine="709"/>
        <w:jc w:val="both"/>
        <w:rPr>
          <w:rFonts w:ascii="Times New Roman" w:hAnsi="Times New Roman"/>
          <w:sz w:val="24"/>
          <w:szCs w:val="24"/>
          <w:lang w:eastAsia="bg-BG"/>
        </w:rPr>
      </w:pPr>
    </w:p>
    <w:p w:rsidR="001B5FEF" w:rsidRPr="00C1388D" w:rsidRDefault="000D2439" w:rsidP="000D2439">
      <w:pPr>
        <w:pStyle w:val="Heading3"/>
        <w:rPr>
          <w:rFonts w:eastAsia="Calibri"/>
        </w:rPr>
      </w:pPr>
      <w:bookmarkStart w:id="129" w:name="_Toc450131477"/>
      <w:bookmarkStart w:id="130" w:name="_Toc498822280"/>
      <w:r>
        <w:rPr>
          <w:rFonts w:eastAsia="Calibri"/>
        </w:rPr>
        <w:t xml:space="preserve">6.1 </w:t>
      </w:r>
      <w:r w:rsidR="001B5FEF" w:rsidRPr="00C1388D">
        <w:rPr>
          <w:rFonts w:eastAsia="Calibri"/>
        </w:rPr>
        <w:t>АНАЛИЗ НА ТЕКУЩОТО СЪСТОЯНИЕ НА ВИК СИСТЕМИТЕ</w:t>
      </w:r>
      <w:bookmarkEnd w:id="129"/>
      <w:bookmarkEnd w:id="130"/>
      <w:r w:rsidR="007448F9" w:rsidRPr="00C1388D">
        <w:rPr>
          <w:rFonts w:eastAsia="Calibri"/>
        </w:rPr>
        <w:t xml:space="preserve"> </w:t>
      </w:r>
    </w:p>
    <w:p w:rsidR="00874EAB" w:rsidRDefault="00874EAB" w:rsidP="00686B23">
      <w:pPr>
        <w:spacing w:before="120" w:after="0" w:line="240" w:lineRule="auto"/>
        <w:ind w:firstLine="709"/>
        <w:jc w:val="both"/>
        <w:rPr>
          <w:rFonts w:ascii="Times New Roman" w:hAnsi="Times New Roman"/>
          <w:sz w:val="24"/>
          <w:szCs w:val="24"/>
        </w:rPr>
      </w:pPr>
    </w:p>
    <w:p w:rsidR="00934EE0" w:rsidRPr="00C1388D" w:rsidRDefault="006B2AF1" w:rsidP="006B2AF1">
      <w:pPr>
        <w:spacing w:before="120" w:after="0" w:line="240" w:lineRule="auto"/>
        <w:jc w:val="both"/>
        <w:rPr>
          <w:rFonts w:ascii="Times New Roman" w:hAnsi="Times New Roman"/>
          <w:sz w:val="24"/>
          <w:szCs w:val="24"/>
        </w:rPr>
      </w:pPr>
      <w:r>
        <w:rPr>
          <w:rFonts w:ascii="Times New Roman" w:hAnsi="Times New Roman"/>
          <w:sz w:val="24"/>
          <w:szCs w:val="24"/>
        </w:rPr>
        <w:t xml:space="preserve">На територията на </w:t>
      </w:r>
      <w:r w:rsidR="00686B23">
        <w:rPr>
          <w:rFonts w:ascii="Times New Roman" w:hAnsi="Times New Roman"/>
          <w:sz w:val="24"/>
          <w:szCs w:val="24"/>
        </w:rPr>
        <w:t>Добричка</w:t>
      </w:r>
      <w:r w:rsidR="00934EE0" w:rsidRPr="00C1388D">
        <w:rPr>
          <w:rFonts w:ascii="Times New Roman" w:hAnsi="Times New Roman"/>
          <w:sz w:val="24"/>
          <w:szCs w:val="24"/>
        </w:rPr>
        <w:t xml:space="preserve"> област </w:t>
      </w:r>
      <w:r>
        <w:rPr>
          <w:rFonts w:ascii="Times New Roman" w:hAnsi="Times New Roman"/>
          <w:sz w:val="24"/>
          <w:szCs w:val="24"/>
        </w:rPr>
        <w:t>са разположени</w:t>
      </w:r>
      <w:r w:rsidR="00934EE0" w:rsidRPr="00C1388D">
        <w:rPr>
          <w:rFonts w:ascii="Times New Roman" w:hAnsi="Times New Roman"/>
          <w:sz w:val="24"/>
          <w:szCs w:val="24"/>
        </w:rPr>
        <w:t xml:space="preserve"> </w:t>
      </w:r>
      <w:r w:rsidR="003F382B" w:rsidRPr="003F382B">
        <w:rPr>
          <w:rFonts w:ascii="Times New Roman" w:hAnsi="Times New Roman"/>
          <w:sz w:val="24"/>
          <w:szCs w:val="24"/>
        </w:rPr>
        <w:t>215</w:t>
      </w:r>
      <w:r w:rsidR="00934EE0" w:rsidRPr="00C1388D">
        <w:rPr>
          <w:rFonts w:ascii="Times New Roman" w:hAnsi="Times New Roman"/>
          <w:sz w:val="24"/>
          <w:szCs w:val="24"/>
        </w:rPr>
        <w:t xml:space="preserve"> населени места. Всички селища са водоснабдени и се обслужват от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Д</w:t>
      </w:r>
      <w:r w:rsidR="00934EE0" w:rsidRPr="00C1388D">
        <w:rPr>
          <w:rFonts w:ascii="Times New Roman" w:hAnsi="Times New Roman"/>
          <w:sz w:val="24"/>
          <w:szCs w:val="24"/>
        </w:rPr>
        <w:t>. Няма населено място без изградена водопроводна мрежа.</w:t>
      </w:r>
    </w:p>
    <w:p w:rsidR="00813981" w:rsidRPr="00C1388D" w:rsidRDefault="00813981" w:rsidP="00233CF8">
      <w:pPr>
        <w:spacing w:before="120" w:after="0" w:line="240" w:lineRule="auto"/>
        <w:ind w:firstLine="709"/>
        <w:jc w:val="both"/>
        <w:rPr>
          <w:rFonts w:ascii="Times New Roman" w:hAnsi="Times New Roman"/>
          <w:sz w:val="24"/>
          <w:szCs w:val="24"/>
        </w:rPr>
      </w:pPr>
    </w:p>
    <w:p w:rsidR="001B5FEF" w:rsidRDefault="000D2439" w:rsidP="000D2439">
      <w:pPr>
        <w:pStyle w:val="Heading3"/>
        <w:rPr>
          <w:rFonts w:eastAsia="Calibri"/>
        </w:rPr>
      </w:pPr>
      <w:bookmarkStart w:id="131" w:name="_Toc450131478"/>
      <w:bookmarkStart w:id="132" w:name="_Toc498822281"/>
      <w:r>
        <w:rPr>
          <w:rFonts w:eastAsia="Calibri"/>
        </w:rPr>
        <w:t xml:space="preserve">6.2 </w:t>
      </w:r>
      <w:r w:rsidR="001B5FEF" w:rsidRPr="00C1388D">
        <w:rPr>
          <w:rFonts w:eastAsia="Calibri"/>
        </w:rPr>
        <w:t>ПРОГРАМА ЗА ПОДОБРЯВАНЕ</w:t>
      </w:r>
      <w:r w:rsidR="009872BF" w:rsidRPr="00C1388D">
        <w:rPr>
          <w:rFonts w:eastAsia="Calibri"/>
        </w:rPr>
        <w:t xml:space="preserve"> УПРАВЛЕНИЕТО НА ВИК СИСТЕМИТЕ – СИСТЕМИ И РЕГИСТРИ</w:t>
      </w:r>
      <w:bookmarkEnd w:id="131"/>
      <w:bookmarkEnd w:id="132"/>
      <w:r w:rsidR="004C62E5" w:rsidRPr="00C1388D">
        <w:rPr>
          <w:rFonts w:eastAsia="Calibri"/>
        </w:rPr>
        <w:t xml:space="preserve"> </w:t>
      </w:r>
    </w:p>
    <w:p w:rsidR="001C4EE3" w:rsidRPr="001C4EE3" w:rsidRDefault="001C4EE3" w:rsidP="001C4EE3">
      <w:pPr>
        <w:pStyle w:val="ListParagraph"/>
        <w:spacing w:before="120" w:after="0" w:line="240" w:lineRule="auto"/>
        <w:ind w:left="0" w:firstLine="709"/>
        <w:jc w:val="both"/>
        <w:rPr>
          <w:rFonts w:ascii="Times New Roman" w:hAnsi="Times New Roman"/>
          <w:sz w:val="24"/>
          <w:szCs w:val="24"/>
        </w:rPr>
      </w:pPr>
    </w:p>
    <w:p w:rsidR="009872BF" w:rsidRPr="00C1388D" w:rsidRDefault="000D2439" w:rsidP="000D2439">
      <w:pPr>
        <w:pStyle w:val="Heading4"/>
      </w:pPr>
      <w:bookmarkStart w:id="133" w:name="_Toc450131479"/>
      <w:r>
        <w:rPr>
          <w:rFonts w:eastAsia="Calibri"/>
        </w:rPr>
        <w:t xml:space="preserve">6.2.1 </w:t>
      </w:r>
      <w:r w:rsidR="009872BF" w:rsidRPr="00C1388D">
        <w:rPr>
          <w:rFonts w:eastAsia="Calibri"/>
        </w:rPr>
        <w:t>С</w:t>
      </w:r>
      <w:r w:rsidR="001B5FEF" w:rsidRPr="00C1388D">
        <w:rPr>
          <w:rFonts w:eastAsia="Calibri"/>
        </w:rPr>
        <w:t>истеми СКАДА</w:t>
      </w:r>
      <w:r w:rsidR="009872BF" w:rsidRPr="00C1388D">
        <w:rPr>
          <w:rFonts w:eastAsia="Calibri"/>
        </w:rPr>
        <w:t xml:space="preserve"> – текущо състояние, внедряване на системи</w:t>
      </w:r>
      <w:bookmarkEnd w:id="133"/>
      <w:r w:rsidR="007448F9" w:rsidRPr="00C1388D">
        <w:t xml:space="preserve"> </w:t>
      </w:r>
    </w:p>
    <w:p w:rsidR="002A60F2" w:rsidRPr="002A60F2" w:rsidRDefault="002A60F2" w:rsidP="002A60F2">
      <w:pPr>
        <w:spacing w:after="0" w:line="240" w:lineRule="auto"/>
        <w:jc w:val="both"/>
        <w:rPr>
          <w:rFonts w:ascii="Times New Roman" w:hAnsi="Times New Roman"/>
          <w:sz w:val="24"/>
          <w:szCs w:val="24"/>
        </w:rPr>
      </w:pPr>
      <w:r w:rsidRPr="002A60F2">
        <w:rPr>
          <w:rFonts w:ascii="Times New Roman" w:hAnsi="Times New Roman"/>
          <w:sz w:val="24"/>
          <w:szCs w:val="24"/>
        </w:rPr>
        <w:t>Автоматизираната система дава възможност за управление, контрол и визуализация на обекти от системата на ВиК, като бункер помпени станции, централни помпени станции, помпени станции, черпателни резервоари,водонапорни водоеми и други, както и изграждане на архиви за разходи,дебити, алармени и авариини събития.</w:t>
      </w:r>
    </w:p>
    <w:p w:rsidR="002A60F2" w:rsidRPr="002A60F2" w:rsidRDefault="002A60F2" w:rsidP="002A60F2">
      <w:pPr>
        <w:spacing w:after="0" w:line="240" w:lineRule="auto"/>
        <w:jc w:val="both"/>
        <w:rPr>
          <w:rFonts w:ascii="Times New Roman" w:hAnsi="Times New Roman"/>
          <w:sz w:val="24"/>
          <w:szCs w:val="24"/>
        </w:rPr>
      </w:pPr>
      <w:r w:rsidRPr="002A60F2">
        <w:rPr>
          <w:rFonts w:ascii="Times New Roman" w:hAnsi="Times New Roman"/>
          <w:sz w:val="24"/>
          <w:szCs w:val="24"/>
        </w:rPr>
        <w:t>Системата е изградена на базата на високотехнологични решения и работи дистанционно в GSM/GPRS среда .</w:t>
      </w:r>
    </w:p>
    <w:p w:rsidR="002A60F2" w:rsidRPr="002A60F2" w:rsidRDefault="002A60F2" w:rsidP="002A60F2">
      <w:pPr>
        <w:spacing w:after="0" w:line="240" w:lineRule="auto"/>
        <w:jc w:val="both"/>
        <w:rPr>
          <w:rFonts w:ascii="Times New Roman" w:hAnsi="Times New Roman"/>
          <w:sz w:val="24"/>
          <w:szCs w:val="24"/>
        </w:rPr>
      </w:pPr>
      <w:r w:rsidRPr="002A60F2">
        <w:rPr>
          <w:rFonts w:ascii="Times New Roman" w:hAnsi="Times New Roman"/>
          <w:sz w:val="24"/>
          <w:szCs w:val="24"/>
        </w:rPr>
        <w:t>Списък на обектите,обхванати от системата за Дистанционен контрол и Управление :</w:t>
      </w:r>
    </w:p>
    <w:p w:rsidR="00D933E6" w:rsidRDefault="00D933E6" w:rsidP="002A60F2">
      <w:pPr>
        <w:spacing w:after="0" w:line="240" w:lineRule="auto"/>
        <w:jc w:val="both"/>
        <w:rPr>
          <w:rFonts w:ascii="Times New Roman" w:hAnsi="Times New Roman"/>
          <w:sz w:val="24"/>
          <w:szCs w:val="24"/>
        </w:rPr>
      </w:pPr>
    </w:p>
    <w:p w:rsidR="002A60F2" w:rsidRPr="00860953" w:rsidRDefault="002A60F2" w:rsidP="00860953">
      <w:pPr>
        <w:spacing w:after="0" w:line="240" w:lineRule="auto"/>
        <w:ind w:left="709" w:hanging="709"/>
        <w:jc w:val="both"/>
        <w:rPr>
          <w:rFonts w:ascii="Times New Roman" w:hAnsi="Times New Roman"/>
          <w:b/>
          <w:i/>
          <w:sz w:val="24"/>
          <w:szCs w:val="24"/>
        </w:rPr>
      </w:pPr>
      <w:r w:rsidRPr="00860953">
        <w:rPr>
          <w:rFonts w:ascii="Times New Roman" w:hAnsi="Times New Roman"/>
          <w:b/>
          <w:i/>
          <w:sz w:val="24"/>
          <w:szCs w:val="24"/>
        </w:rPr>
        <w:t>I.</w:t>
      </w:r>
      <w:r w:rsidRPr="00860953">
        <w:rPr>
          <w:rFonts w:ascii="Times New Roman" w:hAnsi="Times New Roman"/>
          <w:b/>
          <w:i/>
          <w:sz w:val="24"/>
          <w:szCs w:val="24"/>
        </w:rPr>
        <w:tab/>
        <w:t>Район Добрич-1</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lastRenderedPageBreak/>
        <w:t>1.</w:t>
      </w:r>
      <w:r w:rsidRPr="002A60F2">
        <w:rPr>
          <w:rFonts w:ascii="Times New Roman" w:hAnsi="Times New Roman"/>
          <w:sz w:val="24"/>
          <w:szCs w:val="24"/>
        </w:rPr>
        <w:tab/>
        <w:t>ПС</w:t>
      </w:r>
      <w:r>
        <w:rPr>
          <w:rFonts w:ascii="Times New Roman" w:hAnsi="Times New Roman"/>
          <w:sz w:val="24"/>
          <w:szCs w:val="24"/>
        </w:rPr>
        <w:t xml:space="preserve"> </w:t>
      </w:r>
      <w:r w:rsidRPr="002A60F2">
        <w:rPr>
          <w:rFonts w:ascii="Times New Roman" w:hAnsi="Times New Roman"/>
          <w:sz w:val="24"/>
          <w:szCs w:val="24"/>
        </w:rPr>
        <w:t>“Приморци:</w:t>
      </w:r>
      <w:r>
        <w:rPr>
          <w:rFonts w:ascii="Times New Roman" w:hAnsi="Times New Roman"/>
          <w:sz w:val="24"/>
          <w:szCs w:val="24"/>
        </w:rPr>
        <w:t xml:space="preserve"> </w:t>
      </w:r>
      <w:r w:rsidRPr="002A60F2">
        <w:rPr>
          <w:rFonts w:ascii="Times New Roman" w:hAnsi="Times New Roman"/>
          <w:sz w:val="24"/>
          <w:szCs w:val="24"/>
        </w:rPr>
        <w:t>4</w:t>
      </w:r>
      <w:r>
        <w:rPr>
          <w:rFonts w:ascii="Times New Roman" w:hAnsi="Times New Roman"/>
          <w:sz w:val="24"/>
          <w:szCs w:val="24"/>
        </w:rPr>
        <w:t xml:space="preserve"> </w:t>
      </w:r>
      <w:r w:rsidRPr="002A60F2">
        <w:rPr>
          <w:rFonts w:ascii="Times New Roman" w:hAnsi="Times New Roman"/>
          <w:sz w:val="24"/>
          <w:szCs w:val="24"/>
        </w:rPr>
        <w:t>бр. хоризонтални помпи</w:t>
      </w:r>
      <w:r>
        <w:rPr>
          <w:rFonts w:ascii="Times New Roman" w:hAnsi="Times New Roman"/>
          <w:sz w:val="24"/>
          <w:szCs w:val="24"/>
        </w:rPr>
        <w:t xml:space="preserve">; </w:t>
      </w:r>
      <w:r w:rsidRPr="002A60F2">
        <w:rPr>
          <w:rFonts w:ascii="Times New Roman" w:hAnsi="Times New Roman"/>
          <w:sz w:val="24"/>
          <w:szCs w:val="24"/>
        </w:rPr>
        <w:t>Водоем-ниво</w:t>
      </w:r>
      <w:r>
        <w:rPr>
          <w:rFonts w:ascii="Times New Roman" w:hAnsi="Times New Roman"/>
          <w:sz w:val="24"/>
          <w:szCs w:val="24"/>
        </w:rPr>
        <w:t xml:space="preserve">; </w:t>
      </w:r>
      <w:r w:rsidRPr="002A60F2">
        <w:rPr>
          <w:rFonts w:ascii="Times New Roman" w:hAnsi="Times New Roman"/>
          <w:sz w:val="24"/>
          <w:szCs w:val="24"/>
        </w:rPr>
        <w:t>Налягане /напор/ 1</w:t>
      </w:r>
      <w:r>
        <w:rPr>
          <w:rFonts w:ascii="Times New Roman" w:hAnsi="Times New Roman"/>
          <w:sz w:val="24"/>
          <w:szCs w:val="24"/>
        </w:rPr>
        <w:t xml:space="preserve"> </w:t>
      </w:r>
      <w:r w:rsidRPr="002A60F2">
        <w:rPr>
          <w:rFonts w:ascii="Times New Roman" w:hAnsi="Times New Roman"/>
          <w:sz w:val="24"/>
          <w:szCs w:val="24"/>
        </w:rPr>
        <w:t>бр.</w:t>
      </w:r>
      <w:r>
        <w:rPr>
          <w:rFonts w:ascii="Times New Roman" w:hAnsi="Times New Roman"/>
          <w:sz w:val="24"/>
          <w:szCs w:val="24"/>
        </w:rPr>
        <w:t>;</w:t>
      </w:r>
      <w:r w:rsidRPr="002A60F2">
        <w:rPr>
          <w:rFonts w:ascii="Times New Roman" w:hAnsi="Times New Roman"/>
          <w:sz w:val="24"/>
          <w:szCs w:val="24"/>
        </w:rPr>
        <w:t xml:space="preserve"> Разходомер-1бр.</w:t>
      </w:r>
    </w:p>
    <w:p w:rsid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2.</w:t>
      </w:r>
      <w:r w:rsidRPr="002A60F2">
        <w:rPr>
          <w:rFonts w:ascii="Times New Roman" w:hAnsi="Times New Roman"/>
          <w:sz w:val="24"/>
          <w:szCs w:val="24"/>
        </w:rPr>
        <w:tab/>
        <w:t>ПС</w:t>
      </w:r>
      <w:r>
        <w:rPr>
          <w:rFonts w:ascii="Times New Roman" w:hAnsi="Times New Roman"/>
          <w:sz w:val="24"/>
          <w:szCs w:val="24"/>
        </w:rPr>
        <w:t xml:space="preserve"> </w:t>
      </w:r>
      <w:r w:rsidRPr="002A60F2">
        <w:rPr>
          <w:rFonts w:ascii="Times New Roman" w:hAnsi="Times New Roman"/>
          <w:sz w:val="24"/>
          <w:szCs w:val="24"/>
        </w:rPr>
        <w:t>“Приморци“-сондажи</w:t>
      </w:r>
      <w:r>
        <w:rPr>
          <w:rFonts w:ascii="Times New Roman" w:hAnsi="Times New Roman"/>
          <w:sz w:val="24"/>
          <w:szCs w:val="24"/>
        </w:rPr>
        <w:t xml:space="preserve">: </w:t>
      </w:r>
      <w:r w:rsidRPr="002A60F2">
        <w:rPr>
          <w:rFonts w:ascii="Times New Roman" w:hAnsi="Times New Roman"/>
          <w:sz w:val="24"/>
          <w:szCs w:val="24"/>
        </w:rPr>
        <w:t>Външни сондажи- 7</w:t>
      </w:r>
      <w:r>
        <w:rPr>
          <w:rFonts w:ascii="Times New Roman" w:hAnsi="Times New Roman"/>
          <w:sz w:val="24"/>
          <w:szCs w:val="24"/>
        </w:rPr>
        <w:t xml:space="preserve"> </w:t>
      </w:r>
      <w:r w:rsidRPr="002A60F2">
        <w:rPr>
          <w:rFonts w:ascii="Times New Roman" w:hAnsi="Times New Roman"/>
          <w:sz w:val="24"/>
          <w:szCs w:val="24"/>
        </w:rPr>
        <w:t>бр.</w:t>
      </w:r>
      <w:r>
        <w:rPr>
          <w:rFonts w:ascii="Times New Roman" w:hAnsi="Times New Roman"/>
          <w:sz w:val="24"/>
          <w:szCs w:val="24"/>
        </w:rPr>
        <w:t>;</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3.</w:t>
      </w:r>
      <w:r w:rsidRPr="002A60F2">
        <w:rPr>
          <w:rFonts w:ascii="Times New Roman" w:hAnsi="Times New Roman"/>
          <w:sz w:val="24"/>
          <w:szCs w:val="24"/>
        </w:rPr>
        <w:tab/>
        <w:t>Обект „5-ти километър“-„Терминална станция-1“</w:t>
      </w:r>
      <w:r>
        <w:rPr>
          <w:rFonts w:ascii="Times New Roman" w:hAnsi="Times New Roman"/>
          <w:sz w:val="24"/>
          <w:szCs w:val="24"/>
        </w:rPr>
        <w:t xml:space="preserve">: </w:t>
      </w:r>
      <w:r w:rsidRPr="002A60F2">
        <w:rPr>
          <w:rFonts w:ascii="Times New Roman" w:hAnsi="Times New Roman"/>
          <w:sz w:val="24"/>
          <w:szCs w:val="24"/>
        </w:rPr>
        <w:t>Водоеми-</w:t>
      </w:r>
      <w:r w:rsidR="00D933E6">
        <w:rPr>
          <w:rFonts w:ascii="Times New Roman" w:hAnsi="Times New Roman"/>
          <w:sz w:val="24"/>
          <w:szCs w:val="24"/>
        </w:rPr>
        <w:t xml:space="preserve"> </w:t>
      </w:r>
      <w:r w:rsidRPr="002A60F2">
        <w:rPr>
          <w:rFonts w:ascii="Times New Roman" w:hAnsi="Times New Roman"/>
          <w:sz w:val="24"/>
          <w:szCs w:val="24"/>
        </w:rPr>
        <w:t>2 бр.-ниво</w:t>
      </w:r>
      <w:r>
        <w:rPr>
          <w:rFonts w:ascii="Times New Roman" w:hAnsi="Times New Roman"/>
          <w:sz w:val="24"/>
          <w:szCs w:val="24"/>
        </w:rPr>
        <w:t xml:space="preserve">; </w:t>
      </w:r>
      <w:r w:rsidRPr="002A60F2">
        <w:rPr>
          <w:rFonts w:ascii="Times New Roman" w:hAnsi="Times New Roman"/>
          <w:sz w:val="24"/>
          <w:szCs w:val="24"/>
        </w:rPr>
        <w:t>Разходомер-4 бр./работещ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4.</w:t>
      </w:r>
      <w:r w:rsidRPr="002A60F2">
        <w:rPr>
          <w:rFonts w:ascii="Times New Roman" w:hAnsi="Times New Roman"/>
          <w:sz w:val="24"/>
          <w:szCs w:val="24"/>
        </w:rPr>
        <w:tab/>
        <w:t>Обект „5-ти километър“-„Терминална станция-2“</w:t>
      </w:r>
      <w:r>
        <w:rPr>
          <w:rFonts w:ascii="Times New Roman" w:hAnsi="Times New Roman"/>
          <w:sz w:val="24"/>
          <w:szCs w:val="24"/>
        </w:rPr>
        <w:t xml:space="preserve">: </w:t>
      </w:r>
      <w:r w:rsidRPr="002A60F2">
        <w:rPr>
          <w:rFonts w:ascii="Times New Roman" w:hAnsi="Times New Roman"/>
          <w:sz w:val="24"/>
          <w:szCs w:val="24"/>
        </w:rPr>
        <w:t>Водонапорна кула-ниво</w:t>
      </w:r>
      <w:r>
        <w:rPr>
          <w:rFonts w:ascii="Times New Roman" w:hAnsi="Times New Roman"/>
          <w:sz w:val="24"/>
          <w:szCs w:val="24"/>
        </w:rPr>
        <w:t xml:space="preserve">; </w:t>
      </w:r>
      <w:r w:rsidRPr="002A60F2">
        <w:rPr>
          <w:rFonts w:ascii="Times New Roman" w:hAnsi="Times New Roman"/>
          <w:sz w:val="24"/>
          <w:szCs w:val="24"/>
        </w:rPr>
        <w:t>Водоем „Батово“- ниво</w:t>
      </w:r>
      <w:r>
        <w:rPr>
          <w:rFonts w:ascii="Times New Roman" w:hAnsi="Times New Roman"/>
          <w:sz w:val="24"/>
          <w:szCs w:val="24"/>
        </w:rPr>
        <w:t xml:space="preserve">; </w:t>
      </w:r>
      <w:r w:rsidRPr="002A60F2">
        <w:rPr>
          <w:rFonts w:ascii="Times New Roman" w:hAnsi="Times New Roman"/>
          <w:sz w:val="24"/>
          <w:szCs w:val="24"/>
        </w:rPr>
        <w:t>2 бр. хоризонтални помпи</w:t>
      </w:r>
      <w:r>
        <w:rPr>
          <w:rFonts w:ascii="Times New Roman" w:hAnsi="Times New Roman"/>
          <w:sz w:val="24"/>
          <w:szCs w:val="24"/>
        </w:rPr>
        <w:t xml:space="preserve">; </w:t>
      </w:r>
      <w:r w:rsidRPr="002A60F2">
        <w:rPr>
          <w:rFonts w:ascii="Times New Roman" w:hAnsi="Times New Roman"/>
          <w:sz w:val="24"/>
          <w:szCs w:val="24"/>
        </w:rPr>
        <w:t>Разходомер-2бр.</w:t>
      </w:r>
      <w:r w:rsidR="00D933E6">
        <w:rPr>
          <w:rFonts w:ascii="Times New Roman" w:hAnsi="Times New Roman"/>
          <w:sz w:val="24"/>
          <w:szCs w:val="24"/>
        </w:rPr>
        <w:t xml:space="preserve"> </w:t>
      </w:r>
      <w:r w:rsidRPr="002A60F2">
        <w:rPr>
          <w:rFonts w:ascii="Times New Roman" w:hAnsi="Times New Roman"/>
          <w:sz w:val="24"/>
          <w:szCs w:val="24"/>
        </w:rPr>
        <w:t>/не са включени/</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5.</w:t>
      </w:r>
      <w:r w:rsidRPr="002A60F2">
        <w:rPr>
          <w:rFonts w:ascii="Times New Roman" w:hAnsi="Times New Roman"/>
          <w:sz w:val="24"/>
          <w:szCs w:val="24"/>
        </w:rPr>
        <w:tab/>
        <w:t>ПС</w:t>
      </w:r>
      <w:r>
        <w:rPr>
          <w:rFonts w:ascii="Times New Roman" w:hAnsi="Times New Roman"/>
          <w:sz w:val="24"/>
          <w:szCs w:val="24"/>
        </w:rPr>
        <w:t xml:space="preserve"> </w:t>
      </w:r>
      <w:r w:rsidRPr="002A60F2">
        <w:rPr>
          <w:rFonts w:ascii="Times New Roman" w:hAnsi="Times New Roman"/>
          <w:sz w:val="24"/>
          <w:szCs w:val="24"/>
        </w:rPr>
        <w:t>“Батово-2“</w:t>
      </w:r>
      <w:r>
        <w:rPr>
          <w:rFonts w:ascii="Times New Roman" w:hAnsi="Times New Roman"/>
          <w:sz w:val="24"/>
          <w:szCs w:val="24"/>
        </w:rPr>
        <w:t xml:space="preserve">: </w:t>
      </w:r>
      <w:r w:rsidRPr="002A60F2">
        <w:rPr>
          <w:rFonts w:ascii="Times New Roman" w:hAnsi="Times New Roman"/>
          <w:sz w:val="24"/>
          <w:szCs w:val="24"/>
        </w:rPr>
        <w:t>Водоем-ниво</w:t>
      </w:r>
      <w:r>
        <w:rPr>
          <w:rFonts w:ascii="Times New Roman" w:hAnsi="Times New Roman"/>
          <w:sz w:val="24"/>
          <w:szCs w:val="24"/>
        </w:rPr>
        <w:t xml:space="preserve">; </w:t>
      </w:r>
      <w:r w:rsidRPr="002A60F2">
        <w:rPr>
          <w:rFonts w:ascii="Times New Roman" w:hAnsi="Times New Roman"/>
          <w:sz w:val="24"/>
          <w:szCs w:val="24"/>
        </w:rPr>
        <w:t>4</w:t>
      </w:r>
      <w:r w:rsidR="00D933E6">
        <w:rPr>
          <w:rFonts w:ascii="Times New Roman" w:hAnsi="Times New Roman"/>
          <w:sz w:val="24"/>
          <w:szCs w:val="24"/>
        </w:rPr>
        <w:t xml:space="preserve"> </w:t>
      </w:r>
      <w:r w:rsidRPr="002A60F2">
        <w:rPr>
          <w:rFonts w:ascii="Times New Roman" w:hAnsi="Times New Roman"/>
          <w:sz w:val="24"/>
          <w:szCs w:val="24"/>
        </w:rPr>
        <w:t>бр. хоризонтални помпи</w:t>
      </w:r>
      <w:r>
        <w:rPr>
          <w:rFonts w:ascii="Times New Roman" w:hAnsi="Times New Roman"/>
          <w:sz w:val="24"/>
          <w:szCs w:val="24"/>
        </w:rPr>
        <w:t xml:space="preserve">; </w:t>
      </w:r>
      <w:r w:rsidRPr="002A60F2">
        <w:rPr>
          <w:rFonts w:ascii="Times New Roman" w:hAnsi="Times New Roman"/>
          <w:sz w:val="24"/>
          <w:szCs w:val="24"/>
        </w:rPr>
        <w:t>Налягане</w:t>
      </w:r>
      <w:r w:rsidR="00D933E6">
        <w:rPr>
          <w:rFonts w:ascii="Times New Roman" w:hAnsi="Times New Roman"/>
          <w:sz w:val="24"/>
          <w:szCs w:val="24"/>
        </w:rPr>
        <w:t xml:space="preserve"> </w:t>
      </w:r>
      <w:r w:rsidRPr="002A60F2">
        <w:rPr>
          <w:rFonts w:ascii="Times New Roman" w:hAnsi="Times New Roman"/>
          <w:sz w:val="24"/>
          <w:szCs w:val="24"/>
        </w:rPr>
        <w:t>/напор/</w:t>
      </w:r>
      <w:r>
        <w:rPr>
          <w:rFonts w:ascii="Times New Roman" w:hAnsi="Times New Roman"/>
          <w:sz w:val="24"/>
          <w:szCs w:val="24"/>
        </w:rPr>
        <w:t xml:space="preserve">; </w:t>
      </w:r>
      <w:r w:rsidRPr="002A60F2">
        <w:rPr>
          <w:rFonts w:ascii="Times New Roman" w:hAnsi="Times New Roman"/>
          <w:sz w:val="24"/>
          <w:szCs w:val="24"/>
        </w:rPr>
        <w:t>Разходомер-1 бр.</w:t>
      </w:r>
    </w:p>
    <w:p w:rsid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6.</w:t>
      </w:r>
      <w:r w:rsidRPr="002A60F2">
        <w:rPr>
          <w:rFonts w:ascii="Times New Roman" w:hAnsi="Times New Roman"/>
          <w:sz w:val="24"/>
          <w:szCs w:val="24"/>
        </w:rPr>
        <w:tab/>
        <w:t>ПС</w:t>
      </w:r>
      <w:r>
        <w:rPr>
          <w:rFonts w:ascii="Times New Roman" w:hAnsi="Times New Roman"/>
          <w:sz w:val="24"/>
          <w:szCs w:val="24"/>
        </w:rPr>
        <w:t xml:space="preserve"> </w:t>
      </w:r>
      <w:r w:rsidRPr="002A60F2">
        <w:rPr>
          <w:rFonts w:ascii="Times New Roman" w:hAnsi="Times New Roman"/>
          <w:sz w:val="24"/>
          <w:szCs w:val="24"/>
        </w:rPr>
        <w:t>“Батово-1“</w:t>
      </w:r>
      <w:r>
        <w:rPr>
          <w:rFonts w:ascii="Times New Roman" w:hAnsi="Times New Roman"/>
          <w:sz w:val="24"/>
          <w:szCs w:val="24"/>
        </w:rPr>
        <w:t xml:space="preserve">: </w:t>
      </w:r>
      <w:r w:rsidRPr="002A60F2">
        <w:rPr>
          <w:rFonts w:ascii="Times New Roman" w:hAnsi="Times New Roman"/>
          <w:sz w:val="24"/>
          <w:szCs w:val="24"/>
        </w:rPr>
        <w:t>Водоем- ниво</w:t>
      </w:r>
      <w:r>
        <w:rPr>
          <w:rFonts w:ascii="Times New Roman" w:hAnsi="Times New Roman"/>
          <w:sz w:val="24"/>
          <w:szCs w:val="24"/>
        </w:rPr>
        <w:t xml:space="preserve">; </w:t>
      </w:r>
      <w:r w:rsidRPr="002A60F2">
        <w:rPr>
          <w:rFonts w:ascii="Times New Roman" w:hAnsi="Times New Roman"/>
          <w:sz w:val="24"/>
          <w:szCs w:val="24"/>
        </w:rPr>
        <w:t>2</w:t>
      </w:r>
      <w:r w:rsidR="00925D4B">
        <w:rPr>
          <w:rFonts w:ascii="Times New Roman" w:hAnsi="Times New Roman"/>
          <w:sz w:val="24"/>
          <w:szCs w:val="24"/>
        </w:rPr>
        <w:t xml:space="preserve"> </w:t>
      </w:r>
      <w:r w:rsidRPr="002A60F2">
        <w:rPr>
          <w:rFonts w:ascii="Times New Roman" w:hAnsi="Times New Roman"/>
          <w:sz w:val="24"/>
          <w:szCs w:val="24"/>
        </w:rPr>
        <w:t>бр. хоризонтални помпи</w:t>
      </w:r>
      <w:r>
        <w:rPr>
          <w:rFonts w:ascii="Times New Roman" w:hAnsi="Times New Roman"/>
          <w:sz w:val="24"/>
          <w:szCs w:val="24"/>
        </w:rPr>
        <w:t xml:space="preserve">; </w:t>
      </w:r>
      <w:r w:rsidRPr="002A60F2">
        <w:rPr>
          <w:rFonts w:ascii="Times New Roman" w:hAnsi="Times New Roman"/>
          <w:sz w:val="24"/>
          <w:szCs w:val="24"/>
        </w:rPr>
        <w:t>Налягане</w:t>
      </w:r>
      <w:r w:rsidR="00D933E6">
        <w:rPr>
          <w:rFonts w:ascii="Times New Roman" w:hAnsi="Times New Roman"/>
          <w:sz w:val="24"/>
          <w:szCs w:val="24"/>
        </w:rPr>
        <w:t xml:space="preserve"> </w:t>
      </w:r>
      <w:r w:rsidRPr="002A60F2">
        <w:rPr>
          <w:rFonts w:ascii="Times New Roman" w:hAnsi="Times New Roman"/>
          <w:sz w:val="24"/>
          <w:szCs w:val="24"/>
        </w:rPr>
        <w:t>/напор/</w:t>
      </w:r>
      <w:r>
        <w:rPr>
          <w:rFonts w:ascii="Times New Roman" w:hAnsi="Times New Roman"/>
          <w:sz w:val="24"/>
          <w:szCs w:val="24"/>
        </w:rPr>
        <w:t xml:space="preserve">; </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7.</w:t>
      </w:r>
      <w:r w:rsidRPr="002A60F2">
        <w:rPr>
          <w:rFonts w:ascii="Times New Roman" w:hAnsi="Times New Roman"/>
          <w:sz w:val="24"/>
          <w:szCs w:val="24"/>
        </w:rPr>
        <w:tab/>
        <w:t>ПС</w:t>
      </w:r>
      <w:r>
        <w:rPr>
          <w:rFonts w:ascii="Times New Roman" w:hAnsi="Times New Roman"/>
          <w:sz w:val="24"/>
          <w:szCs w:val="24"/>
        </w:rPr>
        <w:t xml:space="preserve"> </w:t>
      </w:r>
      <w:r w:rsidRPr="002A60F2">
        <w:rPr>
          <w:rFonts w:ascii="Times New Roman" w:hAnsi="Times New Roman"/>
          <w:sz w:val="24"/>
          <w:szCs w:val="24"/>
        </w:rPr>
        <w:t>“Оброчище“</w:t>
      </w:r>
      <w:r>
        <w:rPr>
          <w:rFonts w:ascii="Times New Roman" w:hAnsi="Times New Roman"/>
          <w:sz w:val="24"/>
          <w:szCs w:val="24"/>
        </w:rPr>
        <w:t xml:space="preserve">: </w:t>
      </w:r>
      <w:r w:rsidRPr="002A60F2">
        <w:rPr>
          <w:rFonts w:ascii="Times New Roman" w:hAnsi="Times New Roman"/>
          <w:sz w:val="24"/>
          <w:szCs w:val="24"/>
        </w:rPr>
        <w:t>Водоем-ниво</w:t>
      </w:r>
      <w:r>
        <w:rPr>
          <w:rFonts w:ascii="Times New Roman" w:hAnsi="Times New Roman"/>
          <w:sz w:val="24"/>
          <w:szCs w:val="24"/>
        </w:rPr>
        <w:t xml:space="preserve">; </w:t>
      </w:r>
      <w:r w:rsidRPr="002A60F2">
        <w:rPr>
          <w:rFonts w:ascii="Times New Roman" w:hAnsi="Times New Roman"/>
          <w:sz w:val="24"/>
          <w:szCs w:val="24"/>
        </w:rPr>
        <w:t>4 бр. хоризонтални помпи</w:t>
      </w:r>
      <w:r>
        <w:rPr>
          <w:rFonts w:ascii="Times New Roman" w:hAnsi="Times New Roman"/>
          <w:sz w:val="24"/>
          <w:szCs w:val="24"/>
        </w:rPr>
        <w:t xml:space="preserve">; </w:t>
      </w:r>
      <w:r w:rsidRPr="002A60F2">
        <w:rPr>
          <w:rFonts w:ascii="Times New Roman" w:hAnsi="Times New Roman"/>
          <w:sz w:val="24"/>
          <w:szCs w:val="24"/>
        </w:rPr>
        <w:t>Налягане</w:t>
      </w:r>
      <w:r w:rsidR="00D933E6">
        <w:rPr>
          <w:rFonts w:ascii="Times New Roman" w:hAnsi="Times New Roman"/>
          <w:sz w:val="24"/>
          <w:szCs w:val="24"/>
        </w:rPr>
        <w:t xml:space="preserve"> </w:t>
      </w:r>
      <w:r w:rsidRPr="002A60F2">
        <w:rPr>
          <w:rFonts w:ascii="Times New Roman" w:hAnsi="Times New Roman"/>
          <w:sz w:val="24"/>
          <w:szCs w:val="24"/>
        </w:rPr>
        <w:t>/напор/</w:t>
      </w:r>
      <w:r>
        <w:rPr>
          <w:rFonts w:ascii="Times New Roman" w:hAnsi="Times New Roman"/>
          <w:sz w:val="24"/>
          <w:szCs w:val="24"/>
        </w:rPr>
        <w:t xml:space="preserve">; </w:t>
      </w:r>
      <w:r w:rsidRPr="002A60F2">
        <w:rPr>
          <w:rFonts w:ascii="Times New Roman" w:hAnsi="Times New Roman"/>
          <w:sz w:val="24"/>
          <w:szCs w:val="24"/>
        </w:rPr>
        <w:t>Разходомер- 1</w:t>
      </w:r>
      <w:r w:rsidR="00925D4B">
        <w:rPr>
          <w:rFonts w:ascii="Times New Roman" w:hAnsi="Times New Roman"/>
          <w:sz w:val="24"/>
          <w:szCs w:val="24"/>
        </w:rPr>
        <w:t xml:space="preserve"> </w:t>
      </w:r>
      <w:r w:rsidRPr="002A60F2">
        <w:rPr>
          <w:rFonts w:ascii="Times New Roman" w:hAnsi="Times New Roman"/>
          <w:sz w:val="24"/>
          <w:szCs w:val="24"/>
        </w:rPr>
        <w:t>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8.</w:t>
      </w:r>
      <w:r w:rsidRPr="002A60F2">
        <w:rPr>
          <w:rFonts w:ascii="Times New Roman" w:hAnsi="Times New Roman"/>
          <w:sz w:val="24"/>
          <w:szCs w:val="24"/>
        </w:rPr>
        <w:tab/>
        <w:t>Група „Стрелбище“- 1</w:t>
      </w:r>
      <w:r>
        <w:rPr>
          <w:rFonts w:ascii="Times New Roman" w:hAnsi="Times New Roman"/>
          <w:sz w:val="24"/>
          <w:szCs w:val="24"/>
        </w:rPr>
        <w:t xml:space="preserve">: </w:t>
      </w:r>
      <w:r w:rsidRPr="002A60F2">
        <w:rPr>
          <w:rFonts w:ascii="Times New Roman" w:hAnsi="Times New Roman"/>
          <w:sz w:val="24"/>
          <w:szCs w:val="24"/>
        </w:rPr>
        <w:t>Сондажни кладенци- 3 бр.</w:t>
      </w:r>
    </w:p>
    <w:p w:rsid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9.</w:t>
      </w:r>
      <w:r w:rsidRPr="002A60F2">
        <w:rPr>
          <w:rFonts w:ascii="Times New Roman" w:hAnsi="Times New Roman"/>
          <w:sz w:val="24"/>
          <w:szCs w:val="24"/>
        </w:rPr>
        <w:tab/>
        <w:t>Група „Стрелбище“- 2</w:t>
      </w:r>
      <w:r>
        <w:rPr>
          <w:rFonts w:ascii="Times New Roman" w:hAnsi="Times New Roman"/>
          <w:sz w:val="24"/>
          <w:szCs w:val="24"/>
        </w:rPr>
        <w:t xml:space="preserve">: </w:t>
      </w:r>
      <w:r w:rsidRPr="002A60F2">
        <w:rPr>
          <w:rFonts w:ascii="Times New Roman" w:hAnsi="Times New Roman"/>
          <w:sz w:val="24"/>
          <w:szCs w:val="24"/>
        </w:rPr>
        <w:t>Сондажни кладенци- 2 бр.</w:t>
      </w:r>
      <w:r>
        <w:rPr>
          <w:rFonts w:ascii="Times New Roman" w:hAnsi="Times New Roman"/>
          <w:sz w:val="24"/>
          <w:szCs w:val="24"/>
        </w:rPr>
        <w:t xml:space="preserve">; </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10.</w:t>
      </w:r>
      <w:r w:rsidRPr="002A60F2">
        <w:rPr>
          <w:rFonts w:ascii="Times New Roman" w:hAnsi="Times New Roman"/>
          <w:sz w:val="24"/>
          <w:szCs w:val="24"/>
        </w:rPr>
        <w:tab/>
        <w:t>Спирателен кран „Хиподрума“</w:t>
      </w:r>
      <w:r>
        <w:rPr>
          <w:rFonts w:ascii="Times New Roman" w:hAnsi="Times New Roman"/>
          <w:sz w:val="24"/>
          <w:szCs w:val="24"/>
        </w:rPr>
        <w:t xml:space="preserve">: </w:t>
      </w:r>
      <w:r w:rsidRPr="002A60F2">
        <w:rPr>
          <w:rFonts w:ascii="Times New Roman" w:hAnsi="Times New Roman"/>
          <w:sz w:val="24"/>
          <w:szCs w:val="24"/>
        </w:rPr>
        <w:t>Спирателен кран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11.</w:t>
      </w:r>
      <w:r w:rsidRPr="002A60F2">
        <w:rPr>
          <w:rFonts w:ascii="Times New Roman" w:hAnsi="Times New Roman"/>
          <w:sz w:val="24"/>
          <w:szCs w:val="24"/>
        </w:rPr>
        <w:tab/>
        <w:t>ПС</w:t>
      </w:r>
      <w:r w:rsidR="00216416">
        <w:rPr>
          <w:rFonts w:ascii="Times New Roman" w:hAnsi="Times New Roman"/>
          <w:sz w:val="24"/>
          <w:szCs w:val="24"/>
        </w:rPr>
        <w:t xml:space="preserve"> </w:t>
      </w:r>
      <w:r w:rsidRPr="002A60F2">
        <w:rPr>
          <w:rFonts w:ascii="Times New Roman" w:hAnsi="Times New Roman"/>
          <w:sz w:val="24"/>
          <w:szCs w:val="24"/>
        </w:rPr>
        <w:t>“Минково“</w:t>
      </w:r>
      <w:r>
        <w:rPr>
          <w:rFonts w:ascii="Times New Roman" w:hAnsi="Times New Roman"/>
          <w:sz w:val="24"/>
          <w:szCs w:val="24"/>
        </w:rPr>
        <w:t xml:space="preserve">: </w:t>
      </w:r>
      <w:r w:rsidRPr="002A60F2">
        <w:rPr>
          <w:rFonts w:ascii="Times New Roman" w:hAnsi="Times New Roman"/>
          <w:sz w:val="24"/>
          <w:szCs w:val="24"/>
        </w:rPr>
        <w:t>Водоем- ниво</w:t>
      </w:r>
      <w:r>
        <w:rPr>
          <w:rFonts w:ascii="Times New Roman" w:hAnsi="Times New Roman"/>
          <w:sz w:val="24"/>
          <w:szCs w:val="24"/>
        </w:rPr>
        <w:t xml:space="preserve">; </w:t>
      </w:r>
      <w:r w:rsidRPr="002A60F2">
        <w:rPr>
          <w:rFonts w:ascii="Times New Roman" w:hAnsi="Times New Roman"/>
          <w:sz w:val="24"/>
          <w:szCs w:val="24"/>
        </w:rPr>
        <w:t>2 бр. хоризонтални помпи</w:t>
      </w:r>
      <w:r>
        <w:rPr>
          <w:rFonts w:ascii="Times New Roman" w:hAnsi="Times New Roman"/>
          <w:sz w:val="24"/>
          <w:szCs w:val="24"/>
        </w:rPr>
        <w:t xml:space="preserve">; </w:t>
      </w:r>
      <w:r w:rsidRPr="002A60F2">
        <w:rPr>
          <w:rFonts w:ascii="Times New Roman" w:hAnsi="Times New Roman"/>
          <w:sz w:val="24"/>
          <w:szCs w:val="24"/>
        </w:rPr>
        <w:t>7 бр. сондажни кладенци</w:t>
      </w:r>
      <w:r>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Pr>
          <w:rFonts w:ascii="Times New Roman" w:hAnsi="Times New Roman"/>
          <w:sz w:val="24"/>
          <w:szCs w:val="24"/>
        </w:rPr>
        <w:t xml:space="preserve">; </w:t>
      </w:r>
      <w:r w:rsidRPr="002A60F2">
        <w:rPr>
          <w:rFonts w:ascii="Times New Roman" w:hAnsi="Times New Roman"/>
          <w:sz w:val="24"/>
          <w:szCs w:val="24"/>
        </w:rPr>
        <w:t>Разходомер</w:t>
      </w:r>
      <w:r w:rsidR="00925D4B">
        <w:rPr>
          <w:rFonts w:ascii="Times New Roman" w:hAnsi="Times New Roman"/>
          <w:sz w:val="24"/>
          <w:szCs w:val="24"/>
        </w:rPr>
        <w:t xml:space="preserve"> </w:t>
      </w:r>
      <w:r w:rsidRPr="002A60F2">
        <w:rPr>
          <w:rFonts w:ascii="Times New Roman" w:hAnsi="Times New Roman"/>
          <w:sz w:val="24"/>
          <w:szCs w:val="24"/>
        </w:rPr>
        <w:t>/няма включен/</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12.</w:t>
      </w:r>
      <w:r w:rsidRPr="002A60F2">
        <w:rPr>
          <w:rFonts w:ascii="Times New Roman" w:hAnsi="Times New Roman"/>
          <w:sz w:val="24"/>
          <w:szCs w:val="24"/>
        </w:rPr>
        <w:tab/>
        <w:t>Спирателен кран „Газостанция“</w:t>
      </w:r>
      <w:r>
        <w:rPr>
          <w:rFonts w:ascii="Times New Roman" w:hAnsi="Times New Roman"/>
          <w:sz w:val="24"/>
          <w:szCs w:val="24"/>
        </w:rPr>
        <w:t xml:space="preserve">: </w:t>
      </w:r>
      <w:r w:rsidRPr="002A60F2">
        <w:rPr>
          <w:rFonts w:ascii="Times New Roman" w:hAnsi="Times New Roman"/>
          <w:sz w:val="24"/>
          <w:szCs w:val="24"/>
        </w:rPr>
        <w:t>Спирателен кран- 1</w:t>
      </w:r>
      <w:r w:rsidR="00925D4B">
        <w:rPr>
          <w:rFonts w:ascii="Times New Roman" w:hAnsi="Times New Roman"/>
          <w:sz w:val="24"/>
          <w:szCs w:val="24"/>
        </w:rPr>
        <w:t xml:space="preserve"> </w:t>
      </w:r>
      <w:r w:rsidRPr="002A60F2">
        <w:rPr>
          <w:rFonts w:ascii="Times New Roman" w:hAnsi="Times New Roman"/>
          <w:sz w:val="24"/>
          <w:szCs w:val="24"/>
        </w:rPr>
        <w:t>бр.</w:t>
      </w:r>
      <w:r>
        <w:rPr>
          <w:rFonts w:ascii="Times New Roman" w:hAnsi="Times New Roman"/>
          <w:sz w:val="24"/>
          <w:szCs w:val="24"/>
        </w:rPr>
        <w:t xml:space="preserve">; </w:t>
      </w:r>
      <w:r w:rsidRPr="002A60F2">
        <w:rPr>
          <w:rFonts w:ascii="Times New Roman" w:hAnsi="Times New Roman"/>
          <w:sz w:val="24"/>
          <w:szCs w:val="24"/>
        </w:rPr>
        <w:t>Разходомер- 1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13.</w:t>
      </w:r>
      <w:r w:rsidRPr="002A60F2">
        <w:rPr>
          <w:rFonts w:ascii="Times New Roman" w:hAnsi="Times New Roman"/>
          <w:sz w:val="24"/>
          <w:szCs w:val="24"/>
        </w:rPr>
        <w:tab/>
        <w:t>ПС</w:t>
      </w:r>
      <w:r>
        <w:rPr>
          <w:rFonts w:ascii="Times New Roman" w:hAnsi="Times New Roman"/>
          <w:sz w:val="24"/>
          <w:szCs w:val="24"/>
        </w:rPr>
        <w:t xml:space="preserve"> </w:t>
      </w:r>
      <w:r w:rsidRPr="002A60F2">
        <w:rPr>
          <w:rFonts w:ascii="Times New Roman" w:hAnsi="Times New Roman"/>
          <w:sz w:val="24"/>
          <w:szCs w:val="24"/>
        </w:rPr>
        <w:t>“Алмалии“</w:t>
      </w:r>
      <w:r>
        <w:rPr>
          <w:rFonts w:ascii="Times New Roman" w:hAnsi="Times New Roman"/>
          <w:sz w:val="24"/>
          <w:szCs w:val="24"/>
        </w:rPr>
        <w:t xml:space="preserve">: </w:t>
      </w:r>
      <w:r w:rsidRPr="002A60F2">
        <w:rPr>
          <w:rFonts w:ascii="Times New Roman" w:hAnsi="Times New Roman"/>
          <w:sz w:val="24"/>
          <w:szCs w:val="24"/>
        </w:rPr>
        <w:t>Водоем-ниво</w:t>
      </w:r>
      <w:r>
        <w:rPr>
          <w:rFonts w:ascii="Times New Roman" w:hAnsi="Times New Roman"/>
          <w:sz w:val="24"/>
          <w:szCs w:val="24"/>
        </w:rPr>
        <w:t xml:space="preserve">; </w:t>
      </w:r>
      <w:r w:rsidRPr="002A60F2">
        <w:rPr>
          <w:rFonts w:ascii="Times New Roman" w:hAnsi="Times New Roman"/>
          <w:sz w:val="24"/>
          <w:szCs w:val="24"/>
        </w:rPr>
        <w:t>2 бр. хоризонтални помпи</w:t>
      </w:r>
      <w:r>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p>
    <w:p w:rsid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14.</w:t>
      </w:r>
      <w:r w:rsidRPr="002A60F2">
        <w:rPr>
          <w:rFonts w:ascii="Times New Roman" w:hAnsi="Times New Roman"/>
          <w:sz w:val="24"/>
          <w:szCs w:val="24"/>
        </w:rPr>
        <w:tab/>
        <w:t>Дълбок сондаж“Алмалии“</w:t>
      </w:r>
      <w:r>
        <w:rPr>
          <w:rFonts w:ascii="Times New Roman" w:hAnsi="Times New Roman"/>
          <w:sz w:val="24"/>
          <w:szCs w:val="24"/>
        </w:rPr>
        <w:t xml:space="preserve">: </w:t>
      </w:r>
      <w:r w:rsidRPr="002A60F2">
        <w:rPr>
          <w:rFonts w:ascii="Times New Roman" w:hAnsi="Times New Roman"/>
          <w:sz w:val="24"/>
          <w:szCs w:val="24"/>
        </w:rPr>
        <w:t>Сондажен кладенец- 1 бр.</w:t>
      </w:r>
      <w:r>
        <w:rPr>
          <w:rFonts w:ascii="Times New Roman" w:hAnsi="Times New Roman"/>
          <w:sz w:val="24"/>
          <w:szCs w:val="24"/>
        </w:rPr>
        <w:t xml:space="preserve">; </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15.</w:t>
      </w:r>
      <w:r w:rsidRPr="002A60F2">
        <w:rPr>
          <w:rFonts w:ascii="Times New Roman" w:hAnsi="Times New Roman"/>
          <w:sz w:val="24"/>
          <w:szCs w:val="24"/>
        </w:rPr>
        <w:tab/>
        <w:t>Водоем „Кобаклък“</w:t>
      </w:r>
      <w:r>
        <w:rPr>
          <w:rFonts w:ascii="Times New Roman" w:hAnsi="Times New Roman"/>
          <w:sz w:val="24"/>
          <w:szCs w:val="24"/>
        </w:rPr>
        <w:t xml:space="preserve">: </w:t>
      </w:r>
      <w:r w:rsidRPr="002A60F2">
        <w:rPr>
          <w:rFonts w:ascii="Times New Roman" w:hAnsi="Times New Roman"/>
          <w:sz w:val="24"/>
          <w:szCs w:val="24"/>
        </w:rPr>
        <w:t>Ниво-водоем</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16.</w:t>
      </w:r>
      <w:r w:rsidRPr="002A60F2">
        <w:rPr>
          <w:rFonts w:ascii="Times New Roman" w:hAnsi="Times New Roman"/>
          <w:sz w:val="24"/>
          <w:szCs w:val="24"/>
        </w:rPr>
        <w:tab/>
        <w:t>Водоем „Одринци“</w:t>
      </w:r>
      <w:r>
        <w:rPr>
          <w:rFonts w:ascii="Times New Roman" w:hAnsi="Times New Roman"/>
          <w:sz w:val="24"/>
          <w:szCs w:val="24"/>
        </w:rPr>
        <w:t xml:space="preserve">: </w:t>
      </w:r>
      <w:r w:rsidRPr="002A60F2">
        <w:rPr>
          <w:rFonts w:ascii="Times New Roman" w:hAnsi="Times New Roman"/>
          <w:sz w:val="24"/>
          <w:szCs w:val="24"/>
        </w:rPr>
        <w:t>Ниво- водоем</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17.</w:t>
      </w:r>
      <w:r w:rsidRPr="002A60F2">
        <w:rPr>
          <w:rFonts w:ascii="Times New Roman" w:hAnsi="Times New Roman"/>
          <w:sz w:val="24"/>
          <w:szCs w:val="24"/>
        </w:rPr>
        <w:tab/>
        <w:t>ПС „Одринци“</w:t>
      </w:r>
      <w:r>
        <w:rPr>
          <w:rFonts w:ascii="Times New Roman" w:hAnsi="Times New Roman"/>
          <w:sz w:val="24"/>
          <w:szCs w:val="24"/>
        </w:rPr>
        <w:t xml:space="preserve">: </w:t>
      </w:r>
      <w:r w:rsidRPr="002A60F2">
        <w:rPr>
          <w:rFonts w:ascii="Times New Roman" w:hAnsi="Times New Roman"/>
          <w:sz w:val="24"/>
          <w:szCs w:val="24"/>
        </w:rPr>
        <w:t>Водоем-ниво</w:t>
      </w:r>
      <w:r>
        <w:rPr>
          <w:rFonts w:ascii="Times New Roman" w:hAnsi="Times New Roman"/>
          <w:sz w:val="24"/>
          <w:szCs w:val="24"/>
        </w:rPr>
        <w:t xml:space="preserve">; </w:t>
      </w:r>
      <w:r w:rsidRPr="002A60F2">
        <w:rPr>
          <w:rFonts w:ascii="Times New Roman" w:hAnsi="Times New Roman"/>
          <w:sz w:val="24"/>
          <w:szCs w:val="24"/>
        </w:rPr>
        <w:t>2 бр. хоризонтални помпи</w:t>
      </w:r>
      <w:r>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Pr>
          <w:rFonts w:ascii="Times New Roman" w:hAnsi="Times New Roman"/>
          <w:sz w:val="24"/>
          <w:szCs w:val="24"/>
        </w:rPr>
        <w:t xml:space="preserve">; </w:t>
      </w:r>
      <w:r w:rsidRPr="002A60F2">
        <w:rPr>
          <w:rFonts w:ascii="Times New Roman" w:hAnsi="Times New Roman"/>
          <w:sz w:val="24"/>
          <w:szCs w:val="24"/>
        </w:rPr>
        <w:t>Сондажен кладенец- 1</w:t>
      </w:r>
      <w:r w:rsidR="00925D4B">
        <w:rPr>
          <w:rFonts w:ascii="Times New Roman" w:hAnsi="Times New Roman"/>
          <w:sz w:val="24"/>
          <w:szCs w:val="24"/>
        </w:rPr>
        <w:t xml:space="preserve"> </w:t>
      </w:r>
      <w:r w:rsidRPr="002A60F2">
        <w:rPr>
          <w:rFonts w:ascii="Times New Roman" w:hAnsi="Times New Roman"/>
          <w:sz w:val="24"/>
          <w:szCs w:val="24"/>
        </w:rPr>
        <w:t>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18.</w:t>
      </w:r>
      <w:r w:rsidRPr="002A60F2">
        <w:rPr>
          <w:rFonts w:ascii="Times New Roman" w:hAnsi="Times New Roman"/>
          <w:sz w:val="24"/>
          <w:szCs w:val="24"/>
        </w:rPr>
        <w:tab/>
        <w:t>Дълбок сондаж „Язовира“</w:t>
      </w:r>
      <w:r>
        <w:rPr>
          <w:rFonts w:ascii="Times New Roman" w:hAnsi="Times New Roman"/>
          <w:sz w:val="24"/>
          <w:szCs w:val="24"/>
        </w:rPr>
        <w:t xml:space="preserve">: </w:t>
      </w:r>
      <w:r w:rsidRPr="002A60F2">
        <w:rPr>
          <w:rFonts w:ascii="Times New Roman" w:hAnsi="Times New Roman"/>
          <w:sz w:val="24"/>
          <w:szCs w:val="24"/>
        </w:rPr>
        <w:t>Сондажен кладенец- 1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19.</w:t>
      </w:r>
      <w:r w:rsidRPr="002A60F2">
        <w:rPr>
          <w:rFonts w:ascii="Times New Roman" w:hAnsi="Times New Roman"/>
          <w:sz w:val="24"/>
          <w:szCs w:val="24"/>
        </w:rPr>
        <w:tab/>
        <w:t>Сондажи „Приморци-външни“</w:t>
      </w:r>
      <w:r>
        <w:rPr>
          <w:rFonts w:ascii="Times New Roman" w:hAnsi="Times New Roman"/>
          <w:sz w:val="24"/>
          <w:szCs w:val="24"/>
        </w:rPr>
        <w:t xml:space="preserve">: </w:t>
      </w:r>
      <w:r w:rsidRPr="002A60F2">
        <w:rPr>
          <w:rFonts w:ascii="Times New Roman" w:hAnsi="Times New Roman"/>
          <w:sz w:val="24"/>
          <w:szCs w:val="24"/>
        </w:rPr>
        <w:t>Сондажен кладенец- 3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20.</w:t>
      </w:r>
      <w:r w:rsidRPr="002A60F2">
        <w:rPr>
          <w:rFonts w:ascii="Times New Roman" w:hAnsi="Times New Roman"/>
          <w:sz w:val="24"/>
          <w:szCs w:val="24"/>
        </w:rPr>
        <w:tab/>
        <w:t>Сондажи „Плачи дол“</w:t>
      </w:r>
      <w:r>
        <w:rPr>
          <w:rFonts w:ascii="Times New Roman" w:hAnsi="Times New Roman"/>
          <w:sz w:val="24"/>
          <w:szCs w:val="24"/>
        </w:rPr>
        <w:t xml:space="preserve">: </w:t>
      </w:r>
      <w:r w:rsidRPr="002A60F2">
        <w:rPr>
          <w:rFonts w:ascii="Times New Roman" w:hAnsi="Times New Roman"/>
          <w:sz w:val="24"/>
          <w:szCs w:val="24"/>
        </w:rPr>
        <w:t>Сондажен кладенец- 6 бр.</w:t>
      </w:r>
    </w:p>
    <w:p w:rsidR="002A60F2" w:rsidRPr="002A60F2" w:rsidRDefault="002A60F2" w:rsidP="00860953">
      <w:pPr>
        <w:spacing w:after="0" w:line="240" w:lineRule="auto"/>
        <w:ind w:left="709" w:hanging="709"/>
        <w:jc w:val="both"/>
        <w:rPr>
          <w:rFonts w:ascii="Times New Roman" w:hAnsi="Times New Roman"/>
          <w:sz w:val="24"/>
          <w:szCs w:val="24"/>
        </w:rPr>
      </w:pPr>
    </w:p>
    <w:p w:rsidR="002A60F2" w:rsidRPr="00860953" w:rsidRDefault="002A60F2" w:rsidP="00860953">
      <w:pPr>
        <w:spacing w:after="0" w:line="240" w:lineRule="auto"/>
        <w:ind w:left="709" w:hanging="709"/>
        <w:jc w:val="both"/>
        <w:rPr>
          <w:rFonts w:ascii="Times New Roman" w:hAnsi="Times New Roman"/>
          <w:b/>
          <w:i/>
          <w:sz w:val="24"/>
          <w:szCs w:val="24"/>
        </w:rPr>
      </w:pPr>
      <w:r w:rsidRPr="00860953">
        <w:rPr>
          <w:rFonts w:ascii="Times New Roman" w:hAnsi="Times New Roman"/>
          <w:b/>
          <w:i/>
          <w:sz w:val="24"/>
          <w:szCs w:val="24"/>
        </w:rPr>
        <w:t>II.</w:t>
      </w:r>
      <w:r w:rsidRPr="00860953">
        <w:rPr>
          <w:rFonts w:ascii="Times New Roman" w:hAnsi="Times New Roman"/>
          <w:b/>
          <w:i/>
          <w:sz w:val="24"/>
          <w:szCs w:val="24"/>
        </w:rPr>
        <w:tab/>
        <w:t>Район Добрич-2</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w:t>
      </w:r>
      <w:r w:rsidRPr="002A60F2">
        <w:rPr>
          <w:rFonts w:ascii="Times New Roman" w:hAnsi="Times New Roman"/>
          <w:sz w:val="24"/>
          <w:szCs w:val="24"/>
        </w:rPr>
        <w:tab/>
        <w:t>ПС</w:t>
      </w:r>
      <w:r>
        <w:rPr>
          <w:rFonts w:ascii="Times New Roman" w:hAnsi="Times New Roman"/>
          <w:sz w:val="24"/>
          <w:szCs w:val="24"/>
        </w:rPr>
        <w:t xml:space="preserve"> </w:t>
      </w:r>
      <w:r w:rsidRPr="002A60F2">
        <w:rPr>
          <w:rFonts w:ascii="Times New Roman" w:hAnsi="Times New Roman"/>
          <w:sz w:val="24"/>
          <w:szCs w:val="24"/>
        </w:rPr>
        <w:t>“Гешаново“</w:t>
      </w:r>
      <w:r>
        <w:rPr>
          <w:rFonts w:ascii="Times New Roman" w:hAnsi="Times New Roman"/>
          <w:sz w:val="24"/>
          <w:szCs w:val="24"/>
        </w:rPr>
        <w:t xml:space="preserve">: </w:t>
      </w:r>
      <w:r w:rsidRPr="002A60F2">
        <w:rPr>
          <w:rFonts w:ascii="Times New Roman" w:hAnsi="Times New Roman"/>
          <w:sz w:val="24"/>
          <w:szCs w:val="24"/>
        </w:rPr>
        <w:t>2</w:t>
      </w:r>
      <w:r w:rsidR="00925D4B">
        <w:rPr>
          <w:rFonts w:ascii="Times New Roman" w:hAnsi="Times New Roman"/>
          <w:sz w:val="24"/>
          <w:szCs w:val="24"/>
        </w:rPr>
        <w:t xml:space="preserve"> </w:t>
      </w:r>
      <w:r w:rsidRPr="002A60F2">
        <w:rPr>
          <w:rFonts w:ascii="Times New Roman" w:hAnsi="Times New Roman"/>
          <w:sz w:val="24"/>
          <w:szCs w:val="24"/>
        </w:rPr>
        <w:t>бр. хоризонтални помпи</w:t>
      </w:r>
      <w:r>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2.</w:t>
      </w:r>
      <w:r w:rsidRPr="002A60F2">
        <w:rPr>
          <w:rFonts w:ascii="Times New Roman" w:hAnsi="Times New Roman"/>
          <w:sz w:val="24"/>
          <w:szCs w:val="24"/>
        </w:rPr>
        <w:tab/>
        <w:t>Водонапорна кула „Подслон“</w:t>
      </w:r>
      <w:r>
        <w:rPr>
          <w:rFonts w:ascii="Times New Roman" w:hAnsi="Times New Roman"/>
          <w:sz w:val="24"/>
          <w:szCs w:val="24"/>
        </w:rPr>
        <w:t xml:space="preserve">: </w:t>
      </w:r>
      <w:r w:rsidRPr="002A60F2">
        <w:rPr>
          <w:rFonts w:ascii="Times New Roman" w:hAnsi="Times New Roman"/>
          <w:sz w:val="24"/>
          <w:szCs w:val="24"/>
        </w:rPr>
        <w:t>Водоем- ниво</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3.</w:t>
      </w:r>
      <w:r w:rsidRPr="002A60F2">
        <w:rPr>
          <w:rFonts w:ascii="Times New Roman" w:hAnsi="Times New Roman"/>
          <w:sz w:val="24"/>
          <w:szCs w:val="24"/>
        </w:rPr>
        <w:tab/>
        <w:t>Водоем „Карапелит“</w:t>
      </w:r>
      <w:r>
        <w:rPr>
          <w:rFonts w:ascii="Times New Roman" w:hAnsi="Times New Roman"/>
          <w:sz w:val="24"/>
          <w:szCs w:val="24"/>
        </w:rPr>
        <w:t xml:space="preserve">: </w:t>
      </w:r>
      <w:r w:rsidRPr="002A60F2">
        <w:rPr>
          <w:rFonts w:ascii="Times New Roman" w:hAnsi="Times New Roman"/>
          <w:sz w:val="24"/>
          <w:szCs w:val="24"/>
        </w:rPr>
        <w:t>Ниво- водоем</w:t>
      </w:r>
    </w:p>
    <w:p w:rsidR="002A60F2" w:rsidRPr="002A60F2" w:rsidRDefault="002A60F2" w:rsidP="00860953">
      <w:pPr>
        <w:spacing w:after="0" w:line="240" w:lineRule="auto"/>
        <w:ind w:left="709" w:hanging="709"/>
        <w:jc w:val="both"/>
        <w:rPr>
          <w:rFonts w:ascii="Times New Roman" w:hAnsi="Times New Roman"/>
          <w:sz w:val="24"/>
          <w:szCs w:val="24"/>
        </w:rPr>
      </w:pPr>
    </w:p>
    <w:p w:rsidR="002A60F2" w:rsidRPr="00860953" w:rsidRDefault="002A60F2" w:rsidP="00860953">
      <w:pPr>
        <w:spacing w:after="0" w:line="240" w:lineRule="auto"/>
        <w:ind w:left="709" w:hanging="709"/>
        <w:jc w:val="both"/>
        <w:rPr>
          <w:rFonts w:ascii="Times New Roman" w:hAnsi="Times New Roman"/>
          <w:b/>
          <w:i/>
          <w:sz w:val="24"/>
          <w:szCs w:val="24"/>
        </w:rPr>
      </w:pPr>
      <w:r w:rsidRPr="00860953">
        <w:rPr>
          <w:rFonts w:ascii="Times New Roman" w:hAnsi="Times New Roman"/>
          <w:b/>
          <w:i/>
          <w:sz w:val="24"/>
          <w:szCs w:val="24"/>
        </w:rPr>
        <w:t>III.</w:t>
      </w:r>
      <w:r w:rsidRPr="00860953">
        <w:rPr>
          <w:rFonts w:ascii="Times New Roman" w:hAnsi="Times New Roman"/>
          <w:b/>
          <w:i/>
          <w:sz w:val="24"/>
          <w:szCs w:val="24"/>
        </w:rPr>
        <w:tab/>
        <w:t>Район Kаварна</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w:t>
      </w:r>
      <w:r w:rsidRPr="002A60F2">
        <w:rPr>
          <w:rFonts w:ascii="Times New Roman" w:hAnsi="Times New Roman"/>
          <w:sz w:val="24"/>
          <w:szCs w:val="24"/>
        </w:rPr>
        <w:tab/>
        <w:t>ПС</w:t>
      </w:r>
      <w:r>
        <w:rPr>
          <w:rFonts w:ascii="Times New Roman" w:hAnsi="Times New Roman"/>
          <w:sz w:val="24"/>
          <w:szCs w:val="24"/>
        </w:rPr>
        <w:t xml:space="preserve"> </w:t>
      </w:r>
      <w:r w:rsidRPr="002A60F2">
        <w:rPr>
          <w:rFonts w:ascii="Times New Roman" w:hAnsi="Times New Roman"/>
          <w:sz w:val="24"/>
          <w:szCs w:val="24"/>
        </w:rPr>
        <w:t>“Болата“</w:t>
      </w:r>
      <w:r>
        <w:rPr>
          <w:rFonts w:ascii="Times New Roman" w:hAnsi="Times New Roman"/>
          <w:sz w:val="24"/>
          <w:szCs w:val="24"/>
        </w:rPr>
        <w:t xml:space="preserve">: </w:t>
      </w:r>
      <w:r w:rsidRPr="002A60F2">
        <w:rPr>
          <w:rFonts w:ascii="Times New Roman" w:hAnsi="Times New Roman"/>
          <w:sz w:val="24"/>
          <w:szCs w:val="24"/>
        </w:rPr>
        <w:t>Хоризонтална помпа- 1</w:t>
      </w:r>
      <w:r w:rsidR="00925D4B">
        <w:rPr>
          <w:rFonts w:ascii="Times New Roman" w:hAnsi="Times New Roman"/>
          <w:sz w:val="24"/>
          <w:szCs w:val="24"/>
        </w:rPr>
        <w:t xml:space="preserve"> </w:t>
      </w:r>
      <w:r w:rsidRPr="002A60F2">
        <w:rPr>
          <w:rFonts w:ascii="Times New Roman" w:hAnsi="Times New Roman"/>
          <w:sz w:val="24"/>
          <w:szCs w:val="24"/>
        </w:rPr>
        <w:t>бр.</w:t>
      </w:r>
      <w:r>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2.</w:t>
      </w:r>
      <w:r w:rsidRPr="002A60F2">
        <w:rPr>
          <w:rFonts w:ascii="Times New Roman" w:hAnsi="Times New Roman"/>
          <w:sz w:val="24"/>
          <w:szCs w:val="24"/>
        </w:rPr>
        <w:tab/>
        <w:t>Водоем „Свети Никола“</w:t>
      </w:r>
      <w:r>
        <w:rPr>
          <w:rFonts w:ascii="Times New Roman" w:hAnsi="Times New Roman"/>
          <w:sz w:val="24"/>
          <w:szCs w:val="24"/>
        </w:rPr>
        <w:t xml:space="preserve">: </w:t>
      </w:r>
      <w:r w:rsidRPr="002A60F2">
        <w:rPr>
          <w:rFonts w:ascii="Times New Roman" w:hAnsi="Times New Roman"/>
          <w:sz w:val="24"/>
          <w:szCs w:val="24"/>
        </w:rPr>
        <w:t>Ниво- водоем</w:t>
      </w:r>
    </w:p>
    <w:p w:rsidR="002A60F2" w:rsidRPr="002A60F2" w:rsidRDefault="002A60F2" w:rsidP="00860953">
      <w:pPr>
        <w:spacing w:after="0" w:line="240" w:lineRule="auto"/>
        <w:ind w:left="709" w:hanging="709"/>
        <w:jc w:val="both"/>
        <w:rPr>
          <w:rFonts w:ascii="Times New Roman" w:hAnsi="Times New Roman"/>
          <w:sz w:val="24"/>
          <w:szCs w:val="24"/>
        </w:rPr>
      </w:pPr>
    </w:p>
    <w:p w:rsidR="002A60F2" w:rsidRPr="00860953" w:rsidRDefault="002A60F2" w:rsidP="00860953">
      <w:pPr>
        <w:spacing w:after="0" w:line="240" w:lineRule="auto"/>
        <w:ind w:left="709" w:hanging="709"/>
        <w:jc w:val="both"/>
        <w:rPr>
          <w:rFonts w:ascii="Times New Roman" w:hAnsi="Times New Roman"/>
          <w:b/>
          <w:i/>
          <w:sz w:val="24"/>
          <w:szCs w:val="24"/>
        </w:rPr>
      </w:pPr>
      <w:r w:rsidRPr="00860953">
        <w:rPr>
          <w:rFonts w:ascii="Times New Roman" w:hAnsi="Times New Roman"/>
          <w:b/>
          <w:i/>
          <w:sz w:val="24"/>
          <w:szCs w:val="24"/>
        </w:rPr>
        <w:t>IV.</w:t>
      </w:r>
      <w:r w:rsidRPr="00860953">
        <w:rPr>
          <w:rFonts w:ascii="Times New Roman" w:hAnsi="Times New Roman"/>
          <w:b/>
          <w:i/>
          <w:sz w:val="24"/>
          <w:szCs w:val="24"/>
        </w:rPr>
        <w:tab/>
        <w:t>Район Шабла</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w:t>
      </w:r>
      <w:r w:rsidRPr="002A60F2">
        <w:rPr>
          <w:rFonts w:ascii="Times New Roman" w:hAnsi="Times New Roman"/>
          <w:sz w:val="24"/>
          <w:szCs w:val="24"/>
        </w:rPr>
        <w:tab/>
        <w:t>ПС „Шабла“</w:t>
      </w:r>
      <w:r>
        <w:rPr>
          <w:rFonts w:ascii="Times New Roman" w:hAnsi="Times New Roman"/>
          <w:sz w:val="24"/>
          <w:szCs w:val="24"/>
        </w:rPr>
        <w:t xml:space="preserve">: </w:t>
      </w:r>
      <w:r w:rsidRPr="002A60F2">
        <w:rPr>
          <w:rFonts w:ascii="Times New Roman" w:hAnsi="Times New Roman"/>
          <w:sz w:val="24"/>
          <w:szCs w:val="24"/>
        </w:rPr>
        <w:t>Водоем- ниво</w:t>
      </w:r>
      <w:r>
        <w:rPr>
          <w:rFonts w:ascii="Times New Roman" w:hAnsi="Times New Roman"/>
          <w:sz w:val="24"/>
          <w:szCs w:val="24"/>
        </w:rPr>
        <w:t xml:space="preserve">; </w:t>
      </w:r>
      <w:r w:rsidRPr="002A60F2">
        <w:rPr>
          <w:rFonts w:ascii="Times New Roman" w:hAnsi="Times New Roman"/>
          <w:sz w:val="24"/>
          <w:szCs w:val="24"/>
        </w:rPr>
        <w:t>Сондажен кладенец-1 бр.</w:t>
      </w:r>
      <w:r>
        <w:rPr>
          <w:rFonts w:ascii="Times New Roman" w:hAnsi="Times New Roman"/>
          <w:sz w:val="24"/>
          <w:szCs w:val="24"/>
        </w:rPr>
        <w:t xml:space="preserve">; </w:t>
      </w:r>
      <w:r w:rsidRPr="002A60F2">
        <w:rPr>
          <w:rFonts w:ascii="Times New Roman" w:hAnsi="Times New Roman"/>
          <w:sz w:val="24"/>
          <w:szCs w:val="24"/>
        </w:rPr>
        <w:t>Шахтов кладенец- 6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2.</w:t>
      </w:r>
      <w:r w:rsidRPr="002A60F2">
        <w:rPr>
          <w:rFonts w:ascii="Times New Roman" w:hAnsi="Times New Roman"/>
          <w:sz w:val="24"/>
          <w:szCs w:val="24"/>
        </w:rPr>
        <w:tab/>
        <w:t>ПС „Шабла“-машинна зала</w:t>
      </w:r>
      <w:r>
        <w:rPr>
          <w:rFonts w:ascii="Times New Roman" w:hAnsi="Times New Roman"/>
          <w:sz w:val="24"/>
          <w:szCs w:val="24"/>
        </w:rPr>
        <w:t xml:space="preserve">: </w:t>
      </w:r>
      <w:r w:rsidRPr="002A60F2">
        <w:rPr>
          <w:rFonts w:ascii="Times New Roman" w:hAnsi="Times New Roman"/>
          <w:sz w:val="24"/>
          <w:szCs w:val="24"/>
        </w:rPr>
        <w:t>Хоризонтални помпи- 5 бр.</w:t>
      </w:r>
      <w:r>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Pr>
          <w:rFonts w:ascii="Times New Roman" w:hAnsi="Times New Roman"/>
          <w:sz w:val="24"/>
          <w:szCs w:val="24"/>
        </w:rPr>
        <w:t xml:space="preserve">; </w:t>
      </w:r>
      <w:r w:rsidRPr="002A60F2">
        <w:rPr>
          <w:rFonts w:ascii="Times New Roman" w:hAnsi="Times New Roman"/>
          <w:sz w:val="24"/>
          <w:szCs w:val="24"/>
        </w:rPr>
        <w:t>Разходомер- 1бр.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3.</w:t>
      </w:r>
      <w:r w:rsidRPr="002A60F2">
        <w:rPr>
          <w:rFonts w:ascii="Times New Roman" w:hAnsi="Times New Roman"/>
          <w:sz w:val="24"/>
          <w:szCs w:val="24"/>
        </w:rPr>
        <w:tab/>
        <w:t>“Шабла- север 1”</w:t>
      </w:r>
      <w:r>
        <w:rPr>
          <w:rFonts w:ascii="Times New Roman" w:hAnsi="Times New Roman"/>
          <w:sz w:val="24"/>
          <w:szCs w:val="24"/>
        </w:rPr>
        <w:t xml:space="preserve">: </w:t>
      </w:r>
      <w:r w:rsidRPr="002A60F2">
        <w:rPr>
          <w:rFonts w:ascii="Times New Roman" w:hAnsi="Times New Roman"/>
          <w:sz w:val="24"/>
          <w:szCs w:val="24"/>
        </w:rPr>
        <w:t>Сондажен кладенец- 4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4.</w:t>
      </w:r>
      <w:r w:rsidRPr="002A60F2">
        <w:rPr>
          <w:rFonts w:ascii="Times New Roman" w:hAnsi="Times New Roman"/>
          <w:sz w:val="24"/>
          <w:szCs w:val="24"/>
        </w:rPr>
        <w:tab/>
        <w:t>“Шабла- север 2”</w:t>
      </w:r>
      <w:r>
        <w:rPr>
          <w:rFonts w:ascii="Times New Roman" w:hAnsi="Times New Roman"/>
          <w:sz w:val="24"/>
          <w:szCs w:val="24"/>
        </w:rPr>
        <w:t xml:space="preserve">: </w:t>
      </w:r>
      <w:r w:rsidRPr="002A60F2">
        <w:rPr>
          <w:rFonts w:ascii="Times New Roman" w:hAnsi="Times New Roman"/>
          <w:sz w:val="24"/>
          <w:szCs w:val="24"/>
        </w:rPr>
        <w:t>Сондажен кладенец- 4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5.</w:t>
      </w:r>
      <w:r w:rsidRPr="002A60F2">
        <w:rPr>
          <w:rFonts w:ascii="Times New Roman" w:hAnsi="Times New Roman"/>
          <w:sz w:val="24"/>
          <w:szCs w:val="24"/>
        </w:rPr>
        <w:tab/>
        <w:t>Водоем “Шабла”</w:t>
      </w:r>
      <w:r w:rsidR="00D933E6">
        <w:rPr>
          <w:rFonts w:ascii="Times New Roman" w:hAnsi="Times New Roman"/>
          <w:sz w:val="24"/>
          <w:szCs w:val="24"/>
        </w:rPr>
        <w:t xml:space="preserve">: </w:t>
      </w:r>
      <w:r w:rsidRPr="002A60F2">
        <w:rPr>
          <w:rFonts w:ascii="Times New Roman" w:hAnsi="Times New Roman"/>
          <w:sz w:val="24"/>
          <w:szCs w:val="24"/>
        </w:rPr>
        <w:t>Водоем- ниво</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6.</w:t>
      </w:r>
      <w:r w:rsidR="00D933E6">
        <w:rPr>
          <w:rFonts w:ascii="Times New Roman" w:hAnsi="Times New Roman"/>
          <w:sz w:val="24"/>
          <w:szCs w:val="24"/>
        </w:rPr>
        <w:tab/>
      </w:r>
      <w:r w:rsidRPr="002A60F2">
        <w:rPr>
          <w:rFonts w:ascii="Times New Roman" w:hAnsi="Times New Roman"/>
          <w:sz w:val="24"/>
          <w:szCs w:val="24"/>
        </w:rPr>
        <w:t>Водомерна шахта “Шабла”</w:t>
      </w:r>
      <w:r w:rsidR="00D933E6">
        <w:rPr>
          <w:rFonts w:ascii="Times New Roman" w:hAnsi="Times New Roman"/>
          <w:sz w:val="24"/>
          <w:szCs w:val="24"/>
        </w:rPr>
        <w:t xml:space="preserve">: </w:t>
      </w:r>
      <w:r w:rsidRPr="002A60F2">
        <w:rPr>
          <w:rFonts w:ascii="Times New Roman" w:hAnsi="Times New Roman"/>
          <w:sz w:val="24"/>
          <w:szCs w:val="24"/>
        </w:rPr>
        <w:t>Водомер</w:t>
      </w:r>
      <w:r w:rsidR="00D933E6">
        <w:rPr>
          <w:rFonts w:ascii="Times New Roman" w:hAnsi="Times New Roman"/>
          <w:sz w:val="24"/>
          <w:szCs w:val="24"/>
        </w:rPr>
        <w:t xml:space="preserve">; </w:t>
      </w:r>
      <w:r w:rsidRPr="002A60F2">
        <w:rPr>
          <w:rFonts w:ascii="Times New Roman" w:hAnsi="Times New Roman"/>
          <w:sz w:val="24"/>
          <w:szCs w:val="24"/>
        </w:rPr>
        <w:t>Налягане/напор/</w:t>
      </w:r>
      <w:r w:rsidR="00D933E6">
        <w:rPr>
          <w:rFonts w:ascii="Times New Roman" w:hAnsi="Times New Roman"/>
          <w:sz w:val="24"/>
          <w:szCs w:val="24"/>
        </w:rPr>
        <w:t xml:space="preserve">; </w:t>
      </w:r>
      <w:r w:rsidRPr="002A60F2">
        <w:rPr>
          <w:rFonts w:ascii="Times New Roman" w:hAnsi="Times New Roman"/>
          <w:sz w:val="24"/>
          <w:szCs w:val="24"/>
        </w:rPr>
        <w:t>Спирателен кран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7.</w:t>
      </w:r>
      <w:r w:rsidRPr="002A60F2">
        <w:rPr>
          <w:rFonts w:ascii="Times New Roman" w:hAnsi="Times New Roman"/>
          <w:sz w:val="24"/>
          <w:szCs w:val="24"/>
        </w:rPr>
        <w:tab/>
        <w:t>ПС „Горичани“</w:t>
      </w:r>
      <w:r w:rsidR="00D933E6">
        <w:rPr>
          <w:rFonts w:ascii="Times New Roman" w:hAnsi="Times New Roman"/>
          <w:sz w:val="24"/>
          <w:szCs w:val="24"/>
        </w:rPr>
        <w:t xml:space="preserve">: </w:t>
      </w:r>
      <w:r w:rsidRPr="002A60F2">
        <w:rPr>
          <w:rFonts w:ascii="Times New Roman" w:hAnsi="Times New Roman"/>
          <w:sz w:val="24"/>
          <w:szCs w:val="24"/>
        </w:rPr>
        <w:t>Водоем- ниво</w:t>
      </w:r>
      <w:r w:rsidR="00D933E6">
        <w:rPr>
          <w:rFonts w:ascii="Times New Roman" w:hAnsi="Times New Roman"/>
          <w:sz w:val="24"/>
          <w:szCs w:val="24"/>
        </w:rPr>
        <w:t xml:space="preserve">; </w:t>
      </w:r>
      <w:r w:rsidRPr="002A60F2">
        <w:rPr>
          <w:rFonts w:ascii="Times New Roman" w:hAnsi="Times New Roman"/>
          <w:sz w:val="24"/>
          <w:szCs w:val="24"/>
        </w:rPr>
        <w:t>Хоризонтални помпи- 5 бр.</w:t>
      </w:r>
      <w:r w:rsidR="00D933E6">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sidR="00D933E6">
        <w:rPr>
          <w:rFonts w:ascii="Times New Roman" w:hAnsi="Times New Roman"/>
          <w:sz w:val="24"/>
          <w:szCs w:val="24"/>
        </w:rPr>
        <w:t xml:space="preserve">; </w:t>
      </w:r>
      <w:r w:rsidRPr="002A60F2">
        <w:rPr>
          <w:rFonts w:ascii="Times New Roman" w:hAnsi="Times New Roman"/>
          <w:sz w:val="24"/>
          <w:szCs w:val="24"/>
        </w:rPr>
        <w:t>Разходомер- 1</w:t>
      </w:r>
      <w:r w:rsidR="00925D4B">
        <w:rPr>
          <w:rFonts w:ascii="Times New Roman" w:hAnsi="Times New Roman"/>
          <w:sz w:val="24"/>
          <w:szCs w:val="24"/>
        </w:rPr>
        <w:t xml:space="preserve"> </w:t>
      </w:r>
      <w:r w:rsidRPr="002A60F2">
        <w:rPr>
          <w:rFonts w:ascii="Times New Roman" w:hAnsi="Times New Roman"/>
          <w:sz w:val="24"/>
          <w:szCs w:val="24"/>
        </w:rPr>
        <w:t>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8.</w:t>
      </w:r>
      <w:r w:rsidRPr="002A60F2">
        <w:rPr>
          <w:rFonts w:ascii="Times New Roman" w:hAnsi="Times New Roman"/>
          <w:sz w:val="24"/>
          <w:szCs w:val="24"/>
        </w:rPr>
        <w:tab/>
        <w:t>ПС</w:t>
      </w:r>
      <w:r w:rsidR="00D933E6">
        <w:rPr>
          <w:rFonts w:ascii="Times New Roman" w:hAnsi="Times New Roman"/>
          <w:sz w:val="24"/>
          <w:szCs w:val="24"/>
        </w:rPr>
        <w:t xml:space="preserve"> </w:t>
      </w:r>
      <w:r w:rsidRPr="002A60F2">
        <w:rPr>
          <w:rFonts w:ascii="Times New Roman" w:hAnsi="Times New Roman"/>
          <w:sz w:val="24"/>
          <w:szCs w:val="24"/>
        </w:rPr>
        <w:t>“Гурково“</w:t>
      </w:r>
      <w:r w:rsidR="00D933E6">
        <w:rPr>
          <w:rFonts w:ascii="Times New Roman" w:hAnsi="Times New Roman"/>
          <w:sz w:val="24"/>
          <w:szCs w:val="24"/>
        </w:rPr>
        <w:t xml:space="preserve">: </w:t>
      </w:r>
      <w:r w:rsidRPr="002A60F2">
        <w:rPr>
          <w:rFonts w:ascii="Times New Roman" w:hAnsi="Times New Roman"/>
          <w:sz w:val="24"/>
          <w:szCs w:val="24"/>
        </w:rPr>
        <w:t>Водоем- ниво</w:t>
      </w:r>
      <w:r w:rsidR="00D933E6">
        <w:rPr>
          <w:rFonts w:ascii="Times New Roman" w:hAnsi="Times New Roman"/>
          <w:sz w:val="24"/>
          <w:szCs w:val="24"/>
        </w:rPr>
        <w:t xml:space="preserve">; </w:t>
      </w:r>
      <w:r w:rsidRPr="002A60F2">
        <w:rPr>
          <w:rFonts w:ascii="Times New Roman" w:hAnsi="Times New Roman"/>
          <w:sz w:val="24"/>
          <w:szCs w:val="24"/>
        </w:rPr>
        <w:t>Хоризонтални помпи- 5 бр.</w:t>
      </w:r>
      <w:r w:rsidR="00D933E6">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sidR="00D933E6">
        <w:rPr>
          <w:rFonts w:ascii="Times New Roman" w:hAnsi="Times New Roman"/>
          <w:sz w:val="24"/>
          <w:szCs w:val="24"/>
        </w:rPr>
        <w:t xml:space="preserve">; </w:t>
      </w:r>
      <w:r w:rsidRPr="002A60F2">
        <w:rPr>
          <w:rFonts w:ascii="Times New Roman" w:hAnsi="Times New Roman"/>
          <w:sz w:val="24"/>
          <w:szCs w:val="24"/>
        </w:rPr>
        <w:t>Разходомер- 2</w:t>
      </w:r>
      <w:r w:rsidR="00925D4B">
        <w:rPr>
          <w:rFonts w:ascii="Times New Roman" w:hAnsi="Times New Roman"/>
          <w:sz w:val="24"/>
          <w:szCs w:val="24"/>
        </w:rPr>
        <w:t xml:space="preserve"> </w:t>
      </w:r>
      <w:r w:rsidRPr="002A60F2">
        <w:rPr>
          <w:rFonts w:ascii="Times New Roman" w:hAnsi="Times New Roman"/>
          <w:sz w:val="24"/>
          <w:szCs w:val="24"/>
        </w:rPr>
        <w:t>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lastRenderedPageBreak/>
        <w:t>9.</w:t>
      </w:r>
      <w:r w:rsidRPr="002A60F2">
        <w:rPr>
          <w:rFonts w:ascii="Times New Roman" w:hAnsi="Times New Roman"/>
          <w:sz w:val="24"/>
          <w:szCs w:val="24"/>
        </w:rPr>
        <w:tab/>
        <w:t>ПС</w:t>
      </w:r>
      <w:r w:rsidR="00D933E6">
        <w:rPr>
          <w:rFonts w:ascii="Times New Roman" w:hAnsi="Times New Roman"/>
          <w:sz w:val="24"/>
          <w:szCs w:val="24"/>
        </w:rPr>
        <w:t xml:space="preserve"> </w:t>
      </w:r>
      <w:r w:rsidRPr="002A60F2">
        <w:rPr>
          <w:rFonts w:ascii="Times New Roman" w:hAnsi="Times New Roman"/>
          <w:sz w:val="24"/>
          <w:szCs w:val="24"/>
        </w:rPr>
        <w:t>“Македонка“</w:t>
      </w:r>
      <w:r w:rsidR="00D933E6">
        <w:rPr>
          <w:rFonts w:ascii="Times New Roman" w:hAnsi="Times New Roman"/>
          <w:sz w:val="24"/>
          <w:szCs w:val="24"/>
        </w:rPr>
        <w:t xml:space="preserve">: </w:t>
      </w:r>
      <w:r w:rsidRPr="002A60F2">
        <w:rPr>
          <w:rFonts w:ascii="Times New Roman" w:hAnsi="Times New Roman"/>
          <w:sz w:val="24"/>
          <w:szCs w:val="24"/>
        </w:rPr>
        <w:t>Водоем- ниво</w:t>
      </w:r>
      <w:r w:rsidR="00D933E6">
        <w:rPr>
          <w:rFonts w:ascii="Times New Roman" w:hAnsi="Times New Roman"/>
          <w:sz w:val="24"/>
          <w:szCs w:val="24"/>
        </w:rPr>
        <w:t xml:space="preserve">; </w:t>
      </w:r>
      <w:r w:rsidRPr="002A60F2">
        <w:rPr>
          <w:rFonts w:ascii="Times New Roman" w:hAnsi="Times New Roman"/>
          <w:sz w:val="24"/>
          <w:szCs w:val="24"/>
        </w:rPr>
        <w:t>Хоризонтални помпи- 5 бр.</w:t>
      </w:r>
      <w:r w:rsidR="00D933E6">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sidR="00D933E6">
        <w:rPr>
          <w:rFonts w:ascii="Times New Roman" w:hAnsi="Times New Roman"/>
          <w:sz w:val="24"/>
          <w:szCs w:val="24"/>
        </w:rPr>
        <w:t xml:space="preserve">; </w:t>
      </w:r>
      <w:r w:rsidRPr="002A60F2">
        <w:rPr>
          <w:rFonts w:ascii="Times New Roman" w:hAnsi="Times New Roman"/>
          <w:sz w:val="24"/>
          <w:szCs w:val="24"/>
        </w:rPr>
        <w:t>Разходомер- 1</w:t>
      </w:r>
      <w:r w:rsidR="00925D4B">
        <w:rPr>
          <w:rFonts w:ascii="Times New Roman" w:hAnsi="Times New Roman"/>
          <w:sz w:val="24"/>
          <w:szCs w:val="24"/>
        </w:rPr>
        <w:t xml:space="preserve"> </w:t>
      </w:r>
      <w:r w:rsidRPr="002A60F2">
        <w:rPr>
          <w:rFonts w:ascii="Times New Roman" w:hAnsi="Times New Roman"/>
          <w:sz w:val="24"/>
          <w:szCs w:val="24"/>
        </w:rPr>
        <w:t xml:space="preserve">бр. </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10.</w:t>
      </w:r>
      <w:r w:rsidR="00D933E6">
        <w:rPr>
          <w:rFonts w:ascii="Times New Roman" w:hAnsi="Times New Roman"/>
          <w:sz w:val="24"/>
          <w:szCs w:val="24"/>
        </w:rPr>
        <w:tab/>
      </w:r>
      <w:r w:rsidRPr="002A60F2">
        <w:rPr>
          <w:rFonts w:ascii="Times New Roman" w:hAnsi="Times New Roman"/>
          <w:sz w:val="24"/>
          <w:szCs w:val="24"/>
        </w:rPr>
        <w:t>Водоем „Топола“</w:t>
      </w:r>
      <w:r w:rsidR="00D933E6">
        <w:rPr>
          <w:rFonts w:ascii="Times New Roman" w:hAnsi="Times New Roman"/>
          <w:sz w:val="24"/>
          <w:szCs w:val="24"/>
        </w:rPr>
        <w:t xml:space="preserve">: </w:t>
      </w:r>
      <w:r w:rsidRPr="002A60F2">
        <w:rPr>
          <w:rFonts w:ascii="Times New Roman" w:hAnsi="Times New Roman"/>
          <w:sz w:val="24"/>
          <w:szCs w:val="24"/>
        </w:rPr>
        <w:t>Водоем- ниво</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11.</w:t>
      </w:r>
      <w:r w:rsidR="00D933E6">
        <w:rPr>
          <w:rFonts w:ascii="Times New Roman" w:hAnsi="Times New Roman"/>
          <w:sz w:val="24"/>
          <w:szCs w:val="24"/>
        </w:rPr>
        <w:tab/>
      </w:r>
      <w:r w:rsidRPr="002A60F2">
        <w:rPr>
          <w:rFonts w:ascii="Times New Roman" w:hAnsi="Times New Roman"/>
          <w:sz w:val="24"/>
          <w:szCs w:val="24"/>
        </w:rPr>
        <w:t>СК- Р57</w:t>
      </w:r>
      <w:r w:rsidR="00D933E6">
        <w:rPr>
          <w:rFonts w:ascii="Times New Roman" w:hAnsi="Times New Roman"/>
          <w:sz w:val="24"/>
          <w:szCs w:val="24"/>
        </w:rPr>
        <w:t xml:space="preserve">: </w:t>
      </w:r>
      <w:r w:rsidRPr="002A60F2">
        <w:rPr>
          <w:rFonts w:ascii="Times New Roman" w:hAnsi="Times New Roman"/>
          <w:sz w:val="24"/>
          <w:szCs w:val="24"/>
        </w:rPr>
        <w:t>Сондажен кладенец- 1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12.</w:t>
      </w:r>
      <w:r w:rsidR="00D933E6">
        <w:rPr>
          <w:rFonts w:ascii="Times New Roman" w:hAnsi="Times New Roman"/>
          <w:sz w:val="24"/>
          <w:szCs w:val="24"/>
        </w:rPr>
        <w:tab/>
      </w:r>
      <w:r w:rsidRPr="002A60F2">
        <w:rPr>
          <w:rFonts w:ascii="Times New Roman" w:hAnsi="Times New Roman"/>
          <w:sz w:val="24"/>
          <w:szCs w:val="24"/>
        </w:rPr>
        <w:t>СК- Р170</w:t>
      </w:r>
      <w:r w:rsidR="00D933E6">
        <w:rPr>
          <w:rFonts w:ascii="Times New Roman" w:hAnsi="Times New Roman"/>
          <w:sz w:val="24"/>
          <w:szCs w:val="24"/>
        </w:rPr>
        <w:t xml:space="preserve">: </w:t>
      </w:r>
      <w:r w:rsidRPr="002A60F2">
        <w:rPr>
          <w:rFonts w:ascii="Times New Roman" w:hAnsi="Times New Roman"/>
          <w:sz w:val="24"/>
          <w:szCs w:val="24"/>
        </w:rPr>
        <w:t>Сондажен кладенец- 1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13.</w:t>
      </w:r>
      <w:r w:rsidR="00D933E6">
        <w:rPr>
          <w:rFonts w:ascii="Times New Roman" w:hAnsi="Times New Roman"/>
          <w:sz w:val="24"/>
          <w:szCs w:val="24"/>
        </w:rPr>
        <w:tab/>
      </w:r>
      <w:r w:rsidRPr="002A60F2">
        <w:rPr>
          <w:rFonts w:ascii="Times New Roman" w:hAnsi="Times New Roman"/>
          <w:sz w:val="24"/>
          <w:szCs w:val="24"/>
        </w:rPr>
        <w:t>СК- Р136</w:t>
      </w:r>
      <w:r w:rsidR="00D933E6">
        <w:rPr>
          <w:rFonts w:ascii="Times New Roman" w:hAnsi="Times New Roman"/>
          <w:sz w:val="24"/>
          <w:szCs w:val="24"/>
        </w:rPr>
        <w:t xml:space="preserve">: </w:t>
      </w:r>
      <w:r w:rsidRPr="002A60F2">
        <w:rPr>
          <w:rFonts w:ascii="Times New Roman" w:hAnsi="Times New Roman"/>
          <w:sz w:val="24"/>
          <w:szCs w:val="24"/>
        </w:rPr>
        <w:t>Сондажен кладенец- 1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14.</w:t>
      </w:r>
      <w:r w:rsidR="00D933E6">
        <w:rPr>
          <w:rFonts w:ascii="Times New Roman" w:hAnsi="Times New Roman"/>
          <w:sz w:val="24"/>
          <w:szCs w:val="24"/>
        </w:rPr>
        <w:tab/>
      </w:r>
      <w:r w:rsidRPr="002A60F2">
        <w:rPr>
          <w:rFonts w:ascii="Times New Roman" w:hAnsi="Times New Roman"/>
          <w:sz w:val="24"/>
          <w:szCs w:val="24"/>
        </w:rPr>
        <w:t>СК- Р109</w:t>
      </w:r>
      <w:r w:rsidR="00D933E6">
        <w:rPr>
          <w:rFonts w:ascii="Times New Roman" w:hAnsi="Times New Roman"/>
          <w:sz w:val="24"/>
          <w:szCs w:val="24"/>
        </w:rPr>
        <w:t xml:space="preserve">: </w:t>
      </w:r>
      <w:r w:rsidRPr="002A60F2">
        <w:rPr>
          <w:rFonts w:ascii="Times New Roman" w:hAnsi="Times New Roman"/>
          <w:sz w:val="24"/>
          <w:szCs w:val="24"/>
        </w:rPr>
        <w:t>Сондажен кладенец- 1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15</w:t>
      </w:r>
      <w:r w:rsidR="00D933E6">
        <w:rPr>
          <w:rFonts w:ascii="Times New Roman" w:hAnsi="Times New Roman"/>
          <w:sz w:val="24"/>
          <w:szCs w:val="24"/>
        </w:rPr>
        <w:t>.</w:t>
      </w:r>
      <w:r w:rsidR="00D933E6">
        <w:rPr>
          <w:rFonts w:ascii="Times New Roman" w:hAnsi="Times New Roman"/>
          <w:sz w:val="24"/>
          <w:szCs w:val="24"/>
        </w:rPr>
        <w:tab/>
      </w:r>
      <w:r w:rsidRPr="002A60F2">
        <w:rPr>
          <w:rFonts w:ascii="Times New Roman" w:hAnsi="Times New Roman"/>
          <w:sz w:val="24"/>
          <w:szCs w:val="24"/>
        </w:rPr>
        <w:t>СК- Р131</w:t>
      </w:r>
      <w:r w:rsidR="00D933E6">
        <w:rPr>
          <w:rFonts w:ascii="Times New Roman" w:hAnsi="Times New Roman"/>
          <w:sz w:val="24"/>
          <w:szCs w:val="24"/>
        </w:rPr>
        <w:t xml:space="preserve">: </w:t>
      </w:r>
      <w:r w:rsidRPr="002A60F2">
        <w:rPr>
          <w:rFonts w:ascii="Times New Roman" w:hAnsi="Times New Roman"/>
          <w:sz w:val="24"/>
          <w:szCs w:val="24"/>
        </w:rPr>
        <w:t>Сондажен кладенец- 1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16</w:t>
      </w:r>
      <w:r w:rsidR="00D933E6">
        <w:rPr>
          <w:rFonts w:ascii="Times New Roman" w:hAnsi="Times New Roman"/>
          <w:sz w:val="24"/>
          <w:szCs w:val="24"/>
        </w:rPr>
        <w:t>.</w:t>
      </w:r>
      <w:r w:rsidR="00D933E6">
        <w:rPr>
          <w:rFonts w:ascii="Times New Roman" w:hAnsi="Times New Roman"/>
          <w:sz w:val="24"/>
          <w:szCs w:val="24"/>
        </w:rPr>
        <w:tab/>
      </w:r>
      <w:r w:rsidRPr="002A60F2">
        <w:rPr>
          <w:rFonts w:ascii="Times New Roman" w:hAnsi="Times New Roman"/>
          <w:sz w:val="24"/>
          <w:szCs w:val="24"/>
        </w:rPr>
        <w:t>СК- Р134</w:t>
      </w:r>
      <w:r w:rsidR="00D933E6">
        <w:rPr>
          <w:rFonts w:ascii="Times New Roman" w:hAnsi="Times New Roman"/>
          <w:sz w:val="24"/>
          <w:szCs w:val="24"/>
        </w:rPr>
        <w:t xml:space="preserve">: </w:t>
      </w:r>
      <w:r w:rsidRPr="002A60F2">
        <w:rPr>
          <w:rFonts w:ascii="Times New Roman" w:hAnsi="Times New Roman"/>
          <w:sz w:val="24"/>
          <w:szCs w:val="24"/>
        </w:rPr>
        <w:t>Сондажен кладенец- 1 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17.</w:t>
      </w:r>
      <w:r w:rsidR="00D933E6">
        <w:rPr>
          <w:rFonts w:ascii="Times New Roman" w:hAnsi="Times New Roman"/>
          <w:sz w:val="24"/>
          <w:szCs w:val="24"/>
        </w:rPr>
        <w:tab/>
      </w:r>
      <w:r w:rsidRPr="002A60F2">
        <w:rPr>
          <w:rFonts w:ascii="Times New Roman" w:hAnsi="Times New Roman"/>
          <w:sz w:val="24"/>
          <w:szCs w:val="24"/>
        </w:rPr>
        <w:t>ПС</w:t>
      </w:r>
      <w:r w:rsidR="00925D4B">
        <w:rPr>
          <w:rFonts w:ascii="Times New Roman" w:hAnsi="Times New Roman"/>
          <w:sz w:val="24"/>
          <w:szCs w:val="24"/>
        </w:rPr>
        <w:t xml:space="preserve"> </w:t>
      </w:r>
      <w:r w:rsidRPr="002A60F2">
        <w:rPr>
          <w:rFonts w:ascii="Times New Roman" w:hAnsi="Times New Roman"/>
          <w:sz w:val="24"/>
          <w:szCs w:val="24"/>
        </w:rPr>
        <w:t>‘Царичино“</w:t>
      </w:r>
      <w:r w:rsidR="00D933E6">
        <w:rPr>
          <w:rFonts w:ascii="Times New Roman" w:hAnsi="Times New Roman"/>
          <w:sz w:val="24"/>
          <w:szCs w:val="24"/>
        </w:rPr>
        <w:t xml:space="preserve">: </w:t>
      </w:r>
      <w:r w:rsidRPr="002A60F2">
        <w:rPr>
          <w:rFonts w:ascii="Times New Roman" w:hAnsi="Times New Roman"/>
          <w:sz w:val="24"/>
          <w:szCs w:val="24"/>
        </w:rPr>
        <w:t>Водоем- ниво</w:t>
      </w:r>
      <w:r w:rsidR="00D933E6">
        <w:rPr>
          <w:rFonts w:ascii="Times New Roman" w:hAnsi="Times New Roman"/>
          <w:sz w:val="24"/>
          <w:szCs w:val="24"/>
        </w:rPr>
        <w:t xml:space="preserve">; </w:t>
      </w:r>
      <w:r w:rsidRPr="002A60F2">
        <w:rPr>
          <w:rFonts w:ascii="Times New Roman" w:hAnsi="Times New Roman"/>
          <w:sz w:val="24"/>
          <w:szCs w:val="24"/>
        </w:rPr>
        <w:t>Хоризонтални помпи- 3 бр.</w:t>
      </w:r>
      <w:r w:rsidR="00D933E6">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sidR="00D933E6">
        <w:rPr>
          <w:rFonts w:ascii="Times New Roman" w:hAnsi="Times New Roman"/>
          <w:sz w:val="24"/>
          <w:szCs w:val="24"/>
        </w:rPr>
        <w:t xml:space="preserve">; </w:t>
      </w:r>
      <w:r w:rsidRPr="002A60F2">
        <w:rPr>
          <w:rFonts w:ascii="Times New Roman" w:hAnsi="Times New Roman"/>
          <w:sz w:val="24"/>
          <w:szCs w:val="24"/>
        </w:rPr>
        <w:t>Разходомер- 1</w:t>
      </w:r>
      <w:r w:rsidR="00D933E6">
        <w:rPr>
          <w:rFonts w:ascii="Times New Roman" w:hAnsi="Times New Roman"/>
          <w:sz w:val="24"/>
          <w:szCs w:val="24"/>
        </w:rPr>
        <w:t xml:space="preserve"> </w:t>
      </w:r>
      <w:r w:rsidRPr="002A60F2">
        <w:rPr>
          <w:rFonts w:ascii="Times New Roman" w:hAnsi="Times New Roman"/>
          <w:sz w:val="24"/>
          <w:szCs w:val="24"/>
        </w:rPr>
        <w:t>бр.</w:t>
      </w:r>
      <w:r w:rsidR="00D933E6">
        <w:rPr>
          <w:rFonts w:ascii="Times New Roman" w:hAnsi="Times New Roman"/>
          <w:sz w:val="24"/>
          <w:szCs w:val="24"/>
        </w:rPr>
        <w:t>;</w:t>
      </w:r>
      <w:r w:rsidRPr="002A60F2">
        <w:rPr>
          <w:rFonts w:ascii="Times New Roman" w:hAnsi="Times New Roman"/>
          <w:sz w:val="24"/>
          <w:szCs w:val="24"/>
        </w:rPr>
        <w:t xml:space="preserve"> Сондажен кладенец- 1 бр</w:t>
      </w:r>
      <w:r w:rsidR="00D933E6">
        <w:rPr>
          <w:rFonts w:ascii="Times New Roman" w:hAnsi="Times New Roman"/>
          <w:sz w:val="24"/>
          <w:szCs w:val="24"/>
        </w:rPr>
        <w:t>.</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18.</w:t>
      </w:r>
      <w:r w:rsidR="00D933E6">
        <w:rPr>
          <w:rFonts w:ascii="Times New Roman" w:hAnsi="Times New Roman"/>
          <w:sz w:val="24"/>
          <w:szCs w:val="24"/>
        </w:rPr>
        <w:tab/>
      </w:r>
      <w:r w:rsidRPr="002A60F2">
        <w:rPr>
          <w:rFonts w:ascii="Times New Roman" w:hAnsi="Times New Roman"/>
          <w:sz w:val="24"/>
          <w:szCs w:val="24"/>
        </w:rPr>
        <w:t>ПС</w:t>
      </w:r>
      <w:r w:rsidR="00925D4B">
        <w:rPr>
          <w:rFonts w:ascii="Times New Roman" w:hAnsi="Times New Roman"/>
          <w:sz w:val="24"/>
          <w:szCs w:val="24"/>
        </w:rPr>
        <w:t xml:space="preserve"> </w:t>
      </w:r>
      <w:r w:rsidRPr="002A60F2">
        <w:rPr>
          <w:rFonts w:ascii="Times New Roman" w:hAnsi="Times New Roman"/>
          <w:sz w:val="24"/>
          <w:szCs w:val="24"/>
        </w:rPr>
        <w:t>“Дъбрава“</w:t>
      </w:r>
      <w:r w:rsidR="00D933E6">
        <w:rPr>
          <w:rFonts w:ascii="Times New Roman" w:hAnsi="Times New Roman"/>
          <w:sz w:val="24"/>
          <w:szCs w:val="24"/>
        </w:rPr>
        <w:t xml:space="preserve">: </w:t>
      </w:r>
      <w:r w:rsidRPr="002A60F2">
        <w:rPr>
          <w:rFonts w:ascii="Times New Roman" w:hAnsi="Times New Roman"/>
          <w:sz w:val="24"/>
          <w:szCs w:val="24"/>
        </w:rPr>
        <w:t>Водоем- ниво</w:t>
      </w:r>
      <w:r w:rsidR="00D933E6">
        <w:rPr>
          <w:rFonts w:ascii="Times New Roman" w:hAnsi="Times New Roman"/>
          <w:sz w:val="24"/>
          <w:szCs w:val="24"/>
        </w:rPr>
        <w:t>;</w:t>
      </w:r>
      <w:r w:rsidRPr="002A60F2">
        <w:rPr>
          <w:rFonts w:ascii="Times New Roman" w:hAnsi="Times New Roman"/>
          <w:sz w:val="24"/>
          <w:szCs w:val="24"/>
        </w:rPr>
        <w:t xml:space="preserve"> Хоризонтални помпи- 5</w:t>
      </w:r>
      <w:r w:rsidR="00D933E6">
        <w:rPr>
          <w:rFonts w:ascii="Times New Roman" w:hAnsi="Times New Roman"/>
          <w:sz w:val="24"/>
          <w:szCs w:val="24"/>
        </w:rPr>
        <w:t xml:space="preserve"> </w:t>
      </w:r>
      <w:r w:rsidRPr="002A60F2">
        <w:rPr>
          <w:rFonts w:ascii="Times New Roman" w:hAnsi="Times New Roman"/>
          <w:sz w:val="24"/>
          <w:szCs w:val="24"/>
        </w:rPr>
        <w:t>бр.</w:t>
      </w:r>
      <w:r w:rsidR="00D933E6">
        <w:rPr>
          <w:rFonts w:ascii="Times New Roman" w:hAnsi="Times New Roman"/>
          <w:sz w:val="24"/>
          <w:szCs w:val="24"/>
        </w:rPr>
        <w:t xml:space="preserve">; </w:t>
      </w:r>
      <w:r w:rsidRPr="002A60F2">
        <w:rPr>
          <w:rFonts w:ascii="Times New Roman" w:hAnsi="Times New Roman"/>
          <w:sz w:val="24"/>
          <w:szCs w:val="24"/>
        </w:rPr>
        <w:t>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sidR="00D933E6">
        <w:rPr>
          <w:rFonts w:ascii="Times New Roman" w:hAnsi="Times New Roman"/>
          <w:sz w:val="24"/>
          <w:szCs w:val="24"/>
        </w:rPr>
        <w:t>;</w:t>
      </w:r>
      <w:r w:rsidR="00925D4B">
        <w:rPr>
          <w:rFonts w:ascii="Times New Roman" w:hAnsi="Times New Roman"/>
          <w:sz w:val="24"/>
          <w:szCs w:val="24"/>
        </w:rPr>
        <w:t xml:space="preserve"> </w:t>
      </w:r>
      <w:r w:rsidRPr="002A60F2">
        <w:rPr>
          <w:rFonts w:ascii="Times New Roman" w:hAnsi="Times New Roman"/>
          <w:sz w:val="24"/>
          <w:szCs w:val="24"/>
        </w:rPr>
        <w:t>Разходомер- 1</w:t>
      </w:r>
      <w:r w:rsidR="00D933E6">
        <w:rPr>
          <w:rFonts w:ascii="Times New Roman" w:hAnsi="Times New Roman"/>
          <w:sz w:val="24"/>
          <w:szCs w:val="24"/>
        </w:rPr>
        <w:t xml:space="preserve"> </w:t>
      </w:r>
      <w:r w:rsidRPr="002A60F2">
        <w:rPr>
          <w:rFonts w:ascii="Times New Roman" w:hAnsi="Times New Roman"/>
          <w:sz w:val="24"/>
          <w:szCs w:val="24"/>
        </w:rPr>
        <w:t>бр</w:t>
      </w:r>
    </w:p>
    <w:p w:rsidR="002A60F2" w:rsidRPr="002A60F2" w:rsidRDefault="002A60F2" w:rsidP="00860953">
      <w:pPr>
        <w:spacing w:after="0" w:line="240" w:lineRule="auto"/>
        <w:ind w:left="709" w:hanging="709"/>
        <w:jc w:val="both"/>
        <w:rPr>
          <w:rFonts w:ascii="Times New Roman" w:hAnsi="Times New Roman"/>
          <w:sz w:val="24"/>
          <w:szCs w:val="24"/>
        </w:rPr>
      </w:pPr>
    </w:p>
    <w:p w:rsidR="002A60F2" w:rsidRPr="00860953" w:rsidRDefault="002A60F2" w:rsidP="00860953">
      <w:pPr>
        <w:spacing w:after="0" w:line="240" w:lineRule="auto"/>
        <w:ind w:left="709" w:hanging="709"/>
        <w:jc w:val="both"/>
        <w:rPr>
          <w:rFonts w:ascii="Times New Roman" w:hAnsi="Times New Roman"/>
          <w:b/>
          <w:i/>
          <w:sz w:val="24"/>
          <w:szCs w:val="24"/>
        </w:rPr>
      </w:pPr>
      <w:r w:rsidRPr="00860953">
        <w:rPr>
          <w:rFonts w:ascii="Times New Roman" w:hAnsi="Times New Roman"/>
          <w:b/>
          <w:i/>
          <w:sz w:val="24"/>
          <w:szCs w:val="24"/>
        </w:rPr>
        <w:t>V.</w:t>
      </w:r>
      <w:r w:rsidR="00D933E6" w:rsidRPr="00860953">
        <w:rPr>
          <w:rFonts w:ascii="Times New Roman" w:hAnsi="Times New Roman"/>
          <w:b/>
          <w:i/>
          <w:sz w:val="24"/>
          <w:szCs w:val="24"/>
        </w:rPr>
        <w:tab/>
      </w:r>
      <w:r w:rsidRPr="00860953">
        <w:rPr>
          <w:rFonts w:ascii="Times New Roman" w:hAnsi="Times New Roman"/>
          <w:b/>
          <w:i/>
          <w:sz w:val="24"/>
          <w:szCs w:val="24"/>
        </w:rPr>
        <w:t>Район Балчик</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1.</w:t>
      </w:r>
      <w:r w:rsidRPr="002A60F2">
        <w:rPr>
          <w:rFonts w:ascii="Times New Roman" w:hAnsi="Times New Roman"/>
          <w:sz w:val="24"/>
          <w:szCs w:val="24"/>
        </w:rPr>
        <w:tab/>
        <w:t>ПС</w:t>
      </w:r>
      <w:r w:rsidR="00D933E6">
        <w:rPr>
          <w:rFonts w:ascii="Times New Roman" w:hAnsi="Times New Roman"/>
          <w:sz w:val="24"/>
          <w:szCs w:val="24"/>
        </w:rPr>
        <w:t xml:space="preserve"> </w:t>
      </w:r>
      <w:r w:rsidRPr="002A60F2">
        <w:rPr>
          <w:rFonts w:ascii="Times New Roman" w:hAnsi="Times New Roman"/>
          <w:sz w:val="24"/>
          <w:szCs w:val="24"/>
        </w:rPr>
        <w:t>“Дропла“</w:t>
      </w:r>
      <w:r w:rsidR="00D933E6">
        <w:rPr>
          <w:rFonts w:ascii="Times New Roman" w:hAnsi="Times New Roman"/>
          <w:sz w:val="24"/>
          <w:szCs w:val="24"/>
        </w:rPr>
        <w:t xml:space="preserve">: </w:t>
      </w:r>
      <w:r w:rsidRPr="002A60F2">
        <w:rPr>
          <w:rFonts w:ascii="Times New Roman" w:hAnsi="Times New Roman"/>
          <w:sz w:val="24"/>
          <w:szCs w:val="24"/>
        </w:rPr>
        <w:t>Водоем- ниво</w:t>
      </w:r>
      <w:r w:rsidR="00D933E6">
        <w:rPr>
          <w:rFonts w:ascii="Times New Roman" w:hAnsi="Times New Roman"/>
          <w:sz w:val="24"/>
          <w:szCs w:val="24"/>
        </w:rPr>
        <w:t>;</w:t>
      </w:r>
      <w:r w:rsidRPr="002A60F2">
        <w:rPr>
          <w:rFonts w:ascii="Times New Roman" w:hAnsi="Times New Roman"/>
          <w:sz w:val="24"/>
          <w:szCs w:val="24"/>
        </w:rPr>
        <w:t xml:space="preserve"> Хоризонтални помпи- 2</w:t>
      </w:r>
      <w:r w:rsidR="00925D4B">
        <w:rPr>
          <w:rFonts w:ascii="Times New Roman" w:hAnsi="Times New Roman"/>
          <w:sz w:val="24"/>
          <w:szCs w:val="24"/>
        </w:rPr>
        <w:t xml:space="preserve"> </w:t>
      </w:r>
      <w:r w:rsidRPr="002A60F2">
        <w:rPr>
          <w:rFonts w:ascii="Times New Roman" w:hAnsi="Times New Roman"/>
          <w:sz w:val="24"/>
          <w:szCs w:val="24"/>
        </w:rPr>
        <w:t>бр.</w:t>
      </w:r>
      <w:r w:rsidR="00D933E6">
        <w:rPr>
          <w:rFonts w:ascii="Times New Roman" w:hAnsi="Times New Roman"/>
          <w:sz w:val="24"/>
          <w:szCs w:val="24"/>
        </w:rPr>
        <w:t>;</w:t>
      </w:r>
      <w:r w:rsidRPr="002A60F2">
        <w:rPr>
          <w:rFonts w:ascii="Times New Roman" w:hAnsi="Times New Roman"/>
          <w:sz w:val="24"/>
          <w:szCs w:val="24"/>
        </w:rPr>
        <w:t xml:space="preserve"> 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sidR="00D933E6">
        <w:rPr>
          <w:rFonts w:ascii="Times New Roman" w:hAnsi="Times New Roman"/>
          <w:sz w:val="24"/>
          <w:szCs w:val="24"/>
        </w:rPr>
        <w:t>;</w:t>
      </w:r>
      <w:r w:rsidRPr="002A60F2">
        <w:rPr>
          <w:rFonts w:ascii="Times New Roman" w:hAnsi="Times New Roman"/>
          <w:sz w:val="24"/>
          <w:szCs w:val="24"/>
        </w:rPr>
        <w:t xml:space="preserve"> Сондажен кладенец- 1 бр </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2.</w:t>
      </w:r>
      <w:r w:rsidRPr="002A60F2">
        <w:rPr>
          <w:rFonts w:ascii="Times New Roman" w:hAnsi="Times New Roman"/>
          <w:sz w:val="24"/>
          <w:szCs w:val="24"/>
        </w:rPr>
        <w:tab/>
        <w:t>Водонапорна кула „Пряспа“</w:t>
      </w:r>
      <w:r w:rsidR="00D933E6">
        <w:rPr>
          <w:rFonts w:ascii="Times New Roman" w:hAnsi="Times New Roman"/>
          <w:sz w:val="24"/>
          <w:szCs w:val="24"/>
        </w:rPr>
        <w:t>:</w:t>
      </w:r>
      <w:r w:rsidRPr="002A60F2">
        <w:rPr>
          <w:rFonts w:ascii="Times New Roman" w:hAnsi="Times New Roman"/>
          <w:sz w:val="24"/>
          <w:szCs w:val="24"/>
        </w:rPr>
        <w:t xml:space="preserve"> Водоем- ниво</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3.</w:t>
      </w:r>
      <w:r w:rsidRPr="002A60F2">
        <w:rPr>
          <w:rFonts w:ascii="Times New Roman" w:hAnsi="Times New Roman"/>
          <w:sz w:val="24"/>
          <w:szCs w:val="24"/>
        </w:rPr>
        <w:tab/>
        <w:t>ПС</w:t>
      </w:r>
      <w:r w:rsidR="00D933E6">
        <w:rPr>
          <w:rFonts w:ascii="Times New Roman" w:hAnsi="Times New Roman"/>
          <w:sz w:val="24"/>
          <w:szCs w:val="24"/>
        </w:rPr>
        <w:t xml:space="preserve"> </w:t>
      </w:r>
      <w:r w:rsidRPr="002A60F2">
        <w:rPr>
          <w:rFonts w:ascii="Times New Roman" w:hAnsi="Times New Roman"/>
          <w:sz w:val="24"/>
          <w:szCs w:val="24"/>
        </w:rPr>
        <w:t>“Балчик“</w:t>
      </w:r>
      <w:r w:rsidR="00D933E6">
        <w:rPr>
          <w:rFonts w:ascii="Times New Roman" w:hAnsi="Times New Roman"/>
          <w:sz w:val="24"/>
          <w:szCs w:val="24"/>
        </w:rPr>
        <w:t xml:space="preserve">: </w:t>
      </w:r>
      <w:r w:rsidRPr="002A60F2">
        <w:rPr>
          <w:rFonts w:ascii="Times New Roman" w:hAnsi="Times New Roman"/>
          <w:sz w:val="24"/>
          <w:szCs w:val="24"/>
        </w:rPr>
        <w:t>Водоем- ниво</w:t>
      </w:r>
      <w:r w:rsidR="00D933E6">
        <w:rPr>
          <w:rFonts w:ascii="Times New Roman" w:hAnsi="Times New Roman"/>
          <w:sz w:val="24"/>
          <w:szCs w:val="24"/>
        </w:rPr>
        <w:t xml:space="preserve">; </w:t>
      </w:r>
      <w:r w:rsidRPr="002A60F2">
        <w:rPr>
          <w:rFonts w:ascii="Times New Roman" w:hAnsi="Times New Roman"/>
          <w:sz w:val="24"/>
          <w:szCs w:val="24"/>
        </w:rPr>
        <w:t>Хоризонтални помпи- 3</w:t>
      </w:r>
      <w:r w:rsidR="00925D4B">
        <w:rPr>
          <w:rFonts w:ascii="Times New Roman" w:hAnsi="Times New Roman"/>
          <w:sz w:val="24"/>
          <w:szCs w:val="24"/>
        </w:rPr>
        <w:t xml:space="preserve"> </w:t>
      </w:r>
      <w:r w:rsidRPr="002A60F2">
        <w:rPr>
          <w:rFonts w:ascii="Times New Roman" w:hAnsi="Times New Roman"/>
          <w:sz w:val="24"/>
          <w:szCs w:val="24"/>
        </w:rPr>
        <w:t>бр.</w:t>
      </w:r>
      <w:r w:rsidR="00D933E6">
        <w:rPr>
          <w:rFonts w:ascii="Times New Roman" w:hAnsi="Times New Roman"/>
          <w:sz w:val="24"/>
          <w:szCs w:val="24"/>
        </w:rPr>
        <w:t>;</w:t>
      </w:r>
      <w:r w:rsidRPr="002A60F2">
        <w:rPr>
          <w:rFonts w:ascii="Times New Roman" w:hAnsi="Times New Roman"/>
          <w:sz w:val="24"/>
          <w:szCs w:val="24"/>
        </w:rPr>
        <w:t xml:space="preserve"> 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sidR="00D933E6">
        <w:rPr>
          <w:rFonts w:ascii="Times New Roman" w:hAnsi="Times New Roman"/>
          <w:sz w:val="24"/>
          <w:szCs w:val="24"/>
        </w:rPr>
        <w:t>;</w:t>
      </w:r>
      <w:r w:rsidRPr="002A60F2">
        <w:rPr>
          <w:rFonts w:ascii="Times New Roman" w:hAnsi="Times New Roman"/>
          <w:sz w:val="24"/>
          <w:szCs w:val="24"/>
        </w:rPr>
        <w:t xml:space="preserve"> Сондажен кладенец- 2 бр </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4.</w:t>
      </w:r>
      <w:r w:rsidRPr="002A60F2">
        <w:rPr>
          <w:rFonts w:ascii="Times New Roman" w:hAnsi="Times New Roman"/>
          <w:sz w:val="24"/>
          <w:szCs w:val="24"/>
        </w:rPr>
        <w:tab/>
        <w:t>ПС</w:t>
      </w:r>
      <w:r w:rsidR="00D933E6">
        <w:rPr>
          <w:rFonts w:ascii="Times New Roman" w:hAnsi="Times New Roman"/>
          <w:sz w:val="24"/>
          <w:szCs w:val="24"/>
        </w:rPr>
        <w:t xml:space="preserve"> </w:t>
      </w:r>
      <w:r w:rsidRPr="002A60F2">
        <w:rPr>
          <w:rFonts w:ascii="Times New Roman" w:hAnsi="Times New Roman"/>
          <w:sz w:val="24"/>
          <w:szCs w:val="24"/>
        </w:rPr>
        <w:t>“Албена“</w:t>
      </w:r>
      <w:r w:rsidR="00D933E6">
        <w:rPr>
          <w:rFonts w:ascii="Times New Roman" w:hAnsi="Times New Roman"/>
          <w:sz w:val="24"/>
          <w:szCs w:val="24"/>
        </w:rPr>
        <w:t xml:space="preserve">: </w:t>
      </w:r>
      <w:r w:rsidRPr="002A60F2">
        <w:rPr>
          <w:rFonts w:ascii="Times New Roman" w:hAnsi="Times New Roman"/>
          <w:sz w:val="24"/>
          <w:szCs w:val="24"/>
        </w:rPr>
        <w:t>Водоем- ниво</w:t>
      </w:r>
      <w:r w:rsidR="00D933E6">
        <w:rPr>
          <w:rFonts w:ascii="Times New Roman" w:hAnsi="Times New Roman"/>
          <w:sz w:val="24"/>
          <w:szCs w:val="24"/>
        </w:rPr>
        <w:t>;</w:t>
      </w:r>
      <w:r w:rsidRPr="002A60F2">
        <w:rPr>
          <w:rFonts w:ascii="Times New Roman" w:hAnsi="Times New Roman"/>
          <w:sz w:val="24"/>
          <w:szCs w:val="24"/>
        </w:rPr>
        <w:t xml:space="preserve"> Хоризонтални помпи- 3</w:t>
      </w:r>
      <w:r w:rsidR="00925D4B">
        <w:rPr>
          <w:rFonts w:ascii="Times New Roman" w:hAnsi="Times New Roman"/>
          <w:sz w:val="24"/>
          <w:szCs w:val="24"/>
        </w:rPr>
        <w:t xml:space="preserve"> </w:t>
      </w:r>
      <w:r w:rsidRPr="002A60F2">
        <w:rPr>
          <w:rFonts w:ascii="Times New Roman" w:hAnsi="Times New Roman"/>
          <w:sz w:val="24"/>
          <w:szCs w:val="24"/>
        </w:rPr>
        <w:t>бр.</w:t>
      </w:r>
      <w:r w:rsidR="00D933E6">
        <w:rPr>
          <w:rFonts w:ascii="Times New Roman" w:hAnsi="Times New Roman"/>
          <w:sz w:val="24"/>
          <w:szCs w:val="24"/>
        </w:rPr>
        <w:t>;</w:t>
      </w:r>
      <w:r w:rsidRPr="002A60F2">
        <w:rPr>
          <w:rFonts w:ascii="Times New Roman" w:hAnsi="Times New Roman"/>
          <w:sz w:val="24"/>
          <w:szCs w:val="24"/>
        </w:rPr>
        <w:t xml:space="preserve"> Налягане</w:t>
      </w:r>
      <w:r w:rsidR="00925D4B">
        <w:rPr>
          <w:rFonts w:ascii="Times New Roman" w:hAnsi="Times New Roman"/>
          <w:sz w:val="24"/>
          <w:szCs w:val="24"/>
        </w:rPr>
        <w:t xml:space="preserve"> </w:t>
      </w:r>
      <w:r w:rsidRPr="002A60F2">
        <w:rPr>
          <w:rFonts w:ascii="Times New Roman" w:hAnsi="Times New Roman"/>
          <w:sz w:val="24"/>
          <w:szCs w:val="24"/>
        </w:rPr>
        <w:t>/напор/</w:t>
      </w:r>
      <w:r w:rsidR="00D933E6">
        <w:rPr>
          <w:rFonts w:ascii="Times New Roman" w:hAnsi="Times New Roman"/>
          <w:sz w:val="24"/>
          <w:szCs w:val="24"/>
        </w:rPr>
        <w:t>;</w:t>
      </w:r>
      <w:r w:rsidRPr="002A60F2">
        <w:rPr>
          <w:rFonts w:ascii="Times New Roman" w:hAnsi="Times New Roman"/>
          <w:sz w:val="24"/>
          <w:szCs w:val="24"/>
        </w:rPr>
        <w:t xml:space="preserve"> Сондажен кладенец- 2 бр</w:t>
      </w:r>
      <w:r w:rsidR="00D933E6">
        <w:rPr>
          <w:rFonts w:ascii="Times New Roman" w:hAnsi="Times New Roman"/>
          <w:sz w:val="24"/>
          <w:szCs w:val="24"/>
        </w:rPr>
        <w:t>;</w:t>
      </w:r>
      <w:r w:rsidRPr="002A60F2">
        <w:rPr>
          <w:rFonts w:ascii="Times New Roman" w:hAnsi="Times New Roman"/>
          <w:sz w:val="24"/>
          <w:szCs w:val="24"/>
        </w:rPr>
        <w:t xml:space="preserve"> Разходомер- 1</w:t>
      </w:r>
      <w:r w:rsidR="00925D4B">
        <w:rPr>
          <w:rFonts w:ascii="Times New Roman" w:hAnsi="Times New Roman"/>
          <w:sz w:val="24"/>
          <w:szCs w:val="24"/>
        </w:rPr>
        <w:t xml:space="preserve"> </w:t>
      </w:r>
      <w:r w:rsidRPr="002A60F2">
        <w:rPr>
          <w:rFonts w:ascii="Times New Roman" w:hAnsi="Times New Roman"/>
          <w:sz w:val="24"/>
          <w:szCs w:val="24"/>
        </w:rPr>
        <w:t>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5.</w:t>
      </w:r>
      <w:r w:rsidRPr="002A60F2">
        <w:rPr>
          <w:rFonts w:ascii="Times New Roman" w:hAnsi="Times New Roman"/>
          <w:sz w:val="24"/>
          <w:szCs w:val="24"/>
        </w:rPr>
        <w:tab/>
        <w:t>Водоем „Албена“</w:t>
      </w:r>
      <w:r w:rsidR="00D933E6">
        <w:rPr>
          <w:rFonts w:ascii="Times New Roman" w:hAnsi="Times New Roman"/>
          <w:sz w:val="24"/>
          <w:szCs w:val="24"/>
        </w:rPr>
        <w:t xml:space="preserve">: </w:t>
      </w:r>
      <w:r w:rsidRPr="002A60F2">
        <w:rPr>
          <w:rFonts w:ascii="Times New Roman" w:hAnsi="Times New Roman"/>
          <w:sz w:val="24"/>
          <w:szCs w:val="24"/>
        </w:rPr>
        <w:t>Водоем-ниво</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6.</w:t>
      </w:r>
      <w:r w:rsidRPr="002A60F2">
        <w:rPr>
          <w:rFonts w:ascii="Times New Roman" w:hAnsi="Times New Roman"/>
          <w:sz w:val="24"/>
          <w:szCs w:val="24"/>
        </w:rPr>
        <w:tab/>
        <w:t>КПС</w:t>
      </w:r>
      <w:r w:rsidR="00D933E6">
        <w:rPr>
          <w:rFonts w:ascii="Times New Roman" w:hAnsi="Times New Roman"/>
          <w:sz w:val="24"/>
          <w:szCs w:val="24"/>
        </w:rPr>
        <w:t xml:space="preserve"> </w:t>
      </w:r>
      <w:r w:rsidRPr="002A60F2">
        <w:rPr>
          <w:rFonts w:ascii="Times New Roman" w:hAnsi="Times New Roman"/>
          <w:sz w:val="24"/>
          <w:szCs w:val="24"/>
        </w:rPr>
        <w:t>“Базар“- Албена</w:t>
      </w:r>
      <w:r w:rsidR="00D933E6">
        <w:rPr>
          <w:rFonts w:ascii="Times New Roman" w:hAnsi="Times New Roman"/>
          <w:sz w:val="24"/>
          <w:szCs w:val="24"/>
        </w:rPr>
        <w:t xml:space="preserve">: </w:t>
      </w:r>
      <w:r w:rsidRPr="002A60F2">
        <w:rPr>
          <w:rFonts w:ascii="Times New Roman" w:hAnsi="Times New Roman"/>
          <w:sz w:val="24"/>
          <w:szCs w:val="24"/>
        </w:rPr>
        <w:t>Водоем-ниво</w:t>
      </w:r>
      <w:r w:rsidR="00D933E6">
        <w:rPr>
          <w:rFonts w:ascii="Times New Roman" w:hAnsi="Times New Roman"/>
          <w:sz w:val="24"/>
          <w:szCs w:val="24"/>
        </w:rPr>
        <w:t>;</w:t>
      </w:r>
      <w:r w:rsidRPr="002A60F2">
        <w:rPr>
          <w:rFonts w:ascii="Times New Roman" w:hAnsi="Times New Roman"/>
          <w:sz w:val="24"/>
          <w:szCs w:val="24"/>
        </w:rPr>
        <w:t xml:space="preserve"> Помпени агрегати- 2</w:t>
      </w:r>
      <w:r w:rsidR="00925D4B">
        <w:rPr>
          <w:rFonts w:ascii="Times New Roman" w:hAnsi="Times New Roman"/>
          <w:sz w:val="24"/>
          <w:szCs w:val="24"/>
        </w:rPr>
        <w:t xml:space="preserve"> </w:t>
      </w:r>
      <w:r w:rsidRPr="002A60F2">
        <w:rPr>
          <w:rFonts w:ascii="Times New Roman" w:hAnsi="Times New Roman"/>
          <w:sz w:val="24"/>
          <w:szCs w:val="24"/>
        </w:rPr>
        <w:t>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7.</w:t>
      </w:r>
      <w:r w:rsidRPr="002A60F2">
        <w:rPr>
          <w:rFonts w:ascii="Times New Roman" w:hAnsi="Times New Roman"/>
          <w:sz w:val="24"/>
          <w:szCs w:val="24"/>
        </w:rPr>
        <w:tab/>
        <w:t>КПС</w:t>
      </w:r>
      <w:r w:rsidR="00D933E6">
        <w:rPr>
          <w:rFonts w:ascii="Times New Roman" w:hAnsi="Times New Roman"/>
          <w:sz w:val="24"/>
          <w:szCs w:val="24"/>
        </w:rPr>
        <w:t xml:space="preserve"> </w:t>
      </w:r>
      <w:r w:rsidRPr="002A60F2">
        <w:rPr>
          <w:rFonts w:ascii="Times New Roman" w:hAnsi="Times New Roman"/>
          <w:sz w:val="24"/>
          <w:szCs w:val="24"/>
        </w:rPr>
        <w:t>“Гергана“- Албена</w:t>
      </w:r>
      <w:r w:rsidR="00D933E6">
        <w:rPr>
          <w:rFonts w:ascii="Times New Roman" w:hAnsi="Times New Roman"/>
          <w:sz w:val="24"/>
          <w:szCs w:val="24"/>
        </w:rPr>
        <w:t>:</w:t>
      </w:r>
      <w:r w:rsidRPr="002A60F2">
        <w:rPr>
          <w:rFonts w:ascii="Times New Roman" w:hAnsi="Times New Roman"/>
          <w:sz w:val="24"/>
          <w:szCs w:val="24"/>
        </w:rPr>
        <w:t xml:space="preserve"> Водоем-ниво</w:t>
      </w:r>
      <w:r w:rsidR="00D933E6">
        <w:rPr>
          <w:rFonts w:ascii="Times New Roman" w:hAnsi="Times New Roman"/>
          <w:sz w:val="24"/>
          <w:szCs w:val="24"/>
        </w:rPr>
        <w:t>;</w:t>
      </w:r>
      <w:r w:rsidRPr="002A60F2">
        <w:rPr>
          <w:rFonts w:ascii="Times New Roman" w:hAnsi="Times New Roman"/>
          <w:sz w:val="24"/>
          <w:szCs w:val="24"/>
        </w:rPr>
        <w:t xml:space="preserve"> Помпени агрегати- 2</w:t>
      </w:r>
      <w:r w:rsidR="00925D4B">
        <w:rPr>
          <w:rFonts w:ascii="Times New Roman" w:hAnsi="Times New Roman"/>
          <w:sz w:val="24"/>
          <w:szCs w:val="24"/>
        </w:rPr>
        <w:t xml:space="preserve"> </w:t>
      </w:r>
      <w:r w:rsidRPr="002A60F2">
        <w:rPr>
          <w:rFonts w:ascii="Times New Roman" w:hAnsi="Times New Roman"/>
          <w:sz w:val="24"/>
          <w:szCs w:val="24"/>
        </w:rPr>
        <w:t>бр.</w:t>
      </w:r>
    </w:p>
    <w:p w:rsidR="002A60F2" w:rsidRPr="002A60F2" w:rsidRDefault="002A60F2" w:rsidP="00860953">
      <w:pPr>
        <w:spacing w:after="0" w:line="240" w:lineRule="auto"/>
        <w:ind w:left="709" w:hanging="709"/>
        <w:jc w:val="both"/>
        <w:rPr>
          <w:rFonts w:ascii="Times New Roman" w:hAnsi="Times New Roman"/>
          <w:sz w:val="24"/>
          <w:szCs w:val="24"/>
        </w:rPr>
      </w:pPr>
      <w:r w:rsidRPr="002A60F2">
        <w:rPr>
          <w:rFonts w:ascii="Times New Roman" w:hAnsi="Times New Roman"/>
          <w:sz w:val="24"/>
          <w:szCs w:val="24"/>
        </w:rPr>
        <w:t>8.</w:t>
      </w:r>
      <w:r w:rsidRPr="002A60F2">
        <w:rPr>
          <w:rFonts w:ascii="Times New Roman" w:hAnsi="Times New Roman"/>
          <w:sz w:val="24"/>
          <w:szCs w:val="24"/>
        </w:rPr>
        <w:tab/>
        <w:t>КПС</w:t>
      </w:r>
      <w:r w:rsidR="00D933E6">
        <w:rPr>
          <w:rFonts w:ascii="Times New Roman" w:hAnsi="Times New Roman"/>
          <w:sz w:val="24"/>
          <w:szCs w:val="24"/>
        </w:rPr>
        <w:t xml:space="preserve"> </w:t>
      </w:r>
      <w:r w:rsidRPr="002A60F2">
        <w:rPr>
          <w:rFonts w:ascii="Times New Roman" w:hAnsi="Times New Roman"/>
          <w:sz w:val="24"/>
          <w:szCs w:val="24"/>
        </w:rPr>
        <w:t>“Автогара“- Албена</w:t>
      </w:r>
      <w:r w:rsidR="00D933E6">
        <w:rPr>
          <w:rFonts w:ascii="Times New Roman" w:hAnsi="Times New Roman"/>
          <w:sz w:val="24"/>
          <w:szCs w:val="24"/>
        </w:rPr>
        <w:t xml:space="preserve">: </w:t>
      </w:r>
      <w:r w:rsidRPr="002A60F2">
        <w:rPr>
          <w:rFonts w:ascii="Times New Roman" w:hAnsi="Times New Roman"/>
          <w:sz w:val="24"/>
          <w:szCs w:val="24"/>
        </w:rPr>
        <w:t>Водоем-ниво</w:t>
      </w:r>
      <w:r w:rsidR="00D933E6">
        <w:rPr>
          <w:rFonts w:ascii="Times New Roman" w:hAnsi="Times New Roman"/>
          <w:sz w:val="24"/>
          <w:szCs w:val="24"/>
        </w:rPr>
        <w:t>;</w:t>
      </w:r>
      <w:r w:rsidRPr="002A60F2">
        <w:rPr>
          <w:rFonts w:ascii="Times New Roman" w:hAnsi="Times New Roman"/>
          <w:sz w:val="24"/>
          <w:szCs w:val="24"/>
        </w:rPr>
        <w:t xml:space="preserve"> Помпени агрегати- 3</w:t>
      </w:r>
      <w:r w:rsidR="00925D4B">
        <w:rPr>
          <w:rFonts w:ascii="Times New Roman" w:hAnsi="Times New Roman"/>
          <w:sz w:val="24"/>
          <w:szCs w:val="24"/>
        </w:rPr>
        <w:t xml:space="preserve"> </w:t>
      </w:r>
      <w:r w:rsidRPr="002A60F2">
        <w:rPr>
          <w:rFonts w:ascii="Times New Roman" w:hAnsi="Times New Roman"/>
          <w:sz w:val="24"/>
          <w:szCs w:val="24"/>
        </w:rPr>
        <w:t>бр.</w:t>
      </w:r>
    </w:p>
    <w:p w:rsidR="001C4EE3" w:rsidRPr="002A60F2" w:rsidRDefault="001C4EE3" w:rsidP="002A60F2">
      <w:pPr>
        <w:pStyle w:val="ListParagraph"/>
        <w:tabs>
          <w:tab w:val="left" w:pos="851"/>
        </w:tabs>
        <w:spacing w:after="0" w:line="240" w:lineRule="auto"/>
        <w:ind w:left="0"/>
        <w:jc w:val="both"/>
        <w:rPr>
          <w:rFonts w:ascii="Times New Roman" w:hAnsi="Times New Roman"/>
          <w:i/>
          <w:iCs/>
          <w:sz w:val="24"/>
          <w:szCs w:val="24"/>
        </w:rPr>
      </w:pPr>
    </w:p>
    <w:p w:rsidR="009872BF" w:rsidRPr="00686B23" w:rsidRDefault="000D2439" w:rsidP="000D2439">
      <w:pPr>
        <w:pStyle w:val="Heading4"/>
        <w:rPr>
          <w:color w:val="FF0000"/>
        </w:rPr>
      </w:pPr>
      <w:bookmarkStart w:id="134" w:name="_Toc450131480"/>
      <w:r>
        <w:rPr>
          <w:lang w:eastAsia="bg-BG"/>
        </w:rPr>
        <w:t xml:space="preserve">6.2.2 </w:t>
      </w:r>
      <w:r w:rsidR="009872BF" w:rsidRPr="00686B23">
        <w:rPr>
          <w:lang w:eastAsia="bg-BG"/>
        </w:rPr>
        <w:t xml:space="preserve">Регистър на активи </w:t>
      </w:r>
      <w:r w:rsidR="009872BF" w:rsidRPr="00686B23">
        <w:t>– текущо състояние, внедряване на регистър</w:t>
      </w:r>
      <w:bookmarkEnd w:id="134"/>
    </w:p>
    <w:p w:rsidR="00EC1182" w:rsidRPr="00EC1182" w:rsidRDefault="00EC1182" w:rsidP="00EC1182">
      <w:pPr>
        <w:pStyle w:val="ListParagraph"/>
        <w:tabs>
          <w:tab w:val="left" w:pos="851"/>
        </w:tabs>
        <w:spacing w:before="120" w:after="0" w:line="240" w:lineRule="auto"/>
        <w:ind w:left="0"/>
        <w:jc w:val="both"/>
        <w:rPr>
          <w:rFonts w:ascii="Times New Roman" w:hAnsi="Times New Roman"/>
          <w:sz w:val="24"/>
          <w:szCs w:val="24"/>
        </w:rPr>
      </w:pPr>
      <w:r w:rsidRPr="00EC1182">
        <w:rPr>
          <w:rFonts w:ascii="Times New Roman" w:hAnsi="Times New Roman"/>
          <w:sz w:val="24"/>
          <w:szCs w:val="24"/>
        </w:rPr>
        <w:t xml:space="preserve">Във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 xml:space="preserve">Д </w:t>
      </w:r>
      <w:r>
        <w:rPr>
          <w:rFonts w:ascii="Times New Roman" w:hAnsi="Times New Roman"/>
          <w:sz w:val="24"/>
          <w:szCs w:val="24"/>
        </w:rPr>
        <w:t xml:space="preserve">има създаден </w:t>
      </w:r>
      <w:r w:rsidRPr="00EC1182">
        <w:rPr>
          <w:rFonts w:ascii="Times New Roman" w:hAnsi="Times New Roman"/>
          <w:sz w:val="24"/>
          <w:szCs w:val="24"/>
        </w:rPr>
        <w:t>регистър на активите</w:t>
      </w:r>
      <w:r>
        <w:rPr>
          <w:rFonts w:ascii="Times New Roman" w:hAnsi="Times New Roman"/>
          <w:sz w:val="24"/>
          <w:szCs w:val="24"/>
        </w:rPr>
        <w:t>, в който</w:t>
      </w:r>
      <w:r w:rsidRPr="00EC1182">
        <w:rPr>
          <w:rFonts w:ascii="Times New Roman" w:hAnsi="Times New Roman"/>
          <w:sz w:val="24"/>
          <w:szCs w:val="24"/>
        </w:rPr>
        <w:t xml:space="preserve"> се поддържа</w:t>
      </w:r>
      <w:r>
        <w:rPr>
          <w:rFonts w:ascii="Times New Roman" w:hAnsi="Times New Roman"/>
          <w:sz w:val="24"/>
          <w:szCs w:val="24"/>
        </w:rPr>
        <w:t xml:space="preserve"> информация за следните характеристики на активите:</w:t>
      </w:r>
      <w:r w:rsidRPr="00EC1182">
        <w:rPr>
          <w:rFonts w:ascii="Times New Roman" w:hAnsi="Times New Roman"/>
          <w:sz w:val="24"/>
          <w:szCs w:val="24"/>
        </w:rPr>
        <w:t xml:space="preserve"> местон</w:t>
      </w:r>
      <w:r>
        <w:rPr>
          <w:rFonts w:ascii="Times New Roman" w:hAnsi="Times New Roman"/>
          <w:sz w:val="24"/>
          <w:szCs w:val="24"/>
        </w:rPr>
        <w:t>ахождение;</w:t>
      </w:r>
      <w:r w:rsidRPr="00EC1182">
        <w:rPr>
          <w:rFonts w:ascii="Times New Roman" w:hAnsi="Times New Roman"/>
          <w:sz w:val="24"/>
          <w:szCs w:val="24"/>
        </w:rPr>
        <w:t xml:space="preserve"> предназначение</w:t>
      </w:r>
      <w:r>
        <w:rPr>
          <w:rFonts w:ascii="Times New Roman" w:hAnsi="Times New Roman"/>
          <w:sz w:val="24"/>
          <w:szCs w:val="24"/>
        </w:rPr>
        <w:t>;</w:t>
      </w:r>
      <w:r w:rsidRPr="00EC1182">
        <w:rPr>
          <w:rFonts w:ascii="Times New Roman" w:hAnsi="Times New Roman"/>
          <w:sz w:val="24"/>
          <w:szCs w:val="24"/>
        </w:rPr>
        <w:t xml:space="preserve"> година на завеждане</w:t>
      </w:r>
      <w:r>
        <w:rPr>
          <w:rFonts w:ascii="Times New Roman" w:hAnsi="Times New Roman"/>
          <w:sz w:val="24"/>
          <w:szCs w:val="24"/>
        </w:rPr>
        <w:t>;</w:t>
      </w:r>
      <w:r w:rsidRPr="00EC1182">
        <w:rPr>
          <w:rFonts w:ascii="Times New Roman" w:hAnsi="Times New Roman"/>
          <w:sz w:val="24"/>
          <w:szCs w:val="24"/>
        </w:rPr>
        <w:t xml:space="preserve"> срок на амортизиране</w:t>
      </w:r>
      <w:r>
        <w:rPr>
          <w:rFonts w:ascii="Times New Roman" w:hAnsi="Times New Roman"/>
          <w:sz w:val="24"/>
          <w:szCs w:val="24"/>
        </w:rPr>
        <w:t>;</w:t>
      </w:r>
      <w:r w:rsidRPr="00EC1182">
        <w:rPr>
          <w:rFonts w:ascii="Times New Roman" w:hAnsi="Times New Roman"/>
          <w:sz w:val="24"/>
          <w:szCs w:val="24"/>
        </w:rPr>
        <w:t xml:space="preserve"> </w:t>
      </w:r>
      <w:r>
        <w:rPr>
          <w:rFonts w:ascii="Times New Roman" w:hAnsi="Times New Roman"/>
          <w:sz w:val="24"/>
          <w:szCs w:val="24"/>
        </w:rPr>
        <w:t xml:space="preserve">други </w:t>
      </w:r>
      <w:r w:rsidRPr="00EC1182">
        <w:rPr>
          <w:rFonts w:ascii="Times New Roman" w:hAnsi="Times New Roman"/>
          <w:sz w:val="24"/>
          <w:szCs w:val="24"/>
        </w:rPr>
        <w:t>реквизити свързани с полезния му живот</w:t>
      </w:r>
      <w:r w:rsidR="00860953">
        <w:rPr>
          <w:rFonts w:ascii="Times New Roman" w:hAnsi="Times New Roman"/>
          <w:sz w:val="24"/>
          <w:szCs w:val="24"/>
        </w:rPr>
        <w:t>,</w:t>
      </w:r>
      <w:r w:rsidRPr="00EC1182">
        <w:rPr>
          <w:rFonts w:ascii="Times New Roman" w:hAnsi="Times New Roman"/>
          <w:sz w:val="24"/>
          <w:szCs w:val="24"/>
        </w:rPr>
        <w:t xml:space="preserve"> преоченъчен резерв и други свързани с</w:t>
      </w:r>
      <w:r w:rsidR="00724D59" w:rsidRPr="00724D59">
        <w:rPr>
          <w:rFonts w:ascii="Times New Roman" w:hAnsi="Times New Roman"/>
          <w:sz w:val="24"/>
          <w:szCs w:val="24"/>
          <w:lang w:val="ru-RU"/>
        </w:rPr>
        <w:t xml:space="preserve"> </w:t>
      </w:r>
      <w:r w:rsidR="00724D59">
        <w:rPr>
          <w:rFonts w:ascii="Times New Roman" w:hAnsi="Times New Roman"/>
          <w:sz w:val="24"/>
          <w:szCs w:val="24"/>
          <w:lang w:val="ru-RU"/>
        </w:rPr>
        <w:t>неговата</w:t>
      </w:r>
      <w:r w:rsidRPr="00EC1182">
        <w:rPr>
          <w:rFonts w:ascii="Times New Roman" w:hAnsi="Times New Roman"/>
          <w:sz w:val="24"/>
          <w:szCs w:val="24"/>
        </w:rPr>
        <w:t xml:space="preserve"> </w:t>
      </w:r>
      <w:r w:rsidR="00724D59">
        <w:rPr>
          <w:rFonts w:ascii="Times New Roman" w:hAnsi="Times New Roman"/>
          <w:sz w:val="24"/>
          <w:szCs w:val="24"/>
        </w:rPr>
        <w:t xml:space="preserve">настояща и историческа </w:t>
      </w:r>
      <w:r w:rsidRPr="00EC1182">
        <w:rPr>
          <w:rFonts w:ascii="Times New Roman" w:hAnsi="Times New Roman"/>
          <w:sz w:val="24"/>
          <w:szCs w:val="24"/>
        </w:rPr>
        <w:t>стойност.</w:t>
      </w:r>
    </w:p>
    <w:p w:rsidR="00EC1182" w:rsidRPr="00EC1182" w:rsidRDefault="00EC1182" w:rsidP="00EC1182">
      <w:pPr>
        <w:pStyle w:val="ListParagraph"/>
        <w:tabs>
          <w:tab w:val="left" w:pos="851"/>
        </w:tabs>
        <w:spacing w:before="120" w:after="0" w:line="240" w:lineRule="auto"/>
        <w:ind w:left="0"/>
        <w:jc w:val="both"/>
        <w:rPr>
          <w:rFonts w:ascii="Times New Roman" w:hAnsi="Times New Roman"/>
          <w:sz w:val="24"/>
          <w:szCs w:val="24"/>
        </w:rPr>
      </w:pPr>
      <w:r w:rsidRPr="00EC1182">
        <w:rPr>
          <w:rFonts w:ascii="Times New Roman" w:hAnsi="Times New Roman"/>
          <w:sz w:val="24"/>
          <w:szCs w:val="24"/>
        </w:rPr>
        <w:t>На основание на чл. 64 от Указания за прилагане на Наредбата за регулиране на качеството на водоснабдителните и канализационните услуги за регулаторния период 2017-2021</w:t>
      </w:r>
      <w:r w:rsidR="00724D59">
        <w:rPr>
          <w:rFonts w:ascii="Times New Roman" w:hAnsi="Times New Roman"/>
          <w:sz w:val="24"/>
          <w:szCs w:val="24"/>
        </w:rPr>
        <w:t xml:space="preserve"> </w:t>
      </w:r>
      <w:r w:rsidRPr="00EC1182">
        <w:rPr>
          <w:rFonts w:ascii="Times New Roman" w:hAnsi="Times New Roman"/>
          <w:sz w:val="24"/>
          <w:szCs w:val="24"/>
        </w:rPr>
        <w:t xml:space="preserve">г., дружеството ще изпълни задължението си </w:t>
      </w:r>
      <w:r w:rsidR="00724D59">
        <w:rPr>
          <w:rFonts w:ascii="Times New Roman" w:hAnsi="Times New Roman"/>
          <w:sz w:val="24"/>
          <w:szCs w:val="24"/>
        </w:rPr>
        <w:t xml:space="preserve">и </w:t>
      </w:r>
      <w:r w:rsidRPr="00EC1182">
        <w:rPr>
          <w:rFonts w:ascii="Times New Roman" w:hAnsi="Times New Roman"/>
          <w:sz w:val="24"/>
          <w:szCs w:val="24"/>
        </w:rPr>
        <w:t xml:space="preserve">не по-късно от края на втората </w:t>
      </w:r>
      <w:r w:rsidR="00724D59">
        <w:rPr>
          <w:rFonts w:ascii="Times New Roman" w:hAnsi="Times New Roman"/>
          <w:sz w:val="24"/>
          <w:szCs w:val="24"/>
        </w:rPr>
        <w:t xml:space="preserve">(2018) </w:t>
      </w:r>
      <w:r w:rsidRPr="00EC1182">
        <w:rPr>
          <w:rFonts w:ascii="Times New Roman" w:hAnsi="Times New Roman"/>
          <w:sz w:val="24"/>
          <w:szCs w:val="24"/>
        </w:rPr>
        <w:t xml:space="preserve">година </w:t>
      </w:r>
      <w:r w:rsidR="00724D59">
        <w:rPr>
          <w:rFonts w:ascii="Times New Roman" w:hAnsi="Times New Roman"/>
          <w:sz w:val="24"/>
          <w:szCs w:val="24"/>
        </w:rPr>
        <w:t>ще</w:t>
      </w:r>
      <w:r w:rsidRPr="00EC1182">
        <w:rPr>
          <w:rFonts w:ascii="Times New Roman" w:hAnsi="Times New Roman"/>
          <w:sz w:val="24"/>
          <w:szCs w:val="24"/>
        </w:rPr>
        <w:t xml:space="preserve"> внедри Регистър на активите</w:t>
      </w:r>
      <w:r w:rsidR="00724D59">
        <w:rPr>
          <w:rFonts w:ascii="Times New Roman" w:hAnsi="Times New Roman"/>
          <w:sz w:val="24"/>
          <w:szCs w:val="24"/>
        </w:rPr>
        <w:t xml:space="preserve"> с необходимите реквизити</w:t>
      </w:r>
      <w:r w:rsidRPr="00EC1182">
        <w:rPr>
          <w:rFonts w:ascii="Times New Roman" w:hAnsi="Times New Roman"/>
          <w:sz w:val="24"/>
          <w:szCs w:val="24"/>
        </w:rPr>
        <w:t>.</w:t>
      </w:r>
    </w:p>
    <w:p w:rsidR="00C62EF6" w:rsidRPr="00EC1182" w:rsidRDefault="00724D59" w:rsidP="00EC1182">
      <w:pPr>
        <w:pStyle w:val="ListParagraph"/>
        <w:tabs>
          <w:tab w:val="left" w:pos="851"/>
        </w:tabs>
        <w:spacing w:before="120" w:after="0" w:line="240" w:lineRule="auto"/>
        <w:ind w:left="0"/>
        <w:jc w:val="both"/>
        <w:rPr>
          <w:rFonts w:ascii="Times New Roman" w:hAnsi="Times New Roman"/>
          <w:sz w:val="24"/>
          <w:szCs w:val="24"/>
        </w:rPr>
      </w:pPr>
      <w:r>
        <w:rPr>
          <w:rFonts w:ascii="Times New Roman" w:hAnsi="Times New Roman"/>
          <w:sz w:val="24"/>
          <w:szCs w:val="24"/>
        </w:rPr>
        <w:t xml:space="preserve">Това свое задължение се покрива и от </w:t>
      </w:r>
      <w:r w:rsidR="00EC1182" w:rsidRPr="00EC1182">
        <w:rPr>
          <w:rFonts w:ascii="Times New Roman" w:hAnsi="Times New Roman"/>
          <w:sz w:val="24"/>
          <w:szCs w:val="24"/>
        </w:rPr>
        <w:t>Договор</w:t>
      </w:r>
      <w:r>
        <w:rPr>
          <w:rFonts w:ascii="Times New Roman" w:hAnsi="Times New Roman"/>
          <w:sz w:val="24"/>
          <w:szCs w:val="24"/>
        </w:rPr>
        <w:t>а</w:t>
      </w:r>
      <w:r w:rsidR="00EC1182" w:rsidRPr="00EC1182">
        <w:rPr>
          <w:rFonts w:ascii="Times New Roman" w:hAnsi="Times New Roman"/>
          <w:sz w:val="24"/>
          <w:szCs w:val="24"/>
        </w:rPr>
        <w:t xml:space="preserve"> за стопанисване, поддържане и експлоатация на В и К системите и съоръженията и предоставяне на водоснабдителни и канализационни услуги,</w:t>
      </w:r>
      <w:r>
        <w:rPr>
          <w:rFonts w:ascii="Times New Roman" w:hAnsi="Times New Roman"/>
          <w:sz w:val="24"/>
          <w:szCs w:val="24"/>
        </w:rPr>
        <w:t xml:space="preserve"> по силата на който</w:t>
      </w:r>
      <w:r w:rsidR="00EC1182" w:rsidRPr="00EC1182">
        <w:rPr>
          <w:rFonts w:ascii="Times New Roman" w:hAnsi="Times New Roman"/>
          <w:sz w:val="24"/>
          <w:szCs w:val="24"/>
        </w:rPr>
        <w:t xml:space="preserve">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 xml:space="preserve">Д </w:t>
      </w:r>
      <w:r w:rsidR="00EC1182" w:rsidRPr="00EC1182">
        <w:rPr>
          <w:rFonts w:ascii="Times New Roman" w:hAnsi="Times New Roman"/>
          <w:sz w:val="24"/>
          <w:szCs w:val="24"/>
        </w:rPr>
        <w:t xml:space="preserve">се задължава да изготви не по-късно от пет години от датата на влизане в сила на Договора и да поддържа за срока на </w:t>
      </w:r>
      <w:r>
        <w:rPr>
          <w:rFonts w:ascii="Times New Roman" w:hAnsi="Times New Roman"/>
          <w:sz w:val="24"/>
          <w:szCs w:val="24"/>
        </w:rPr>
        <w:t xml:space="preserve">на същия </w:t>
      </w:r>
      <w:r w:rsidR="00EC1182" w:rsidRPr="00EC1182">
        <w:rPr>
          <w:rFonts w:ascii="Times New Roman" w:hAnsi="Times New Roman"/>
          <w:sz w:val="24"/>
          <w:szCs w:val="24"/>
        </w:rPr>
        <w:t xml:space="preserve">регистър на всички </w:t>
      </w:r>
      <w:r>
        <w:rPr>
          <w:rFonts w:ascii="Times New Roman" w:hAnsi="Times New Roman"/>
          <w:sz w:val="24"/>
          <w:szCs w:val="24"/>
        </w:rPr>
        <w:t>а</w:t>
      </w:r>
      <w:r w:rsidR="00EC1182" w:rsidRPr="00EC1182">
        <w:rPr>
          <w:rFonts w:ascii="Times New Roman" w:hAnsi="Times New Roman"/>
          <w:sz w:val="24"/>
          <w:szCs w:val="24"/>
        </w:rPr>
        <w:t xml:space="preserve">ктиви и на </w:t>
      </w:r>
      <w:r>
        <w:rPr>
          <w:rFonts w:ascii="Times New Roman" w:hAnsi="Times New Roman"/>
          <w:sz w:val="24"/>
          <w:szCs w:val="24"/>
        </w:rPr>
        <w:t>с</w:t>
      </w:r>
      <w:r w:rsidR="00EC1182" w:rsidRPr="00EC1182">
        <w:rPr>
          <w:rFonts w:ascii="Times New Roman" w:hAnsi="Times New Roman"/>
          <w:sz w:val="24"/>
          <w:szCs w:val="24"/>
        </w:rPr>
        <w:t xml:space="preserve">помагателна инфраструктура, както и да осигури на АВиК постоянен достъп до данните, съдържащи се в този регистър. Регистърът на </w:t>
      </w:r>
      <w:r>
        <w:rPr>
          <w:rFonts w:ascii="Times New Roman" w:hAnsi="Times New Roman"/>
          <w:sz w:val="24"/>
          <w:szCs w:val="24"/>
        </w:rPr>
        <w:t>а</w:t>
      </w:r>
      <w:r w:rsidR="00EC1182" w:rsidRPr="00EC1182">
        <w:rPr>
          <w:rFonts w:ascii="Times New Roman" w:hAnsi="Times New Roman"/>
          <w:sz w:val="24"/>
          <w:szCs w:val="24"/>
        </w:rPr>
        <w:t>ктивите се изготвя във форма утвърдена, съгласно приложение към цитирания договор.</w:t>
      </w:r>
    </w:p>
    <w:p w:rsidR="009872BF" w:rsidRDefault="000D2439" w:rsidP="000D2439">
      <w:pPr>
        <w:pStyle w:val="Heading4"/>
      </w:pPr>
      <w:bookmarkStart w:id="135" w:name="_Toc450131481"/>
      <w:r>
        <w:t xml:space="preserve">6.2.3 </w:t>
      </w:r>
      <w:r w:rsidR="001B5FEF" w:rsidRPr="00686B23">
        <w:t>Географ</w:t>
      </w:r>
      <w:r w:rsidR="009872BF" w:rsidRPr="00686B23">
        <w:t>ска</w:t>
      </w:r>
      <w:r w:rsidR="009872BF" w:rsidRPr="00C1388D">
        <w:t xml:space="preserve"> информационна система (ГИС) – текущо състояние, внедряване на система</w:t>
      </w:r>
      <w:bookmarkEnd w:id="135"/>
      <w:r w:rsidR="007448F9" w:rsidRPr="00C1388D">
        <w:t xml:space="preserve"> </w:t>
      </w:r>
    </w:p>
    <w:p w:rsidR="00686B23" w:rsidRPr="00147E74" w:rsidRDefault="00686B23" w:rsidP="00860953">
      <w:pPr>
        <w:spacing w:after="0" w:line="240" w:lineRule="auto"/>
        <w:jc w:val="both"/>
        <w:rPr>
          <w:rFonts w:ascii="Times New Roman" w:hAnsi="Times New Roman"/>
          <w:sz w:val="24"/>
          <w:szCs w:val="24"/>
          <w:lang w:eastAsia="bg-BG"/>
        </w:rPr>
      </w:pPr>
      <w:r w:rsidRPr="00147E74">
        <w:rPr>
          <w:rFonts w:ascii="Times New Roman" w:hAnsi="Times New Roman"/>
          <w:sz w:val="24"/>
          <w:szCs w:val="24"/>
          <w:lang w:eastAsia="bg-BG"/>
        </w:rPr>
        <w:t>„В и К</w:t>
      </w:r>
      <w:r w:rsidR="00874EAB">
        <w:rPr>
          <w:rFonts w:ascii="Times New Roman" w:hAnsi="Times New Roman"/>
          <w:sz w:val="24"/>
          <w:szCs w:val="24"/>
          <w:lang w:eastAsia="bg-BG"/>
        </w:rPr>
        <w:t xml:space="preserve"> Добрич</w:t>
      </w:r>
      <w:r w:rsidRPr="00147E74">
        <w:rPr>
          <w:rFonts w:ascii="Times New Roman" w:hAnsi="Times New Roman"/>
          <w:sz w:val="24"/>
          <w:szCs w:val="24"/>
          <w:lang w:eastAsia="bg-BG"/>
        </w:rPr>
        <w:t xml:space="preserve">“ </w:t>
      </w:r>
      <w:r w:rsidR="00874EAB">
        <w:rPr>
          <w:rFonts w:ascii="Times New Roman" w:hAnsi="Times New Roman"/>
          <w:sz w:val="24"/>
          <w:szCs w:val="24"/>
          <w:lang w:eastAsia="bg-BG"/>
        </w:rPr>
        <w:t>А</w:t>
      </w:r>
      <w:r w:rsidRPr="00147E74">
        <w:rPr>
          <w:rFonts w:ascii="Times New Roman" w:hAnsi="Times New Roman"/>
          <w:sz w:val="24"/>
          <w:szCs w:val="24"/>
          <w:lang w:eastAsia="bg-BG"/>
        </w:rPr>
        <w:t>Д има разработена ГИС система, съвместно с Община Добрич. Същата е изработена само за града и не е актуализирана.</w:t>
      </w:r>
    </w:p>
    <w:p w:rsidR="00686B23" w:rsidRPr="00724D59" w:rsidRDefault="00686B23" w:rsidP="00860953">
      <w:pPr>
        <w:spacing w:after="0" w:line="240" w:lineRule="auto"/>
        <w:jc w:val="both"/>
        <w:rPr>
          <w:rFonts w:ascii="Times New Roman" w:hAnsi="Times New Roman"/>
          <w:sz w:val="24"/>
          <w:szCs w:val="24"/>
          <w:lang w:eastAsia="bg-BG"/>
        </w:rPr>
      </w:pPr>
      <w:r w:rsidRPr="00147E74">
        <w:rPr>
          <w:rFonts w:ascii="Times New Roman" w:hAnsi="Times New Roman"/>
          <w:sz w:val="24"/>
          <w:szCs w:val="24"/>
          <w:lang w:eastAsia="bg-BG"/>
        </w:rPr>
        <w:lastRenderedPageBreak/>
        <w:t>Дружеството разполага с информационна система на съществуващите В и К съоръжения</w:t>
      </w:r>
      <w:r w:rsidR="00724D59" w:rsidRPr="00724D59">
        <w:t xml:space="preserve"> </w:t>
      </w:r>
      <w:r w:rsidR="00724D59" w:rsidRPr="00724D59">
        <w:rPr>
          <w:rFonts w:ascii="Times New Roman" w:hAnsi="Times New Roman"/>
          <w:sz w:val="24"/>
          <w:szCs w:val="24"/>
          <w:lang w:eastAsia="bg-BG"/>
        </w:rPr>
        <w:t>и с цифрови кадастрални основи на част от населените места от обслужваната територия.</w:t>
      </w:r>
      <w:r w:rsidR="00700843">
        <w:rPr>
          <w:rFonts w:ascii="Times New Roman" w:hAnsi="Times New Roman"/>
          <w:sz w:val="24"/>
          <w:szCs w:val="24"/>
          <w:lang w:eastAsia="bg-BG"/>
        </w:rPr>
        <w:t xml:space="preserve"> Предвидено е разширението и актуализирането на данните в ГИС, което ще се извършва поетапно през целия планов период.</w:t>
      </w:r>
    </w:p>
    <w:p w:rsidR="009872BF" w:rsidRPr="00C1388D" w:rsidRDefault="000D2439" w:rsidP="000D2439">
      <w:pPr>
        <w:pStyle w:val="Heading4"/>
      </w:pPr>
      <w:bookmarkStart w:id="136" w:name="_Toc450131482"/>
      <w:r>
        <w:rPr>
          <w:lang w:eastAsia="bg-BG"/>
        </w:rPr>
        <w:t xml:space="preserve">6.2.4 </w:t>
      </w:r>
      <w:r w:rsidR="009872BF" w:rsidRPr="00C1388D">
        <w:rPr>
          <w:lang w:eastAsia="bg-BG"/>
        </w:rPr>
        <w:t xml:space="preserve">Регистър на аварии </w:t>
      </w:r>
      <w:r w:rsidR="009872BF" w:rsidRPr="00C1388D">
        <w:t>– текущо състояние, внедряване на регистър</w:t>
      </w:r>
      <w:bookmarkEnd w:id="136"/>
      <w:r w:rsidR="007448F9" w:rsidRPr="00C1388D">
        <w:t xml:space="preserve"> </w:t>
      </w:r>
    </w:p>
    <w:p w:rsidR="008E2DC2" w:rsidRPr="00147E74" w:rsidRDefault="008E2DC2" w:rsidP="00860953">
      <w:pPr>
        <w:pStyle w:val="Paragraph"/>
        <w:spacing w:line="240" w:lineRule="auto"/>
        <w:rPr>
          <w:rFonts w:ascii="Times New Roman" w:hAnsi="Times New Roman"/>
          <w:sz w:val="24"/>
          <w:szCs w:val="24"/>
        </w:rPr>
      </w:pPr>
      <w:r w:rsidRPr="00147E74">
        <w:rPr>
          <w:rFonts w:ascii="Times New Roman" w:hAnsi="Times New Roman"/>
          <w:sz w:val="24"/>
          <w:szCs w:val="24"/>
        </w:rPr>
        <w:t>Дружеството разполага с изградена система за регистриране на възникнали водопроводни и канализационни аварии, включваща отбелзяване в дневник и в дигитален регистър на докладвани от клиенти и персонала на дружеството видими аварии, както и течове, локализирани в резултат на активни контролни дейности.</w:t>
      </w:r>
    </w:p>
    <w:p w:rsidR="008E2DC2" w:rsidRPr="00147E74" w:rsidRDefault="008E2DC2" w:rsidP="00860953">
      <w:pPr>
        <w:pStyle w:val="Paragraph"/>
        <w:spacing w:line="240" w:lineRule="auto"/>
        <w:rPr>
          <w:rFonts w:ascii="Times New Roman" w:hAnsi="Times New Roman"/>
          <w:sz w:val="24"/>
          <w:szCs w:val="24"/>
        </w:rPr>
      </w:pPr>
      <w:r w:rsidRPr="00147E74">
        <w:rPr>
          <w:rFonts w:ascii="Times New Roman" w:hAnsi="Times New Roman"/>
          <w:sz w:val="24"/>
          <w:szCs w:val="24"/>
        </w:rPr>
        <w:t>При поетапното въвеждане на водомерни</w:t>
      </w:r>
      <w:r w:rsidR="00724D59">
        <w:rPr>
          <w:rFonts w:ascii="Times New Roman" w:hAnsi="Times New Roman"/>
          <w:sz w:val="24"/>
          <w:szCs w:val="24"/>
        </w:rPr>
        <w:t>те</w:t>
      </w:r>
      <w:r w:rsidRPr="00147E74">
        <w:rPr>
          <w:rFonts w:ascii="Times New Roman" w:hAnsi="Times New Roman"/>
          <w:sz w:val="24"/>
          <w:szCs w:val="24"/>
        </w:rPr>
        <w:t xml:space="preserve"> зони се планират дейности за откриване на скрити аварии след анализ на резултатите от проведени измервания в съответната зона. Локализираните възможни аварии се докладват и влизат в списъка за оперативно отстраняване от експлоатационните звена.</w:t>
      </w:r>
      <w:r w:rsidR="00724D59">
        <w:rPr>
          <w:rFonts w:ascii="Times New Roman" w:hAnsi="Times New Roman"/>
          <w:sz w:val="24"/>
          <w:szCs w:val="24"/>
        </w:rPr>
        <w:t xml:space="preserve"> </w:t>
      </w:r>
    </w:p>
    <w:p w:rsidR="008E2DC2" w:rsidRPr="00147E74" w:rsidRDefault="008E2DC2" w:rsidP="00860953">
      <w:pPr>
        <w:pStyle w:val="Paragraph"/>
        <w:spacing w:line="240" w:lineRule="auto"/>
        <w:rPr>
          <w:rFonts w:ascii="Times New Roman" w:hAnsi="Times New Roman"/>
          <w:sz w:val="24"/>
          <w:szCs w:val="24"/>
        </w:rPr>
      </w:pPr>
      <w:r w:rsidRPr="00147E74">
        <w:rPr>
          <w:rFonts w:ascii="Times New Roman" w:hAnsi="Times New Roman"/>
          <w:sz w:val="24"/>
          <w:szCs w:val="24"/>
        </w:rPr>
        <w:t xml:space="preserve">Регистърът на авариите предоставя обратна информация към </w:t>
      </w:r>
      <w:r w:rsidR="00724D59">
        <w:rPr>
          <w:rFonts w:ascii="Times New Roman" w:hAnsi="Times New Roman"/>
          <w:sz w:val="24"/>
          <w:szCs w:val="24"/>
        </w:rPr>
        <w:t>ръководния</w:t>
      </w:r>
      <w:r w:rsidRPr="00147E74">
        <w:rPr>
          <w:rFonts w:ascii="Times New Roman" w:hAnsi="Times New Roman"/>
          <w:sz w:val="24"/>
          <w:szCs w:val="24"/>
        </w:rPr>
        <w:t xml:space="preserve"> състав от ремонтните звена за извършената работа. Тази информация служи за:</w:t>
      </w:r>
    </w:p>
    <w:p w:rsidR="008E2DC2" w:rsidRPr="00147E74" w:rsidRDefault="008E2DC2" w:rsidP="006B2AF1">
      <w:pPr>
        <w:pStyle w:val="Paragraph"/>
        <w:numPr>
          <w:ilvl w:val="0"/>
          <w:numId w:val="30"/>
        </w:numPr>
        <w:spacing w:line="240" w:lineRule="auto"/>
        <w:ind w:left="714" w:hanging="357"/>
        <w:rPr>
          <w:rFonts w:ascii="Times New Roman" w:hAnsi="Times New Roman"/>
          <w:sz w:val="24"/>
          <w:szCs w:val="24"/>
        </w:rPr>
      </w:pPr>
      <w:r w:rsidRPr="00147E74">
        <w:rPr>
          <w:rFonts w:ascii="Times New Roman" w:hAnsi="Times New Roman"/>
          <w:sz w:val="24"/>
          <w:szCs w:val="24"/>
        </w:rPr>
        <w:t>Проследяване развитието по регистрираните течове, т.е. бързина и качество на отстраняване на авариите.</w:t>
      </w:r>
    </w:p>
    <w:p w:rsidR="008E2DC2" w:rsidRPr="00147E74" w:rsidRDefault="008E2DC2" w:rsidP="006B2AF1">
      <w:pPr>
        <w:pStyle w:val="Paragraph"/>
        <w:numPr>
          <w:ilvl w:val="0"/>
          <w:numId w:val="30"/>
        </w:numPr>
        <w:spacing w:line="240" w:lineRule="auto"/>
        <w:ind w:left="714" w:hanging="357"/>
        <w:rPr>
          <w:rFonts w:ascii="Times New Roman" w:hAnsi="Times New Roman"/>
          <w:sz w:val="24"/>
          <w:szCs w:val="24"/>
        </w:rPr>
      </w:pPr>
      <w:r w:rsidRPr="00147E74">
        <w:rPr>
          <w:rFonts w:ascii="Times New Roman" w:hAnsi="Times New Roman"/>
          <w:sz w:val="24"/>
          <w:szCs w:val="24"/>
        </w:rPr>
        <w:t>Изготвяне на доклади и осчетоводяване на дейността – определяне на ефективността и анализ на ползите и разходите.</w:t>
      </w:r>
    </w:p>
    <w:p w:rsidR="008E2DC2" w:rsidRPr="00147E74" w:rsidRDefault="008E2DC2" w:rsidP="006B2AF1">
      <w:pPr>
        <w:pStyle w:val="Paragraph"/>
        <w:numPr>
          <w:ilvl w:val="0"/>
          <w:numId w:val="30"/>
        </w:numPr>
        <w:spacing w:line="240" w:lineRule="auto"/>
        <w:ind w:left="714" w:hanging="357"/>
        <w:rPr>
          <w:rFonts w:ascii="Times New Roman" w:hAnsi="Times New Roman"/>
          <w:sz w:val="24"/>
          <w:szCs w:val="24"/>
        </w:rPr>
      </w:pPr>
      <w:r w:rsidRPr="00147E74">
        <w:rPr>
          <w:rFonts w:ascii="Times New Roman" w:hAnsi="Times New Roman"/>
          <w:sz w:val="24"/>
          <w:szCs w:val="24"/>
        </w:rPr>
        <w:t>Допълване и актуализиране на базата данни за мрежите – при разкриване на аварията се проверяват материал, диаметър, дълбочина на тръбата, връзки с останалата мрежа, които се сверяват с наличната информация и карти.</w:t>
      </w:r>
    </w:p>
    <w:p w:rsidR="008E2DC2" w:rsidRPr="00147E74" w:rsidRDefault="008E2DC2" w:rsidP="006B2AF1">
      <w:pPr>
        <w:pStyle w:val="Paragraph"/>
        <w:numPr>
          <w:ilvl w:val="0"/>
          <w:numId w:val="30"/>
        </w:numPr>
        <w:spacing w:line="240" w:lineRule="auto"/>
        <w:ind w:left="714" w:hanging="357"/>
        <w:rPr>
          <w:rFonts w:ascii="Times New Roman" w:hAnsi="Times New Roman"/>
          <w:sz w:val="24"/>
          <w:szCs w:val="24"/>
        </w:rPr>
      </w:pPr>
      <w:r w:rsidRPr="00147E74">
        <w:rPr>
          <w:rFonts w:ascii="Times New Roman" w:hAnsi="Times New Roman"/>
          <w:sz w:val="24"/>
          <w:szCs w:val="24"/>
        </w:rPr>
        <w:t>Създаване на карти, съдържащи местоположенията на отстранените аварии с оглед приоритизация и планиране на дейности по рехабилитация  на тръбопроводи.</w:t>
      </w:r>
    </w:p>
    <w:p w:rsidR="009872BF" w:rsidRPr="00F17385" w:rsidRDefault="000D2439" w:rsidP="000D2439">
      <w:pPr>
        <w:pStyle w:val="Heading4"/>
      </w:pPr>
      <w:bookmarkStart w:id="137" w:name="_Toc450131483"/>
      <w:r>
        <w:t xml:space="preserve">6.2.5 </w:t>
      </w:r>
      <w:r w:rsidR="009872BF" w:rsidRPr="000D2439">
        <w:t>Регистър на лабораторни изследвания за качеството на питейните води –</w:t>
      </w:r>
      <w:r w:rsidR="009872BF" w:rsidRPr="00C1388D">
        <w:rPr>
          <w:rFonts w:ascii="Times New Roman" w:hAnsi="Times New Roman"/>
          <w:color w:val="auto"/>
          <w:sz w:val="24"/>
          <w:szCs w:val="24"/>
        </w:rPr>
        <w:t xml:space="preserve"> </w:t>
      </w:r>
      <w:r w:rsidR="009872BF" w:rsidRPr="00F17385">
        <w:t>текущо състояние, внедряване на регистър</w:t>
      </w:r>
      <w:bookmarkEnd w:id="137"/>
      <w:r w:rsidR="007448F9" w:rsidRPr="00F17385">
        <w:t xml:space="preserve"> </w:t>
      </w:r>
    </w:p>
    <w:p w:rsidR="00326DCD" w:rsidRPr="0016761F" w:rsidRDefault="0016761F" w:rsidP="00860953">
      <w:pPr>
        <w:tabs>
          <w:tab w:val="left" w:pos="1080"/>
        </w:tabs>
        <w:spacing w:after="0" w:line="240" w:lineRule="auto"/>
        <w:jc w:val="both"/>
        <w:rPr>
          <w:rFonts w:ascii="Times New Roman" w:hAnsi="Times New Roman"/>
          <w:sz w:val="24"/>
          <w:szCs w:val="24"/>
        </w:rPr>
      </w:pPr>
      <w:r w:rsidRPr="0016761F">
        <w:rPr>
          <w:rFonts w:ascii="Times New Roman" w:hAnsi="Times New Roman"/>
          <w:sz w:val="24"/>
          <w:szCs w:val="24"/>
        </w:rPr>
        <w:t>Всички постъпили проби и резултатите от възложените изпитвания се регистрират във входящо изходящ журнал. Издадените протоколи от изпитване се регистрират в „Журнал за регистриране на заявки, договори, протоколи за вземане на проби и протоколи от изпитване</w:t>
      </w:r>
      <w:r>
        <w:rPr>
          <w:rFonts w:ascii="Times New Roman" w:hAnsi="Times New Roman"/>
          <w:sz w:val="24"/>
          <w:szCs w:val="24"/>
        </w:rPr>
        <w:t xml:space="preserve">. </w:t>
      </w:r>
      <w:r w:rsidRPr="0016761F">
        <w:rPr>
          <w:rFonts w:ascii="Times New Roman" w:hAnsi="Times New Roman"/>
          <w:sz w:val="24"/>
          <w:szCs w:val="24"/>
        </w:rPr>
        <w:t>Ежегодно в електронен формат на МЗ се докладват резултатите от изпълнение на мониторинговата програма.</w:t>
      </w:r>
    </w:p>
    <w:p w:rsidR="009872BF" w:rsidRPr="00C1388D" w:rsidRDefault="000D2439" w:rsidP="000D2439">
      <w:pPr>
        <w:pStyle w:val="Heading4"/>
      </w:pPr>
      <w:bookmarkStart w:id="138" w:name="_Toc450131484"/>
      <w:r>
        <w:t xml:space="preserve">6.2.6 </w:t>
      </w:r>
      <w:r w:rsidR="009872BF" w:rsidRPr="00C1388D">
        <w:t>Регистър на лабораторни изследвания за качеството на отпадъчните води – текущо състояние, внедряване на регистър</w:t>
      </w:r>
      <w:bookmarkEnd w:id="138"/>
      <w:r w:rsidR="007448F9" w:rsidRPr="00C1388D">
        <w:t xml:space="preserve"> </w:t>
      </w:r>
    </w:p>
    <w:p w:rsidR="008E2DC2" w:rsidRPr="00147E74" w:rsidRDefault="008E2DC2" w:rsidP="006B2AF1">
      <w:pPr>
        <w:spacing w:after="120" w:line="240" w:lineRule="auto"/>
        <w:jc w:val="both"/>
        <w:rPr>
          <w:rFonts w:ascii="Times New Roman" w:hAnsi="Times New Roman"/>
          <w:sz w:val="24"/>
          <w:szCs w:val="24"/>
        </w:rPr>
      </w:pPr>
      <w:r w:rsidRPr="00147E74">
        <w:rPr>
          <w:rFonts w:ascii="Times New Roman" w:hAnsi="Times New Roman"/>
          <w:sz w:val="24"/>
          <w:szCs w:val="24"/>
        </w:rPr>
        <w:t>На всички пречиствателни станции за отпадъчни води се правят анализи /мониторинг/в акредитирана лаборатория, съгласно разрешителните за заустване.</w:t>
      </w:r>
      <w:r w:rsidR="00874EAB">
        <w:rPr>
          <w:rFonts w:ascii="Times New Roman" w:hAnsi="Times New Roman"/>
          <w:sz w:val="24"/>
          <w:szCs w:val="24"/>
        </w:rPr>
        <w:t xml:space="preserve"> </w:t>
      </w:r>
      <w:r w:rsidRPr="00147E74">
        <w:rPr>
          <w:rFonts w:ascii="Times New Roman" w:hAnsi="Times New Roman"/>
          <w:sz w:val="24"/>
          <w:szCs w:val="24"/>
        </w:rPr>
        <w:t>Ежедневен технологичен контрол се прави в ПСОВ-Добрич</w:t>
      </w:r>
      <w:r w:rsidR="000C77A1">
        <w:rPr>
          <w:rFonts w:ascii="Times New Roman" w:hAnsi="Times New Roman"/>
          <w:sz w:val="24"/>
          <w:szCs w:val="24"/>
        </w:rPr>
        <w:t xml:space="preserve">, </w:t>
      </w:r>
      <w:r w:rsidRPr="00147E74">
        <w:rPr>
          <w:rFonts w:ascii="Times New Roman" w:hAnsi="Times New Roman"/>
          <w:sz w:val="24"/>
          <w:szCs w:val="24"/>
        </w:rPr>
        <w:t>Балчик и Албена.</w:t>
      </w:r>
    </w:p>
    <w:p w:rsidR="009872BF" w:rsidRPr="00C1388D" w:rsidRDefault="000D2439" w:rsidP="000D2439">
      <w:pPr>
        <w:pStyle w:val="Heading4"/>
      </w:pPr>
      <w:bookmarkStart w:id="139" w:name="_Toc450131485"/>
      <w:r>
        <w:rPr>
          <w:lang w:eastAsia="bg-BG"/>
        </w:rPr>
        <w:t xml:space="preserve">6.2.7 </w:t>
      </w:r>
      <w:r w:rsidR="009872BF" w:rsidRPr="00C1388D">
        <w:rPr>
          <w:lang w:eastAsia="bg-BG"/>
        </w:rPr>
        <w:t>Регистър на оплаквания от потребители</w:t>
      </w:r>
      <w:r w:rsidR="009872BF" w:rsidRPr="00C1388D">
        <w:t>– текущо състояние, внедряване на регистър</w:t>
      </w:r>
      <w:bookmarkEnd w:id="139"/>
      <w:r w:rsidR="007448F9" w:rsidRPr="00C1388D">
        <w:t xml:space="preserve"> </w:t>
      </w:r>
    </w:p>
    <w:p w:rsidR="00E277A9" w:rsidRDefault="00E277A9" w:rsidP="00860953">
      <w:pPr>
        <w:tabs>
          <w:tab w:val="left" w:pos="1065"/>
        </w:tabs>
        <w:spacing w:after="0" w:line="240" w:lineRule="auto"/>
        <w:jc w:val="both"/>
        <w:rPr>
          <w:rFonts w:ascii="Times New Roman" w:hAnsi="Times New Roman"/>
          <w:sz w:val="24"/>
          <w:szCs w:val="24"/>
        </w:rPr>
      </w:pPr>
      <w:r w:rsidRPr="00C1388D">
        <w:rPr>
          <w:rFonts w:ascii="Times New Roman" w:hAnsi="Times New Roman"/>
          <w:sz w:val="24"/>
          <w:szCs w:val="24"/>
        </w:rPr>
        <w:t>Оплакванията от потребителите се отразяват в изградена</w:t>
      </w:r>
      <w:r w:rsidR="00ED4BCD" w:rsidRPr="00C1388D">
        <w:rPr>
          <w:rFonts w:ascii="Times New Roman" w:hAnsi="Times New Roman"/>
          <w:sz w:val="24"/>
          <w:szCs w:val="24"/>
        </w:rPr>
        <w:t xml:space="preserve"> софтуерна</w:t>
      </w:r>
      <w:r w:rsidRPr="00C1388D">
        <w:rPr>
          <w:rFonts w:ascii="Times New Roman" w:hAnsi="Times New Roman"/>
          <w:sz w:val="24"/>
          <w:szCs w:val="24"/>
        </w:rPr>
        <w:t xml:space="preserve"> програма към деловодството на </w:t>
      </w:r>
      <w:r w:rsidR="000C77A1">
        <w:rPr>
          <w:rFonts w:ascii="Times New Roman" w:hAnsi="Times New Roman"/>
          <w:sz w:val="24"/>
          <w:szCs w:val="24"/>
        </w:rPr>
        <w:t>„</w:t>
      </w:r>
      <w:r w:rsidR="000C77A1" w:rsidRPr="00C1388D">
        <w:rPr>
          <w:rFonts w:ascii="Times New Roman" w:hAnsi="Times New Roman"/>
          <w:sz w:val="24"/>
          <w:szCs w:val="24"/>
        </w:rPr>
        <w:t xml:space="preserve">В и </w:t>
      </w:r>
      <w:r w:rsidR="000C77A1">
        <w:rPr>
          <w:rFonts w:ascii="Times New Roman" w:hAnsi="Times New Roman"/>
          <w:sz w:val="24"/>
          <w:szCs w:val="24"/>
        </w:rPr>
        <w:t>К</w:t>
      </w:r>
      <w:r w:rsidR="000C77A1" w:rsidRPr="00874EAB">
        <w:rPr>
          <w:rFonts w:ascii="Times New Roman" w:hAnsi="Times New Roman"/>
          <w:sz w:val="24"/>
          <w:szCs w:val="24"/>
        </w:rPr>
        <w:t xml:space="preserve"> </w:t>
      </w:r>
      <w:r w:rsidR="000C77A1">
        <w:rPr>
          <w:rFonts w:ascii="Times New Roman" w:hAnsi="Times New Roman"/>
          <w:sz w:val="24"/>
          <w:szCs w:val="24"/>
        </w:rPr>
        <w:t>Добрич</w:t>
      </w:r>
      <w:r w:rsidR="000C77A1" w:rsidRPr="00C1388D">
        <w:rPr>
          <w:rFonts w:ascii="Times New Roman" w:hAnsi="Times New Roman"/>
          <w:sz w:val="24"/>
          <w:szCs w:val="24"/>
        </w:rPr>
        <w:t xml:space="preserve">” </w:t>
      </w:r>
      <w:r w:rsidR="000C77A1">
        <w:rPr>
          <w:rFonts w:ascii="Times New Roman" w:hAnsi="Times New Roman"/>
          <w:sz w:val="24"/>
          <w:szCs w:val="24"/>
        </w:rPr>
        <w:t>А</w:t>
      </w:r>
      <w:r w:rsidR="000C77A1" w:rsidRPr="00C1388D">
        <w:rPr>
          <w:rFonts w:ascii="Times New Roman" w:hAnsi="Times New Roman"/>
          <w:sz w:val="24"/>
          <w:szCs w:val="24"/>
        </w:rPr>
        <w:t>Д</w:t>
      </w:r>
      <w:r w:rsidRPr="00C1388D">
        <w:rPr>
          <w:rFonts w:ascii="Times New Roman" w:hAnsi="Times New Roman"/>
          <w:sz w:val="24"/>
          <w:szCs w:val="24"/>
        </w:rPr>
        <w:t xml:space="preserve">. За всеки подаден сигнал за оплакване от потребителите се поставя входящ номер и се въвежда в регистъра. Автоматично се отразява датата на въвеждане. Извършва се кратко описание на поставения проблем и името на подателя на оплакването. На всеки отговор на постъпило оплакване се поставя изходящ номер с дата на отговора. При необходимост  може да бъде изготвена справка с постъпилите оплаквания и съответните </w:t>
      </w:r>
      <w:r w:rsidR="00931443" w:rsidRPr="00C1388D">
        <w:rPr>
          <w:rFonts w:ascii="Times New Roman" w:hAnsi="Times New Roman"/>
          <w:sz w:val="24"/>
          <w:szCs w:val="24"/>
        </w:rPr>
        <w:t>отговори за определен</w:t>
      </w:r>
      <w:r w:rsidRPr="00C1388D">
        <w:rPr>
          <w:rFonts w:ascii="Times New Roman" w:hAnsi="Times New Roman"/>
          <w:sz w:val="24"/>
          <w:szCs w:val="24"/>
        </w:rPr>
        <w:t xml:space="preserve"> период.</w:t>
      </w:r>
    </w:p>
    <w:p w:rsidR="009872BF" w:rsidRPr="00925D4B" w:rsidRDefault="000D2439" w:rsidP="000D2439">
      <w:pPr>
        <w:pStyle w:val="Heading4"/>
        <w:rPr>
          <w:color w:val="auto"/>
        </w:rPr>
      </w:pPr>
      <w:bookmarkStart w:id="140" w:name="_Toc450131486"/>
      <w:r>
        <w:rPr>
          <w:lang w:eastAsia="bg-BG"/>
        </w:rPr>
        <w:lastRenderedPageBreak/>
        <w:t xml:space="preserve">6.2.8 </w:t>
      </w:r>
      <w:r w:rsidR="009872BF" w:rsidRPr="00AE5051">
        <w:rPr>
          <w:lang w:eastAsia="bg-BG"/>
        </w:rPr>
        <w:t xml:space="preserve">Регистър за утайките от ПСОВ </w:t>
      </w:r>
      <w:r w:rsidR="009872BF" w:rsidRPr="00AE5051">
        <w:t>– текущо състояние, внедряване на регистър</w:t>
      </w:r>
      <w:bookmarkEnd w:id="140"/>
      <w:r w:rsidR="007448F9" w:rsidRPr="00AE5051">
        <w:t xml:space="preserve"> </w:t>
      </w:r>
    </w:p>
    <w:p w:rsidR="00AE5051" w:rsidRPr="000C77A1" w:rsidRDefault="00AE5051" w:rsidP="00860953">
      <w:pPr>
        <w:tabs>
          <w:tab w:val="left" w:pos="1065"/>
        </w:tabs>
        <w:spacing w:after="0" w:line="240" w:lineRule="auto"/>
        <w:jc w:val="both"/>
        <w:rPr>
          <w:rFonts w:ascii="Times New Roman" w:hAnsi="Times New Roman"/>
          <w:sz w:val="24"/>
          <w:szCs w:val="24"/>
        </w:rPr>
      </w:pPr>
      <w:r w:rsidRPr="00AE5051">
        <w:rPr>
          <w:rFonts w:ascii="Times New Roman" w:hAnsi="Times New Roman"/>
          <w:sz w:val="24"/>
          <w:szCs w:val="24"/>
        </w:rPr>
        <w:t>На всяка пречиствателна станция</w:t>
      </w:r>
      <w:r w:rsidRPr="00147E74">
        <w:rPr>
          <w:rFonts w:ascii="Times New Roman" w:hAnsi="Times New Roman"/>
          <w:sz w:val="24"/>
          <w:szCs w:val="24"/>
        </w:rPr>
        <w:t xml:space="preserve"> за отпадъчни води има отчетни книги за различните видове отпадъци.</w:t>
      </w:r>
      <w:r w:rsidR="000C77A1">
        <w:rPr>
          <w:rFonts w:ascii="Times New Roman" w:hAnsi="Times New Roman"/>
          <w:sz w:val="24"/>
          <w:szCs w:val="24"/>
        </w:rPr>
        <w:t xml:space="preserve"> О</w:t>
      </w:r>
      <w:r w:rsidR="000C77A1" w:rsidRPr="000C77A1">
        <w:rPr>
          <w:rFonts w:ascii="Times New Roman" w:hAnsi="Times New Roman"/>
          <w:sz w:val="24"/>
          <w:szCs w:val="24"/>
        </w:rPr>
        <w:t>тчетността на данни за дейностите с утайки се извършва, съгласно изискванията на Наредба № 1 от 04 юни 2014 г. за реда и образците, по които се предоставя информация за дейностите по отпадъците, както и реда за водене на публични регистри (обн. ДВ, бр. 51 от 20.06.2014 г.).</w:t>
      </w:r>
    </w:p>
    <w:p w:rsidR="009872BF" w:rsidRPr="00925D4B" w:rsidRDefault="000D2439" w:rsidP="000D2439">
      <w:pPr>
        <w:pStyle w:val="Heading4"/>
        <w:rPr>
          <w:color w:val="auto"/>
        </w:rPr>
      </w:pPr>
      <w:bookmarkStart w:id="141" w:name="_Toc450131487"/>
      <w:r>
        <w:t xml:space="preserve">6.2.9 </w:t>
      </w:r>
      <w:r w:rsidR="009872BF" w:rsidRPr="00AE5051">
        <w:t>Регистър на водомерите на СВО (средства за измерване) – текущо състояние, внедряване на регистър</w:t>
      </w:r>
      <w:bookmarkEnd w:id="141"/>
      <w:r w:rsidR="007448F9" w:rsidRPr="00AE5051">
        <w:t xml:space="preserve"> </w:t>
      </w:r>
    </w:p>
    <w:p w:rsidR="00AE5051" w:rsidRPr="00147E74" w:rsidRDefault="00AE5051" w:rsidP="00860953">
      <w:pPr>
        <w:spacing w:after="0" w:line="240" w:lineRule="auto"/>
        <w:jc w:val="both"/>
        <w:rPr>
          <w:rFonts w:ascii="Times New Roman" w:hAnsi="Times New Roman"/>
          <w:sz w:val="24"/>
          <w:szCs w:val="24"/>
        </w:rPr>
      </w:pPr>
      <w:r w:rsidRPr="00147E74">
        <w:rPr>
          <w:rFonts w:ascii="Times New Roman" w:hAnsi="Times New Roman"/>
          <w:sz w:val="24"/>
          <w:szCs w:val="24"/>
        </w:rPr>
        <w:t xml:space="preserve">В </w:t>
      </w:r>
      <w:r w:rsidR="000C77A1">
        <w:rPr>
          <w:rFonts w:ascii="Times New Roman" w:hAnsi="Times New Roman"/>
          <w:sz w:val="24"/>
          <w:szCs w:val="24"/>
        </w:rPr>
        <w:t>с</w:t>
      </w:r>
      <w:r w:rsidRPr="00147E74">
        <w:rPr>
          <w:rFonts w:ascii="Times New Roman" w:hAnsi="Times New Roman"/>
          <w:sz w:val="24"/>
          <w:szCs w:val="24"/>
        </w:rPr>
        <w:t>истема за отчитане и фактуриране ,,Ниагара“, са заведени всички сградни водопроводни отклонения</w:t>
      </w:r>
      <w:r w:rsidR="000C77A1">
        <w:rPr>
          <w:rFonts w:ascii="Times New Roman" w:hAnsi="Times New Roman"/>
          <w:sz w:val="24"/>
          <w:szCs w:val="24"/>
        </w:rPr>
        <w:t xml:space="preserve"> и прилежащото му измервателно средство</w:t>
      </w:r>
      <w:r w:rsidRPr="00147E74">
        <w:rPr>
          <w:rFonts w:ascii="Times New Roman" w:hAnsi="Times New Roman"/>
          <w:sz w:val="24"/>
          <w:szCs w:val="24"/>
        </w:rPr>
        <w:t>. За всеки един водомер е въведена следната информация:</w:t>
      </w:r>
    </w:p>
    <w:p w:rsidR="00AE5051" w:rsidRPr="00147E74" w:rsidRDefault="00AE5051" w:rsidP="00393AC7">
      <w:pPr>
        <w:pStyle w:val="ListParagraph"/>
        <w:numPr>
          <w:ilvl w:val="0"/>
          <w:numId w:val="31"/>
        </w:numPr>
        <w:spacing w:after="0" w:line="240" w:lineRule="auto"/>
        <w:jc w:val="both"/>
        <w:rPr>
          <w:rFonts w:ascii="Times New Roman" w:hAnsi="Times New Roman"/>
          <w:sz w:val="24"/>
          <w:szCs w:val="24"/>
        </w:rPr>
      </w:pPr>
      <w:r w:rsidRPr="00147E74">
        <w:rPr>
          <w:rFonts w:ascii="Times New Roman" w:hAnsi="Times New Roman"/>
          <w:sz w:val="24"/>
          <w:szCs w:val="24"/>
        </w:rPr>
        <w:t>Партиден номер</w:t>
      </w:r>
      <w:r w:rsidR="00925D4B">
        <w:rPr>
          <w:rFonts w:ascii="Times New Roman" w:hAnsi="Times New Roman"/>
          <w:sz w:val="24"/>
          <w:szCs w:val="24"/>
        </w:rPr>
        <w:t>;</w:t>
      </w:r>
    </w:p>
    <w:p w:rsidR="00AE5051" w:rsidRPr="00147E74" w:rsidRDefault="00AE5051" w:rsidP="00393AC7">
      <w:pPr>
        <w:pStyle w:val="ListParagraph"/>
        <w:numPr>
          <w:ilvl w:val="0"/>
          <w:numId w:val="31"/>
        </w:numPr>
        <w:spacing w:after="0" w:line="240" w:lineRule="auto"/>
        <w:jc w:val="both"/>
        <w:rPr>
          <w:rFonts w:ascii="Times New Roman" w:hAnsi="Times New Roman"/>
          <w:sz w:val="24"/>
          <w:szCs w:val="24"/>
        </w:rPr>
      </w:pPr>
      <w:r w:rsidRPr="00147E74">
        <w:rPr>
          <w:rFonts w:ascii="Times New Roman" w:hAnsi="Times New Roman"/>
          <w:sz w:val="24"/>
          <w:szCs w:val="24"/>
        </w:rPr>
        <w:t>Описание</w:t>
      </w:r>
      <w:r w:rsidR="00925D4B">
        <w:rPr>
          <w:rFonts w:ascii="Times New Roman" w:hAnsi="Times New Roman"/>
          <w:sz w:val="24"/>
          <w:szCs w:val="24"/>
        </w:rPr>
        <w:t>;</w:t>
      </w:r>
    </w:p>
    <w:p w:rsidR="00AE5051" w:rsidRPr="00147E74" w:rsidRDefault="00AE5051" w:rsidP="00393AC7">
      <w:pPr>
        <w:pStyle w:val="ListParagraph"/>
        <w:numPr>
          <w:ilvl w:val="0"/>
          <w:numId w:val="31"/>
        </w:numPr>
        <w:spacing w:after="0" w:line="240" w:lineRule="auto"/>
        <w:jc w:val="both"/>
        <w:rPr>
          <w:rFonts w:ascii="Times New Roman" w:hAnsi="Times New Roman"/>
          <w:sz w:val="24"/>
          <w:szCs w:val="24"/>
        </w:rPr>
      </w:pPr>
      <w:r w:rsidRPr="00147E74">
        <w:rPr>
          <w:rFonts w:ascii="Times New Roman" w:hAnsi="Times New Roman"/>
          <w:sz w:val="24"/>
          <w:szCs w:val="24"/>
        </w:rPr>
        <w:t>Състояние</w:t>
      </w:r>
      <w:r w:rsidR="00925D4B">
        <w:rPr>
          <w:rFonts w:ascii="Times New Roman" w:hAnsi="Times New Roman"/>
          <w:sz w:val="24"/>
          <w:szCs w:val="24"/>
        </w:rPr>
        <w:t>;</w:t>
      </w:r>
    </w:p>
    <w:p w:rsidR="00AE5051" w:rsidRPr="00147E74" w:rsidRDefault="00AE5051" w:rsidP="00393AC7">
      <w:pPr>
        <w:pStyle w:val="ListParagraph"/>
        <w:numPr>
          <w:ilvl w:val="0"/>
          <w:numId w:val="31"/>
        </w:numPr>
        <w:spacing w:after="0" w:line="240" w:lineRule="auto"/>
        <w:jc w:val="both"/>
        <w:rPr>
          <w:rFonts w:ascii="Times New Roman" w:hAnsi="Times New Roman"/>
          <w:sz w:val="24"/>
          <w:szCs w:val="24"/>
        </w:rPr>
      </w:pPr>
      <w:r w:rsidRPr="00147E74">
        <w:rPr>
          <w:rFonts w:ascii="Times New Roman" w:hAnsi="Times New Roman"/>
          <w:sz w:val="24"/>
          <w:szCs w:val="24"/>
        </w:rPr>
        <w:t>Дебит</w:t>
      </w:r>
      <w:r w:rsidR="00925D4B">
        <w:rPr>
          <w:rFonts w:ascii="Times New Roman" w:hAnsi="Times New Roman"/>
          <w:sz w:val="24"/>
          <w:szCs w:val="24"/>
        </w:rPr>
        <w:t>;</w:t>
      </w:r>
    </w:p>
    <w:p w:rsidR="00AE5051" w:rsidRPr="00147E74" w:rsidRDefault="00AE5051" w:rsidP="00393AC7">
      <w:pPr>
        <w:pStyle w:val="ListParagraph"/>
        <w:numPr>
          <w:ilvl w:val="0"/>
          <w:numId w:val="31"/>
        </w:numPr>
        <w:spacing w:after="0" w:line="240" w:lineRule="auto"/>
        <w:jc w:val="both"/>
        <w:rPr>
          <w:rFonts w:ascii="Times New Roman" w:hAnsi="Times New Roman"/>
          <w:sz w:val="24"/>
          <w:szCs w:val="24"/>
        </w:rPr>
      </w:pPr>
      <w:r w:rsidRPr="00147E74">
        <w:rPr>
          <w:rFonts w:ascii="Times New Roman" w:hAnsi="Times New Roman"/>
          <w:sz w:val="24"/>
          <w:szCs w:val="24"/>
        </w:rPr>
        <w:t>Сериен номер</w:t>
      </w:r>
      <w:r w:rsidR="00925D4B">
        <w:rPr>
          <w:rFonts w:ascii="Times New Roman" w:hAnsi="Times New Roman"/>
          <w:sz w:val="24"/>
          <w:szCs w:val="24"/>
        </w:rPr>
        <w:t>;</w:t>
      </w:r>
    </w:p>
    <w:p w:rsidR="00AE5051" w:rsidRPr="00147E74" w:rsidRDefault="00AE5051" w:rsidP="00393AC7">
      <w:pPr>
        <w:pStyle w:val="ListParagraph"/>
        <w:numPr>
          <w:ilvl w:val="0"/>
          <w:numId w:val="31"/>
        </w:numPr>
        <w:spacing w:after="0" w:line="240" w:lineRule="auto"/>
        <w:jc w:val="both"/>
        <w:rPr>
          <w:rFonts w:ascii="Times New Roman" w:hAnsi="Times New Roman"/>
          <w:sz w:val="24"/>
          <w:szCs w:val="24"/>
        </w:rPr>
      </w:pPr>
      <w:r w:rsidRPr="00147E74">
        <w:rPr>
          <w:rFonts w:ascii="Times New Roman" w:hAnsi="Times New Roman"/>
          <w:sz w:val="24"/>
          <w:szCs w:val="24"/>
        </w:rPr>
        <w:t>Пломба ВиК</w:t>
      </w:r>
      <w:r w:rsidR="00925D4B">
        <w:rPr>
          <w:rFonts w:ascii="Times New Roman" w:hAnsi="Times New Roman"/>
          <w:sz w:val="24"/>
          <w:szCs w:val="24"/>
        </w:rPr>
        <w:t>;</w:t>
      </w:r>
    </w:p>
    <w:p w:rsidR="00AE5051" w:rsidRPr="00147E74" w:rsidRDefault="00AE5051" w:rsidP="00393AC7">
      <w:pPr>
        <w:pStyle w:val="ListParagraph"/>
        <w:numPr>
          <w:ilvl w:val="0"/>
          <w:numId w:val="31"/>
        </w:numPr>
        <w:spacing w:after="0" w:line="240" w:lineRule="auto"/>
        <w:jc w:val="both"/>
        <w:rPr>
          <w:rFonts w:ascii="Times New Roman" w:hAnsi="Times New Roman"/>
          <w:sz w:val="24"/>
          <w:szCs w:val="24"/>
        </w:rPr>
      </w:pPr>
      <w:r w:rsidRPr="00147E74">
        <w:rPr>
          <w:rFonts w:ascii="Times New Roman" w:hAnsi="Times New Roman"/>
          <w:sz w:val="24"/>
          <w:szCs w:val="24"/>
        </w:rPr>
        <w:t>Година- метрология</w:t>
      </w:r>
      <w:r w:rsidR="00925D4B">
        <w:rPr>
          <w:rFonts w:ascii="Times New Roman" w:hAnsi="Times New Roman"/>
          <w:sz w:val="24"/>
          <w:szCs w:val="24"/>
        </w:rPr>
        <w:t>;</w:t>
      </w:r>
    </w:p>
    <w:p w:rsidR="00AE5051" w:rsidRPr="00147E74" w:rsidRDefault="00AE5051" w:rsidP="00393AC7">
      <w:pPr>
        <w:pStyle w:val="ListParagraph"/>
        <w:numPr>
          <w:ilvl w:val="0"/>
          <w:numId w:val="31"/>
        </w:numPr>
        <w:spacing w:after="0" w:line="240" w:lineRule="auto"/>
        <w:jc w:val="both"/>
        <w:rPr>
          <w:rFonts w:ascii="Times New Roman" w:hAnsi="Times New Roman"/>
          <w:sz w:val="24"/>
          <w:szCs w:val="24"/>
        </w:rPr>
      </w:pPr>
      <w:r w:rsidRPr="00147E74">
        <w:rPr>
          <w:rFonts w:ascii="Times New Roman" w:hAnsi="Times New Roman"/>
          <w:sz w:val="24"/>
          <w:szCs w:val="24"/>
        </w:rPr>
        <w:t>Показание</w:t>
      </w:r>
      <w:r w:rsidR="00925D4B">
        <w:rPr>
          <w:rFonts w:ascii="Times New Roman" w:hAnsi="Times New Roman"/>
          <w:sz w:val="24"/>
          <w:szCs w:val="24"/>
        </w:rPr>
        <w:t>.</w:t>
      </w:r>
    </w:p>
    <w:p w:rsidR="009872BF" w:rsidRPr="00C1388D" w:rsidRDefault="000D2439" w:rsidP="000D2439">
      <w:pPr>
        <w:pStyle w:val="Heading4"/>
      </w:pPr>
      <w:bookmarkStart w:id="142" w:name="_Toc450131488"/>
      <w:r>
        <w:t xml:space="preserve">6.2.10 </w:t>
      </w:r>
      <w:r w:rsidR="009872BF" w:rsidRPr="00C1388D">
        <w:t>Система за отчитане и фактуриране</w:t>
      </w:r>
      <w:r w:rsidR="0085632C" w:rsidRPr="00C1388D">
        <w:t xml:space="preserve"> </w:t>
      </w:r>
      <w:r w:rsidR="009872BF" w:rsidRPr="00C1388D">
        <w:t>– текущо състояние, внедряване на система</w:t>
      </w:r>
      <w:bookmarkEnd w:id="142"/>
    </w:p>
    <w:p w:rsidR="00273C37" w:rsidRPr="00C1388D" w:rsidRDefault="00273C37" w:rsidP="00860953">
      <w:pPr>
        <w:spacing w:after="0" w:line="240" w:lineRule="auto"/>
        <w:jc w:val="both"/>
        <w:rPr>
          <w:rFonts w:ascii="Times New Roman" w:hAnsi="Times New Roman"/>
          <w:sz w:val="24"/>
          <w:szCs w:val="24"/>
        </w:rPr>
      </w:pPr>
      <w:r w:rsidRPr="00C1388D">
        <w:rPr>
          <w:rFonts w:ascii="Times New Roman" w:hAnsi="Times New Roman"/>
          <w:sz w:val="24"/>
          <w:szCs w:val="24"/>
        </w:rPr>
        <w:t xml:space="preserve">Управлението на отношенията с потребителите на В и К услуги на дружеството се извършва чрез Интегрирана автоматизирана система </w:t>
      </w:r>
      <w:r w:rsidR="0091296D">
        <w:rPr>
          <w:rFonts w:ascii="Times New Roman" w:hAnsi="Times New Roman"/>
          <w:sz w:val="24"/>
          <w:szCs w:val="24"/>
        </w:rPr>
        <w:t>,,Ниагара“</w:t>
      </w:r>
      <w:r w:rsidRPr="00C1388D">
        <w:rPr>
          <w:rFonts w:ascii="Times New Roman" w:hAnsi="Times New Roman"/>
          <w:sz w:val="24"/>
          <w:szCs w:val="24"/>
        </w:rPr>
        <w:t>, в която се създава и поддържа картотека на потребителите на В и К услуги предоставяни от “В и К</w:t>
      </w:r>
      <w:r w:rsidR="0091296D" w:rsidRPr="00C1388D">
        <w:rPr>
          <w:rFonts w:ascii="Times New Roman" w:hAnsi="Times New Roman"/>
          <w:sz w:val="24"/>
          <w:szCs w:val="24"/>
        </w:rPr>
        <w:t xml:space="preserve"> </w:t>
      </w:r>
      <w:r w:rsidR="00874EAB">
        <w:rPr>
          <w:rFonts w:ascii="Times New Roman" w:hAnsi="Times New Roman"/>
          <w:sz w:val="24"/>
          <w:szCs w:val="24"/>
        </w:rPr>
        <w:t>Добрич</w:t>
      </w:r>
      <w:r w:rsidRPr="00C1388D">
        <w:rPr>
          <w:rFonts w:ascii="Times New Roman" w:hAnsi="Times New Roman"/>
          <w:sz w:val="24"/>
          <w:szCs w:val="24"/>
        </w:rPr>
        <w:t xml:space="preserve">” </w:t>
      </w:r>
      <w:r w:rsidR="00874EAB">
        <w:rPr>
          <w:rFonts w:ascii="Times New Roman" w:hAnsi="Times New Roman"/>
          <w:sz w:val="24"/>
          <w:szCs w:val="24"/>
        </w:rPr>
        <w:t>А</w:t>
      </w:r>
      <w:r w:rsidRPr="00C1388D">
        <w:rPr>
          <w:rFonts w:ascii="Times New Roman" w:hAnsi="Times New Roman"/>
          <w:sz w:val="24"/>
          <w:szCs w:val="24"/>
        </w:rPr>
        <w:t xml:space="preserve">Д. Чрез нея се генерират фактури въз основа на отчетени показания на водомерите. Различните модули на системата осигуряват информация за разплащанията на клиентите в брой, по банков път или по електронен път. </w:t>
      </w:r>
    </w:p>
    <w:p w:rsidR="009872BF" w:rsidRPr="00C1388D" w:rsidRDefault="000D2439" w:rsidP="000D2439">
      <w:pPr>
        <w:pStyle w:val="Heading4"/>
      </w:pPr>
      <w:bookmarkStart w:id="143" w:name="_Toc450131489"/>
      <w:r>
        <w:t xml:space="preserve">6.2.11 </w:t>
      </w:r>
      <w:r w:rsidR="009872BF" w:rsidRPr="00C1388D">
        <w:t>Счетоводна система</w:t>
      </w:r>
      <w:r w:rsidR="0085632C" w:rsidRPr="00C1388D">
        <w:t xml:space="preserve"> </w:t>
      </w:r>
      <w:r w:rsidR="009872BF" w:rsidRPr="00C1388D">
        <w:t>– текущо състояние, внедряване на система</w:t>
      </w:r>
      <w:bookmarkEnd w:id="143"/>
    </w:p>
    <w:p w:rsidR="00216416" w:rsidRDefault="00E1179C" w:rsidP="00860953">
      <w:pPr>
        <w:spacing w:after="0" w:line="240" w:lineRule="auto"/>
        <w:jc w:val="both"/>
        <w:rPr>
          <w:rFonts w:ascii="Times New Roman" w:hAnsi="Times New Roman"/>
          <w:sz w:val="24"/>
          <w:szCs w:val="24"/>
          <w:lang w:eastAsia="bg-BG"/>
        </w:rPr>
      </w:pPr>
      <w:r>
        <w:rPr>
          <w:rFonts w:ascii="Times New Roman" w:hAnsi="Times New Roman"/>
          <w:sz w:val="24"/>
          <w:szCs w:val="24"/>
        </w:rPr>
        <w:t>„</w:t>
      </w:r>
      <w:r w:rsidR="00273C37" w:rsidRPr="00C1388D">
        <w:rPr>
          <w:rFonts w:ascii="Times New Roman" w:hAnsi="Times New Roman"/>
          <w:sz w:val="24"/>
          <w:szCs w:val="24"/>
        </w:rPr>
        <w:t xml:space="preserve">В и </w:t>
      </w:r>
      <w:r>
        <w:rPr>
          <w:rFonts w:ascii="Times New Roman" w:hAnsi="Times New Roman"/>
          <w:sz w:val="24"/>
          <w:szCs w:val="24"/>
        </w:rPr>
        <w:t>К</w:t>
      </w:r>
      <w:r w:rsidR="00874EAB" w:rsidRPr="00874EAB">
        <w:rPr>
          <w:rFonts w:ascii="Times New Roman" w:hAnsi="Times New Roman"/>
          <w:sz w:val="24"/>
          <w:szCs w:val="24"/>
        </w:rPr>
        <w:t xml:space="preserve"> </w:t>
      </w:r>
      <w:r w:rsidR="00874EAB">
        <w:rPr>
          <w:rFonts w:ascii="Times New Roman" w:hAnsi="Times New Roman"/>
          <w:sz w:val="24"/>
          <w:szCs w:val="24"/>
        </w:rPr>
        <w:t>Добрич</w:t>
      </w:r>
      <w:r w:rsidR="00273C37" w:rsidRPr="00C1388D">
        <w:rPr>
          <w:rFonts w:ascii="Times New Roman" w:hAnsi="Times New Roman"/>
          <w:sz w:val="24"/>
          <w:szCs w:val="24"/>
        </w:rPr>
        <w:t xml:space="preserve">” </w:t>
      </w:r>
      <w:r w:rsidR="00874EAB">
        <w:rPr>
          <w:rFonts w:ascii="Times New Roman" w:hAnsi="Times New Roman"/>
          <w:sz w:val="24"/>
          <w:szCs w:val="24"/>
        </w:rPr>
        <w:t>А</w:t>
      </w:r>
      <w:r w:rsidR="00273C37" w:rsidRPr="00C1388D">
        <w:rPr>
          <w:rFonts w:ascii="Times New Roman" w:hAnsi="Times New Roman"/>
          <w:sz w:val="24"/>
          <w:szCs w:val="24"/>
        </w:rPr>
        <w:t>Д организира и осъществява счетоводната си система в съответствие със Закона за счетоводството и прилаганите от дружеството Международни стандарти за финансово отчитане, чрез прилагане на правилата, които са разработени от КЕВР съобразно изискванията на чл.15 и чл.16 във връзка с чл.6, ал.1, т.4 от Закона за регулиране на водоснабдителните и канализационните услуги (ЗРВКУ) и чл.5 от Наредбата за регулиране на цените на водоснабдителните и канализационните услуги и единния сметкоплан, който е съобразен с основните изисквания на КЕВР по отношение на целите на регулирането, включително за организацията на синтетичното и аналитично отчитане на информацията.</w:t>
      </w:r>
      <w:r w:rsidR="00860953">
        <w:rPr>
          <w:rFonts w:ascii="Times New Roman" w:hAnsi="Times New Roman"/>
          <w:sz w:val="24"/>
          <w:szCs w:val="24"/>
        </w:rPr>
        <w:t xml:space="preserve"> </w:t>
      </w:r>
      <w:r w:rsidR="00273C37" w:rsidRPr="00C1388D">
        <w:rPr>
          <w:rFonts w:ascii="Times New Roman" w:hAnsi="Times New Roman"/>
          <w:sz w:val="24"/>
          <w:szCs w:val="24"/>
        </w:rPr>
        <w:t xml:space="preserve">Въвеждането, обработването и обобщаването на първичния документооборот и изготвянето на последващи счетоводни регистри и отчети се извършва автоматизирано, чрез интегрирана система за управление </w:t>
      </w:r>
      <w:r w:rsidR="00D67453">
        <w:rPr>
          <w:rFonts w:ascii="Times New Roman" w:hAnsi="Times New Roman"/>
          <w:sz w:val="24"/>
          <w:szCs w:val="24"/>
        </w:rPr>
        <w:t>Тонеган</w:t>
      </w:r>
      <w:r w:rsidR="00273C37" w:rsidRPr="00C1388D">
        <w:rPr>
          <w:rFonts w:ascii="Times New Roman" w:hAnsi="Times New Roman"/>
          <w:sz w:val="24"/>
          <w:szCs w:val="24"/>
        </w:rPr>
        <w:t>.</w:t>
      </w:r>
    </w:p>
    <w:p w:rsidR="00216416" w:rsidRPr="00C1388D" w:rsidRDefault="00216416" w:rsidP="00233CF8">
      <w:pPr>
        <w:spacing w:before="120" w:after="0" w:line="240" w:lineRule="auto"/>
        <w:ind w:firstLine="709"/>
        <w:jc w:val="both"/>
        <w:rPr>
          <w:rFonts w:ascii="Times New Roman" w:hAnsi="Times New Roman"/>
          <w:sz w:val="24"/>
          <w:szCs w:val="24"/>
          <w:lang w:eastAsia="bg-BG"/>
        </w:rPr>
      </w:pPr>
    </w:p>
    <w:p w:rsidR="009872BF" w:rsidRPr="00A913B4" w:rsidRDefault="00B35192" w:rsidP="00B35192">
      <w:pPr>
        <w:pStyle w:val="Heading3"/>
        <w:rPr>
          <w:rFonts w:eastAsia="Calibri"/>
        </w:rPr>
      </w:pPr>
      <w:bookmarkStart w:id="144" w:name="_Toc450131490"/>
      <w:bookmarkStart w:id="145" w:name="_Toc498822282"/>
      <w:r>
        <w:rPr>
          <w:rFonts w:eastAsia="Calibri"/>
        </w:rPr>
        <w:t xml:space="preserve">6.3 </w:t>
      </w:r>
      <w:r w:rsidR="009872BF" w:rsidRPr="00A913B4">
        <w:rPr>
          <w:rFonts w:eastAsia="Calibri"/>
        </w:rPr>
        <w:t>ПРОГРАМА ЗА ПОДОБРЯВАНЕ УПРАВЛЕНИЕТО НА ВИК СИСТЕМИТЕ – БАЗИ ДАННИ</w:t>
      </w:r>
      <w:bookmarkEnd w:id="144"/>
      <w:bookmarkEnd w:id="145"/>
    </w:p>
    <w:p w:rsidR="00E1179C" w:rsidRPr="00A913B4" w:rsidRDefault="00E1179C" w:rsidP="00E1179C">
      <w:pPr>
        <w:spacing w:before="120" w:after="0" w:line="240" w:lineRule="auto"/>
        <w:ind w:firstLine="709"/>
        <w:jc w:val="both"/>
        <w:rPr>
          <w:rFonts w:ascii="Times New Roman" w:hAnsi="Times New Roman"/>
          <w:sz w:val="24"/>
          <w:szCs w:val="24"/>
        </w:rPr>
      </w:pPr>
    </w:p>
    <w:p w:rsidR="009872BF" w:rsidRPr="00925D4B" w:rsidRDefault="00B35192" w:rsidP="00B35192">
      <w:pPr>
        <w:pStyle w:val="Heading4"/>
        <w:rPr>
          <w:color w:val="auto"/>
        </w:rPr>
      </w:pPr>
      <w:bookmarkStart w:id="146" w:name="_Toc450131491"/>
      <w:r>
        <w:t xml:space="preserve">6.3.1 </w:t>
      </w:r>
      <w:r w:rsidR="009872BF" w:rsidRPr="00A913B4">
        <w:t>База данни с измерените количества вода на вход ВС – текущо състояние, внедряване</w:t>
      </w:r>
      <w:bookmarkEnd w:id="146"/>
      <w:r w:rsidR="00A239EC" w:rsidRPr="00A913B4">
        <w:t xml:space="preserve"> </w:t>
      </w:r>
    </w:p>
    <w:p w:rsidR="00A913B4" w:rsidRPr="00147E74" w:rsidRDefault="00A913B4" w:rsidP="0012314D">
      <w:pPr>
        <w:pStyle w:val="Paragraph"/>
        <w:spacing w:before="120" w:line="240" w:lineRule="auto"/>
        <w:rPr>
          <w:rFonts w:ascii="Times New Roman" w:hAnsi="Times New Roman"/>
          <w:sz w:val="24"/>
          <w:szCs w:val="24"/>
        </w:rPr>
      </w:pPr>
      <w:r w:rsidRPr="00147E74">
        <w:rPr>
          <w:rFonts w:ascii="Times New Roman" w:hAnsi="Times New Roman"/>
          <w:sz w:val="24"/>
          <w:szCs w:val="24"/>
        </w:rPr>
        <w:t xml:space="preserve">За измерване на водни количества на вход ВС дружеството използва стандартни механични водомери и ултразвукови разходомери. На ключовите точки от водоснабдителната система са монтирани стационарни измервателни устройства за </w:t>
      </w:r>
      <w:r w:rsidRPr="00147E74">
        <w:rPr>
          <w:rFonts w:ascii="Times New Roman" w:hAnsi="Times New Roman"/>
          <w:sz w:val="24"/>
          <w:szCs w:val="24"/>
        </w:rPr>
        <w:lastRenderedPageBreak/>
        <w:t>постоянно измерване на дебит, в това числовходящи точки водомерни зони, помпени станции и резервоари. За допълнителни полеви измервания  се използват преносими апарати за кратковременни измервания, като най-ефикасния метод остава изграждане тона постоянни точки за измерване, снабдени с трансмитери за дистанционно предаване на данните, които могат да се включат в обща система за мониторинг и управление.</w:t>
      </w:r>
    </w:p>
    <w:p w:rsidR="00A913B4" w:rsidRPr="00147E74" w:rsidRDefault="00A913B4" w:rsidP="0012314D">
      <w:pPr>
        <w:pStyle w:val="Paragraph"/>
        <w:spacing w:before="120" w:line="240" w:lineRule="auto"/>
        <w:rPr>
          <w:rFonts w:ascii="Times New Roman" w:hAnsi="Times New Roman"/>
          <w:sz w:val="24"/>
          <w:szCs w:val="24"/>
        </w:rPr>
      </w:pPr>
      <w:r w:rsidRPr="00147E74">
        <w:rPr>
          <w:rFonts w:ascii="Times New Roman" w:hAnsi="Times New Roman"/>
          <w:sz w:val="24"/>
          <w:szCs w:val="24"/>
        </w:rPr>
        <w:t>Дружеството разполага с бази данни за измерени количества вода на вход и изход на посочените възлови обекти на водоснабдителната система</w:t>
      </w:r>
      <w:r w:rsidRPr="004B5B74">
        <w:rPr>
          <w:rFonts w:ascii="Times New Roman" w:hAnsi="Times New Roman"/>
          <w:sz w:val="24"/>
          <w:szCs w:val="24"/>
          <w:lang w:val="ru-RU"/>
        </w:rPr>
        <w:t xml:space="preserve">, </w:t>
      </w:r>
      <w:r w:rsidRPr="00147E74">
        <w:rPr>
          <w:rFonts w:ascii="Times New Roman" w:hAnsi="Times New Roman"/>
          <w:sz w:val="24"/>
          <w:szCs w:val="24"/>
        </w:rPr>
        <w:t>които се обновяват и попълват в резултат на ежедневния мониторинг на водопреносната мрежа. Наличната информацията включва непрекъснато набирани данни за водните количества, отчитани в изградените постоянни точки на измерване, както и данни от кратковременни полеви измервания, провеждани на места без наличие на стационарна измервателна апаратура. Първичните данни от измервателни дейности на място се въвеждат на протоколни форми, информацията от които подлежди на архив и категоризация по установени критерии в съответната база данни. Набраните данни се съхраняват на локален сървър, който предоставя достъп на всички заинтересовани страни в дружеството.</w:t>
      </w:r>
    </w:p>
    <w:p w:rsidR="00A913B4" w:rsidRPr="00147E74" w:rsidRDefault="00A913B4" w:rsidP="0012314D">
      <w:pPr>
        <w:pStyle w:val="Paragraph"/>
        <w:spacing w:before="120" w:line="240" w:lineRule="auto"/>
        <w:rPr>
          <w:rFonts w:ascii="Times New Roman" w:hAnsi="Times New Roman"/>
          <w:sz w:val="24"/>
          <w:szCs w:val="24"/>
        </w:rPr>
      </w:pPr>
      <w:r w:rsidRPr="00147E74">
        <w:rPr>
          <w:rFonts w:ascii="Times New Roman" w:hAnsi="Times New Roman"/>
          <w:sz w:val="24"/>
          <w:szCs w:val="24"/>
        </w:rPr>
        <w:t>Съществуващите бази данни дават възможност за анализ и бенчмаркинг на текущото състояние на наличните активи и оценка и планиране на експлоатационните  дейности, както и на динамиката на водния поток по населени места в различни времеви периоди.</w:t>
      </w:r>
    </w:p>
    <w:p w:rsidR="009872BF" w:rsidRPr="00925D4B" w:rsidRDefault="00B35192" w:rsidP="00B35192">
      <w:pPr>
        <w:pStyle w:val="Heading4"/>
        <w:rPr>
          <w:color w:val="auto"/>
        </w:rPr>
      </w:pPr>
      <w:bookmarkStart w:id="147" w:name="_Toc450131492"/>
      <w:r>
        <w:t xml:space="preserve">6.3.2 </w:t>
      </w:r>
      <w:r w:rsidR="009872BF" w:rsidRPr="00FC55F7">
        <w:t>База данни за контролни разходомери и дата логери – текущо състояние, внедряване</w:t>
      </w:r>
      <w:bookmarkEnd w:id="147"/>
      <w:r w:rsidR="00FC55F7" w:rsidRPr="00FC55F7">
        <w:rPr>
          <w:color w:val="FF0000"/>
        </w:rPr>
        <w:t xml:space="preserve"> </w:t>
      </w:r>
    </w:p>
    <w:p w:rsidR="00FC55F7" w:rsidRPr="00147E74" w:rsidRDefault="00FC55F7" w:rsidP="0012314D">
      <w:pPr>
        <w:spacing w:before="120" w:after="120" w:line="240" w:lineRule="auto"/>
        <w:jc w:val="both"/>
        <w:rPr>
          <w:rFonts w:ascii="Times New Roman" w:hAnsi="Times New Roman"/>
          <w:sz w:val="24"/>
          <w:szCs w:val="24"/>
        </w:rPr>
      </w:pPr>
      <w:r w:rsidRPr="00147E74">
        <w:rPr>
          <w:rFonts w:ascii="Times New Roman" w:hAnsi="Times New Roman"/>
          <w:sz w:val="24"/>
          <w:szCs w:val="24"/>
        </w:rPr>
        <w:t xml:space="preserve">ВиК </w:t>
      </w:r>
      <w:r w:rsidR="00874EAB" w:rsidRPr="00147E74">
        <w:rPr>
          <w:rFonts w:ascii="Times New Roman" w:hAnsi="Times New Roman"/>
          <w:sz w:val="24"/>
          <w:szCs w:val="24"/>
        </w:rPr>
        <w:t xml:space="preserve">Добрич </w:t>
      </w:r>
      <w:r w:rsidR="00874EAB">
        <w:rPr>
          <w:rFonts w:ascii="Times New Roman" w:hAnsi="Times New Roman"/>
          <w:sz w:val="24"/>
          <w:szCs w:val="24"/>
        </w:rPr>
        <w:t>А</w:t>
      </w:r>
      <w:r w:rsidRPr="00147E74">
        <w:rPr>
          <w:rFonts w:ascii="Times New Roman" w:hAnsi="Times New Roman"/>
          <w:sz w:val="24"/>
          <w:szCs w:val="24"/>
        </w:rPr>
        <w:t>Д разполага с контролно-измервателни ултразвукови разходомери на всички възлови водоснабдителни обекти, включително ключови помпени станции и водоеми, захранващи главните населени места в областта.</w:t>
      </w:r>
    </w:p>
    <w:p w:rsidR="00FC55F7" w:rsidRPr="00147E74" w:rsidRDefault="00FC55F7" w:rsidP="0012314D">
      <w:pPr>
        <w:spacing w:before="120" w:after="120" w:line="240" w:lineRule="auto"/>
        <w:jc w:val="both"/>
        <w:rPr>
          <w:rFonts w:ascii="Times New Roman" w:hAnsi="Times New Roman"/>
          <w:sz w:val="24"/>
          <w:szCs w:val="24"/>
        </w:rPr>
      </w:pPr>
      <w:r w:rsidRPr="00147E74">
        <w:rPr>
          <w:rFonts w:ascii="Times New Roman" w:hAnsi="Times New Roman"/>
          <w:sz w:val="24"/>
          <w:szCs w:val="24"/>
        </w:rPr>
        <w:t>Част от наличната апаратура е ориентирана към дейностите по активен контрол на течове и включва и логери за идентификация и запис на интензитета на шум, предизвикан от наличието на водопроводни течове и акустично предаван по дължината на тръбопровода.</w:t>
      </w:r>
    </w:p>
    <w:p w:rsidR="00FC55F7" w:rsidRPr="00147E74" w:rsidRDefault="00FC55F7" w:rsidP="0012314D">
      <w:pPr>
        <w:spacing w:before="120" w:after="120" w:line="240" w:lineRule="auto"/>
        <w:jc w:val="both"/>
        <w:rPr>
          <w:rFonts w:ascii="Times New Roman" w:hAnsi="Times New Roman"/>
          <w:sz w:val="24"/>
          <w:szCs w:val="24"/>
        </w:rPr>
      </w:pPr>
      <w:r w:rsidRPr="00147E74">
        <w:rPr>
          <w:rFonts w:ascii="Times New Roman" w:hAnsi="Times New Roman"/>
          <w:sz w:val="24"/>
          <w:szCs w:val="24"/>
        </w:rPr>
        <w:t>Полеви измервания на налягането във водоснабдителната система се реализира с помощта на специализирани сензори за отчет и логери за запис на измерените стойности, които позволяват непрекъснат и продължителен набор на полеви данни и удобен и бърз анализ на събраната информация.</w:t>
      </w:r>
    </w:p>
    <w:p w:rsidR="00FC55F7" w:rsidRPr="00147E74" w:rsidRDefault="00FC55F7" w:rsidP="0012314D">
      <w:pPr>
        <w:spacing w:before="120" w:after="120" w:line="240" w:lineRule="auto"/>
        <w:jc w:val="both"/>
        <w:rPr>
          <w:rFonts w:ascii="Times New Roman" w:hAnsi="Times New Roman"/>
          <w:sz w:val="24"/>
          <w:szCs w:val="24"/>
        </w:rPr>
      </w:pPr>
      <w:r w:rsidRPr="00147E74">
        <w:rPr>
          <w:rFonts w:ascii="Times New Roman" w:hAnsi="Times New Roman"/>
          <w:sz w:val="24"/>
          <w:szCs w:val="24"/>
        </w:rPr>
        <w:t>Водомери с инпулсно отчитане на водния дебит се използват в определени обекти на експлоатационната територия на дружеството с цел дистанционен отчет на подаваните водни количества.</w:t>
      </w:r>
    </w:p>
    <w:p w:rsidR="00FC55F7" w:rsidRPr="00147E74" w:rsidRDefault="00FC55F7" w:rsidP="0012314D">
      <w:pPr>
        <w:spacing w:after="120" w:line="240" w:lineRule="auto"/>
        <w:jc w:val="both"/>
        <w:rPr>
          <w:rFonts w:ascii="Times New Roman" w:hAnsi="Times New Roman"/>
          <w:sz w:val="24"/>
          <w:szCs w:val="24"/>
        </w:rPr>
      </w:pPr>
      <w:r w:rsidRPr="00147E74">
        <w:rPr>
          <w:rFonts w:ascii="Times New Roman" w:hAnsi="Times New Roman"/>
          <w:sz w:val="24"/>
          <w:szCs w:val="24"/>
        </w:rPr>
        <w:t>Съответните данни, попълвани в информационната база на дружеството, се съхраняват и категоризират в дигитален формат на няколко локални сървъра, достъпни за персонала и управителното тяло. Самата контролно-измервателна апаратура е заведена в съответната база данни на отдела, пряко отговорен за нейния монтаж и поддръжка.</w:t>
      </w:r>
    </w:p>
    <w:p w:rsidR="009872BF" w:rsidRDefault="00B35192" w:rsidP="00B35192">
      <w:pPr>
        <w:pStyle w:val="Heading4"/>
      </w:pPr>
      <w:bookmarkStart w:id="148" w:name="_Toc450131493"/>
      <w:r>
        <w:t xml:space="preserve">6.3.3 </w:t>
      </w:r>
      <w:r w:rsidR="009872BF" w:rsidRPr="003C6E49">
        <w:t>База данни за изчисляване на неизмерената законна консумация – текущо състояние, внедряване</w:t>
      </w:r>
      <w:bookmarkEnd w:id="148"/>
      <w:r w:rsidR="00A239EC" w:rsidRPr="003C6E49">
        <w:t xml:space="preserve"> </w:t>
      </w:r>
    </w:p>
    <w:p w:rsidR="000C77A1" w:rsidRPr="000C77A1" w:rsidRDefault="000C77A1" w:rsidP="000C77A1">
      <w:pPr>
        <w:spacing w:before="120" w:after="0" w:line="240" w:lineRule="auto"/>
        <w:jc w:val="both"/>
        <w:rPr>
          <w:rFonts w:ascii="Times New Roman" w:hAnsi="Times New Roman"/>
          <w:sz w:val="24"/>
          <w:szCs w:val="24"/>
        </w:rPr>
      </w:pPr>
      <w:r w:rsidRPr="000C77A1">
        <w:rPr>
          <w:rFonts w:ascii="Times New Roman" w:hAnsi="Times New Roman"/>
          <w:sz w:val="24"/>
          <w:szCs w:val="24"/>
        </w:rPr>
        <w:t xml:space="preserve">Неизмерената законна консумация е свързана с профилактиката на водопроводната мрежа </w:t>
      </w:r>
      <w:r w:rsidR="00925D4B">
        <w:rPr>
          <w:rFonts w:ascii="Times New Roman" w:hAnsi="Times New Roman"/>
          <w:sz w:val="24"/>
          <w:szCs w:val="24"/>
        </w:rPr>
        <w:t>-</w:t>
      </w:r>
      <w:r w:rsidRPr="000C77A1">
        <w:rPr>
          <w:rFonts w:ascii="Times New Roman" w:hAnsi="Times New Roman"/>
          <w:sz w:val="24"/>
          <w:szCs w:val="24"/>
        </w:rPr>
        <w:t xml:space="preserve"> промивка и дезинфекция, която се извършва веднъж годишно. В зависимост от водоизточника (при замътяване) се извършва допълнително промиване и дезинфекция, съгласно изискване на контролните органи (РЗИ), като в подобни случай се уведомява писмено РЗИ и се действа съгласно тяхното предписание.</w:t>
      </w:r>
    </w:p>
    <w:p w:rsidR="00E1179C" w:rsidRPr="000C77A1" w:rsidRDefault="000C77A1" w:rsidP="000C77A1">
      <w:pPr>
        <w:spacing w:before="120" w:after="0" w:line="240" w:lineRule="auto"/>
        <w:jc w:val="both"/>
        <w:rPr>
          <w:rFonts w:ascii="Times New Roman" w:hAnsi="Times New Roman"/>
          <w:sz w:val="24"/>
          <w:szCs w:val="24"/>
        </w:rPr>
      </w:pPr>
      <w:r w:rsidRPr="000C77A1">
        <w:rPr>
          <w:rFonts w:ascii="Times New Roman" w:hAnsi="Times New Roman"/>
          <w:sz w:val="24"/>
          <w:szCs w:val="24"/>
        </w:rPr>
        <w:lastRenderedPageBreak/>
        <w:t>Количеството на неизмерената законна консумация се определя на база обема на разпределителната водопроводна мрежа и обемите на резервоарите за съответното населено място, които са били обект на дезинфекция.</w:t>
      </w:r>
      <w:r>
        <w:rPr>
          <w:rFonts w:ascii="Times New Roman" w:hAnsi="Times New Roman"/>
          <w:sz w:val="24"/>
          <w:szCs w:val="24"/>
        </w:rPr>
        <w:t xml:space="preserve"> </w:t>
      </w:r>
      <w:r w:rsidRPr="000C77A1">
        <w:rPr>
          <w:rFonts w:ascii="Times New Roman" w:hAnsi="Times New Roman"/>
          <w:sz w:val="24"/>
          <w:szCs w:val="24"/>
        </w:rPr>
        <w:t>За доказване на неизмерената законна консумация се съставят протоколи по образец при промивки и консумация от ПХ при пожар</w:t>
      </w:r>
      <w:r>
        <w:rPr>
          <w:rFonts w:ascii="Times New Roman" w:hAnsi="Times New Roman"/>
          <w:sz w:val="24"/>
          <w:szCs w:val="24"/>
        </w:rPr>
        <w:t>, които се завеждат в специален дневник, а информацията от тях се използва при изготвянето на баланса на водните количества</w:t>
      </w:r>
      <w:r w:rsidRPr="000C77A1">
        <w:rPr>
          <w:rFonts w:ascii="Times New Roman" w:hAnsi="Times New Roman"/>
          <w:sz w:val="24"/>
          <w:szCs w:val="24"/>
        </w:rPr>
        <w:t>.</w:t>
      </w:r>
    </w:p>
    <w:p w:rsidR="009872BF" w:rsidRPr="00C1388D" w:rsidRDefault="00B35192" w:rsidP="00B35192">
      <w:pPr>
        <w:pStyle w:val="Heading4"/>
      </w:pPr>
      <w:bookmarkStart w:id="149" w:name="_Toc450131494"/>
      <w:r>
        <w:t xml:space="preserve">6.3.4 </w:t>
      </w:r>
      <w:r w:rsidR="009872BF" w:rsidRPr="00C1388D">
        <w:t>База данни за изразходваната електрическа енергия – текущо състояние, внедряване</w:t>
      </w:r>
      <w:bookmarkEnd w:id="149"/>
    </w:p>
    <w:p w:rsidR="008926DA" w:rsidRDefault="008926DA" w:rsidP="00FC55F7">
      <w:pPr>
        <w:spacing w:before="120" w:after="0" w:line="240" w:lineRule="auto"/>
        <w:jc w:val="both"/>
        <w:rPr>
          <w:rFonts w:ascii="Times New Roman" w:hAnsi="Times New Roman"/>
          <w:sz w:val="24"/>
          <w:szCs w:val="24"/>
        </w:rPr>
      </w:pPr>
      <w:r w:rsidRPr="00C1388D">
        <w:rPr>
          <w:rFonts w:ascii="Times New Roman" w:hAnsi="Times New Roman"/>
          <w:sz w:val="24"/>
          <w:szCs w:val="24"/>
        </w:rPr>
        <w:t>Консумираната електроенергия е обект на отчет и контрол от звено „Е</w:t>
      </w:r>
      <w:r w:rsidR="00FC55F7">
        <w:rPr>
          <w:rFonts w:ascii="Times New Roman" w:hAnsi="Times New Roman"/>
          <w:sz w:val="24"/>
          <w:szCs w:val="24"/>
        </w:rPr>
        <w:t>МО</w:t>
      </w:r>
      <w:r w:rsidRPr="00C1388D">
        <w:rPr>
          <w:rFonts w:ascii="Times New Roman" w:hAnsi="Times New Roman"/>
          <w:sz w:val="24"/>
          <w:szCs w:val="24"/>
        </w:rPr>
        <w:t xml:space="preserve">”. Същото разполага с масив от база данни за всички енергийни обекти, водещи се на отчет към </w:t>
      </w:r>
      <w:r w:rsidR="003C6E49">
        <w:rPr>
          <w:rFonts w:ascii="Times New Roman" w:hAnsi="Times New Roman"/>
          <w:sz w:val="24"/>
          <w:szCs w:val="24"/>
        </w:rPr>
        <w:t>„</w:t>
      </w:r>
      <w:r w:rsidRPr="00C1388D">
        <w:rPr>
          <w:rFonts w:ascii="Times New Roman" w:hAnsi="Times New Roman"/>
          <w:sz w:val="24"/>
          <w:szCs w:val="24"/>
        </w:rPr>
        <w:t>В</w:t>
      </w:r>
      <w:r w:rsidR="008571C1" w:rsidRPr="00C1388D">
        <w:rPr>
          <w:rFonts w:ascii="Times New Roman" w:hAnsi="Times New Roman"/>
          <w:sz w:val="24"/>
          <w:szCs w:val="24"/>
        </w:rPr>
        <w:t xml:space="preserve"> </w:t>
      </w:r>
      <w:r w:rsidRPr="00C1388D">
        <w:rPr>
          <w:rFonts w:ascii="Times New Roman" w:hAnsi="Times New Roman"/>
          <w:sz w:val="24"/>
          <w:szCs w:val="24"/>
        </w:rPr>
        <w:t>и</w:t>
      </w:r>
      <w:r w:rsidR="008571C1" w:rsidRPr="00C1388D">
        <w:rPr>
          <w:rFonts w:ascii="Times New Roman" w:hAnsi="Times New Roman"/>
          <w:sz w:val="24"/>
          <w:szCs w:val="24"/>
        </w:rPr>
        <w:t xml:space="preserve"> </w:t>
      </w:r>
      <w:r w:rsidRPr="00C1388D">
        <w:rPr>
          <w:rFonts w:ascii="Times New Roman" w:hAnsi="Times New Roman"/>
          <w:sz w:val="24"/>
          <w:szCs w:val="24"/>
        </w:rPr>
        <w:t>К</w:t>
      </w:r>
      <w:r w:rsidR="008571C1" w:rsidRPr="00C1388D">
        <w:rPr>
          <w:rFonts w:ascii="Times New Roman" w:hAnsi="Times New Roman"/>
          <w:sz w:val="24"/>
          <w:szCs w:val="24"/>
        </w:rPr>
        <w:t xml:space="preserve"> </w:t>
      </w:r>
      <w:r w:rsidR="00874EAB">
        <w:rPr>
          <w:rFonts w:ascii="Times New Roman" w:hAnsi="Times New Roman"/>
          <w:sz w:val="24"/>
          <w:szCs w:val="24"/>
        </w:rPr>
        <w:t>Добрич</w:t>
      </w:r>
      <w:r w:rsidRPr="00C1388D">
        <w:rPr>
          <w:rFonts w:ascii="Times New Roman" w:hAnsi="Times New Roman"/>
          <w:sz w:val="24"/>
          <w:szCs w:val="24"/>
        </w:rPr>
        <w:t>”</w:t>
      </w:r>
      <w:r w:rsidR="008571C1" w:rsidRPr="00C1388D">
        <w:rPr>
          <w:rFonts w:ascii="Times New Roman" w:hAnsi="Times New Roman"/>
          <w:sz w:val="24"/>
          <w:szCs w:val="24"/>
        </w:rPr>
        <w:t xml:space="preserve"> </w:t>
      </w:r>
      <w:r w:rsidR="00874EAB">
        <w:rPr>
          <w:rFonts w:ascii="Times New Roman" w:hAnsi="Times New Roman"/>
          <w:sz w:val="24"/>
          <w:szCs w:val="24"/>
        </w:rPr>
        <w:t>А</w:t>
      </w:r>
      <w:r w:rsidRPr="00C1388D">
        <w:rPr>
          <w:rFonts w:ascii="Times New Roman" w:hAnsi="Times New Roman"/>
          <w:sz w:val="24"/>
          <w:szCs w:val="24"/>
        </w:rPr>
        <w:t>Д.</w:t>
      </w:r>
    </w:p>
    <w:p w:rsidR="009872BF" w:rsidRPr="00C1388D" w:rsidRDefault="00B35192" w:rsidP="00B35192">
      <w:pPr>
        <w:pStyle w:val="Heading4"/>
      </w:pPr>
      <w:bookmarkStart w:id="150" w:name="_Toc450131495"/>
      <w:r>
        <w:t xml:space="preserve">6.3.5 </w:t>
      </w:r>
      <w:r w:rsidR="009872BF" w:rsidRPr="00C1388D">
        <w:t>База данни с измерените количества вода на вход ПСПВ – текущо състояние, внедряване</w:t>
      </w:r>
      <w:bookmarkEnd w:id="150"/>
      <w:r w:rsidR="00CE7B81" w:rsidRPr="00C1388D">
        <w:t xml:space="preserve"> </w:t>
      </w:r>
    </w:p>
    <w:p w:rsidR="00E061C6" w:rsidRDefault="00E061C6" w:rsidP="00B35192">
      <w:pPr>
        <w:tabs>
          <w:tab w:val="left" w:pos="993"/>
        </w:tabs>
        <w:spacing w:before="120" w:after="0" w:line="240" w:lineRule="auto"/>
        <w:jc w:val="both"/>
        <w:rPr>
          <w:rFonts w:ascii="Times New Roman" w:eastAsia="Times New Roman" w:hAnsi="Times New Roman"/>
          <w:sz w:val="24"/>
          <w:szCs w:val="24"/>
          <w:lang w:eastAsia="bg-BG"/>
        </w:rPr>
      </w:pPr>
      <w:r w:rsidRPr="00C1388D">
        <w:rPr>
          <w:rFonts w:ascii="Times New Roman" w:eastAsia="Times New Roman" w:hAnsi="Times New Roman"/>
          <w:sz w:val="24"/>
          <w:szCs w:val="24"/>
          <w:lang w:eastAsia="bg-BG"/>
        </w:rPr>
        <w:t>„</w:t>
      </w:r>
      <w:r w:rsidR="003C6E49">
        <w:rPr>
          <w:rFonts w:ascii="Times New Roman" w:eastAsia="Times New Roman" w:hAnsi="Times New Roman"/>
          <w:sz w:val="24"/>
          <w:szCs w:val="24"/>
          <w:lang w:eastAsia="bg-BG"/>
        </w:rPr>
        <w:t>В и К</w:t>
      </w:r>
      <w:r w:rsidR="00874EAB">
        <w:rPr>
          <w:rFonts w:ascii="Times New Roman" w:eastAsia="Times New Roman" w:hAnsi="Times New Roman"/>
          <w:sz w:val="24"/>
          <w:szCs w:val="24"/>
          <w:lang w:eastAsia="bg-BG"/>
        </w:rPr>
        <w:t xml:space="preserve"> Добрич</w:t>
      </w:r>
      <w:r w:rsidRPr="00C1388D">
        <w:rPr>
          <w:rFonts w:ascii="Times New Roman" w:eastAsia="Times New Roman" w:hAnsi="Times New Roman"/>
          <w:sz w:val="24"/>
          <w:szCs w:val="24"/>
          <w:lang w:eastAsia="bg-BG"/>
        </w:rPr>
        <w:t>”</w:t>
      </w:r>
      <w:r w:rsidR="008571C1" w:rsidRPr="00C1388D">
        <w:rPr>
          <w:rFonts w:ascii="Times New Roman" w:eastAsia="Times New Roman" w:hAnsi="Times New Roman"/>
          <w:sz w:val="24"/>
          <w:szCs w:val="24"/>
          <w:lang w:eastAsia="bg-BG"/>
        </w:rPr>
        <w:t xml:space="preserve"> </w:t>
      </w:r>
      <w:r w:rsidR="00874EAB">
        <w:rPr>
          <w:rFonts w:ascii="Times New Roman" w:eastAsia="Times New Roman" w:hAnsi="Times New Roman"/>
          <w:sz w:val="24"/>
          <w:szCs w:val="24"/>
          <w:lang w:eastAsia="bg-BG"/>
        </w:rPr>
        <w:t>А</w:t>
      </w:r>
      <w:r w:rsidRPr="00C1388D">
        <w:rPr>
          <w:rFonts w:ascii="Times New Roman" w:eastAsia="Times New Roman" w:hAnsi="Times New Roman"/>
          <w:sz w:val="24"/>
          <w:szCs w:val="24"/>
          <w:lang w:eastAsia="bg-BG"/>
        </w:rPr>
        <w:t>Д не разполага с пречиствателни станции за питейна вода.</w:t>
      </w:r>
    </w:p>
    <w:p w:rsidR="009872BF" w:rsidRPr="00925D4B" w:rsidRDefault="00B35192" w:rsidP="00B35192">
      <w:pPr>
        <w:pStyle w:val="Heading4"/>
        <w:rPr>
          <w:color w:val="auto"/>
        </w:rPr>
      </w:pPr>
      <w:bookmarkStart w:id="151" w:name="_Toc450131496"/>
      <w:r>
        <w:t xml:space="preserve">6.3.6 </w:t>
      </w:r>
      <w:r w:rsidR="009872BF" w:rsidRPr="005241E1">
        <w:t>База данни с измерените количества вода на вход ПСОВ – текущо състояние, внедряване</w:t>
      </w:r>
      <w:bookmarkEnd w:id="151"/>
      <w:r w:rsidR="006B6D1D" w:rsidRPr="005241E1">
        <w:t xml:space="preserve"> </w:t>
      </w:r>
    </w:p>
    <w:p w:rsidR="001D4C08" w:rsidRPr="00891B8E" w:rsidRDefault="00891B8E" w:rsidP="00891B8E">
      <w:pPr>
        <w:spacing w:before="120" w:after="0" w:line="240" w:lineRule="auto"/>
        <w:jc w:val="both"/>
        <w:rPr>
          <w:rFonts w:ascii="Times New Roman" w:eastAsia="Times New Roman" w:hAnsi="Times New Roman"/>
          <w:sz w:val="24"/>
          <w:szCs w:val="24"/>
          <w:lang w:eastAsia="bg-BG"/>
        </w:rPr>
      </w:pPr>
      <w:r>
        <w:rPr>
          <w:rFonts w:ascii="Times New Roman" w:eastAsia="Times New Roman" w:hAnsi="Times New Roman"/>
          <w:sz w:val="24"/>
          <w:szCs w:val="24"/>
          <w:lang w:eastAsia="bg-BG"/>
        </w:rPr>
        <w:t>В дружеството се в</w:t>
      </w:r>
      <w:r w:rsidRPr="00891B8E">
        <w:rPr>
          <w:rFonts w:ascii="Times New Roman" w:eastAsia="Times New Roman" w:hAnsi="Times New Roman"/>
          <w:sz w:val="24"/>
          <w:szCs w:val="24"/>
          <w:lang w:eastAsia="bg-BG"/>
        </w:rPr>
        <w:t>оди редовна отчетност за измерените количества отпадъчни води, преминали през ПСОВ. Това се изпълнява и във връзка с изискванията на разрешителните за заустване в повърхностен воден обект, издадени от Директора на съответната басейнова дирекция. Данните се събират и съхраняват в електронен вид, по месеци и по години.</w:t>
      </w:r>
    </w:p>
    <w:p w:rsidR="009872BF" w:rsidRPr="00C1388D" w:rsidRDefault="00B35192" w:rsidP="00B35192">
      <w:pPr>
        <w:pStyle w:val="Heading4"/>
      </w:pPr>
      <w:bookmarkStart w:id="152" w:name="_Toc450131497"/>
      <w:r>
        <w:t xml:space="preserve">6.3.7 </w:t>
      </w:r>
      <w:r w:rsidR="009872BF" w:rsidRPr="00C1388D">
        <w:t>База данни за сключени и изпълнени договори за присъединяване – текущо състояние, внедряване</w:t>
      </w:r>
      <w:bookmarkEnd w:id="152"/>
      <w:r w:rsidR="00A239EC" w:rsidRPr="00C1388D">
        <w:t xml:space="preserve"> </w:t>
      </w:r>
    </w:p>
    <w:p w:rsidR="004713D7" w:rsidRPr="00C1388D" w:rsidRDefault="004713D7" w:rsidP="008D6ADA">
      <w:pPr>
        <w:spacing w:before="120" w:after="0" w:line="240" w:lineRule="auto"/>
        <w:jc w:val="both"/>
        <w:rPr>
          <w:rFonts w:ascii="Times New Roman" w:eastAsia="Times New Roman" w:hAnsi="Times New Roman"/>
          <w:sz w:val="24"/>
          <w:szCs w:val="24"/>
          <w:lang w:eastAsia="bg-BG"/>
        </w:rPr>
      </w:pPr>
      <w:r w:rsidRPr="00C1388D">
        <w:rPr>
          <w:rFonts w:ascii="Times New Roman" w:eastAsia="Times New Roman" w:hAnsi="Times New Roman"/>
          <w:sz w:val="24"/>
          <w:szCs w:val="24"/>
          <w:lang w:eastAsia="bg-BG"/>
        </w:rPr>
        <w:t xml:space="preserve">Базата данни за сключени и изпълнени договори за присъединяване е т.н „Регистър на обекти” той се подържа от направление „Капитално строителство” към </w:t>
      </w:r>
      <w:r w:rsidR="008571C1" w:rsidRPr="00C1388D">
        <w:rPr>
          <w:rFonts w:ascii="Times New Roman" w:eastAsia="Times New Roman" w:hAnsi="Times New Roman"/>
          <w:sz w:val="24"/>
          <w:szCs w:val="24"/>
          <w:lang w:eastAsia="bg-BG"/>
        </w:rPr>
        <w:t>„</w:t>
      </w:r>
      <w:r w:rsidRPr="00C1388D">
        <w:rPr>
          <w:rFonts w:ascii="Times New Roman" w:eastAsia="Times New Roman" w:hAnsi="Times New Roman"/>
          <w:sz w:val="24"/>
          <w:szCs w:val="24"/>
          <w:lang w:eastAsia="bg-BG"/>
        </w:rPr>
        <w:t>В</w:t>
      </w:r>
      <w:r w:rsidR="008571C1" w:rsidRPr="00C1388D">
        <w:rPr>
          <w:rFonts w:ascii="Times New Roman" w:eastAsia="Times New Roman" w:hAnsi="Times New Roman"/>
          <w:sz w:val="24"/>
          <w:szCs w:val="24"/>
          <w:lang w:eastAsia="bg-BG"/>
        </w:rPr>
        <w:t xml:space="preserve"> </w:t>
      </w:r>
      <w:r w:rsidRPr="00C1388D">
        <w:rPr>
          <w:rFonts w:ascii="Times New Roman" w:eastAsia="Times New Roman" w:hAnsi="Times New Roman"/>
          <w:sz w:val="24"/>
          <w:szCs w:val="24"/>
          <w:lang w:eastAsia="bg-BG"/>
        </w:rPr>
        <w:t>и</w:t>
      </w:r>
      <w:r w:rsidR="008571C1" w:rsidRPr="00C1388D">
        <w:rPr>
          <w:rFonts w:ascii="Times New Roman" w:eastAsia="Times New Roman" w:hAnsi="Times New Roman"/>
          <w:sz w:val="24"/>
          <w:szCs w:val="24"/>
          <w:lang w:eastAsia="bg-BG"/>
        </w:rPr>
        <w:t xml:space="preserve"> </w:t>
      </w:r>
      <w:r w:rsidRPr="00C1388D">
        <w:rPr>
          <w:rFonts w:ascii="Times New Roman" w:eastAsia="Times New Roman" w:hAnsi="Times New Roman"/>
          <w:sz w:val="24"/>
          <w:szCs w:val="24"/>
          <w:lang w:eastAsia="bg-BG"/>
        </w:rPr>
        <w:t>К</w:t>
      </w:r>
      <w:r w:rsidR="00874EAB">
        <w:rPr>
          <w:rFonts w:ascii="Times New Roman" w:eastAsia="Times New Roman" w:hAnsi="Times New Roman"/>
          <w:sz w:val="24"/>
          <w:szCs w:val="24"/>
          <w:lang w:eastAsia="bg-BG"/>
        </w:rPr>
        <w:t xml:space="preserve"> Добрич</w:t>
      </w:r>
      <w:r w:rsidR="008571C1" w:rsidRPr="00C1388D">
        <w:rPr>
          <w:rFonts w:ascii="Times New Roman" w:eastAsia="Times New Roman" w:hAnsi="Times New Roman"/>
          <w:sz w:val="24"/>
          <w:szCs w:val="24"/>
          <w:lang w:eastAsia="bg-BG"/>
        </w:rPr>
        <w:t xml:space="preserve">” </w:t>
      </w:r>
      <w:r w:rsidR="00874EAB">
        <w:rPr>
          <w:rFonts w:ascii="Times New Roman" w:eastAsia="Times New Roman" w:hAnsi="Times New Roman"/>
          <w:sz w:val="24"/>
          <w:szCs w:val="24"/>
          <w:lang w:eastAsia="bg-BG"/>
        </w:rPr>
        <w:t>А</w:t>
      </w:r>
      <w:r w:rsidR="008571C1" w:rsidRPr="00C1388D">
        <w:rPr>
          <w:rFonts w:ascii="Times New Roman" w:eastAsia="Times New Roman" w:hAnsi="Times New Roman"/>
          <w:sz w:val="24"/>
          <w:szCs w:val="24"/>
          <w:lang w:eastAsia="bg-BG"/>
        </w:rPr>
        <w:t>Д</w:t>
      </w:r>
      <w:r w:rsidRPr="00C1388D">
        <w:rPr>
          <w:rFonts w:ascii="Times New Roman" w:eastAsia="Times New Roman" w:hAnsi="Times New Roman"/>
          <w:sz w:val="24"/>
          <w:szCs w:val="24"/>
          <w:lang w:eastAsia="bg-BG"/>
        </w:rPr>
        <w:t>. В „Регистъра” се описват сключените договори, което включва описание на адреса на обекта, възложител, телефон за връзка, № на разрешително издадено от В</w:t>
      </w:r>
      <w:r w:rsidR="008571C1" w:rsidRPr="00C1388D">
        <w:rPr>
          <w:rFonts w:ascii="Times New Roman" w:eastAsia="Times New Roman" w:hAnsi="Times New Roman"/>
          <w:sz w:val="24"/>
          <w:szCs w:val="24"/>
          <w:lang w:eastAsia="bg-BG"/>
        </w:rPr>
        <w:t xml:space="preserve"> </w:t>
      </w:r>
      <w:r w:rsidRPr="00C1388D">
        <w:rPr>
          <w:rFonts w:ascii="Times New Roman" w:eastAsia="Times New Roman" w:hAnsi="Times New Roman"/>
          <w:sz w:val="24"/>
          <w:szCs w:val="24"/>
          <w:lang w:eastAsia="bg-BG"/>
        </w:rPr>
        <w:t>и</w:t>
      </w:r>
      <w:r w:rsidR="008571C1" w:rsidRPr="00C1388D">
        <w:rPr>
          <w:rFonts w:ascii="Times New Roman" w:eastAsia="Times New Roman" w:hAnsi="Times New Roman"/>
          <w:sz w:val="24"/>
          <w:szCs w:val="24"/>
          <w:lang w:eastAsia="bg-BG"/>
        </w:rPr>
        <w:t xml:space="preserve"> </w:t>
      </w:r>
      <w:r w:rsidRPr="00C1388D">
        <w:rPr>
          <w:rFonts w:ascii="Times New Roman" w:eastAsia="Times New Roman" w:hAnsi="Times New Roman"/>
          <w:sz w:val="24"/>
          <w:szCs w:val="24"/>
          <w:lang w:eastAsia="bg-BG"/>
        </w:rPr>
        <w:t>К</w:t>
      </w:r>
      <w:r w:rsidR="008571C1" w:rsidRPr="00C1388D">
        <w:rPr>
          <w:rFonts w:ascii="Times New Roman" w:eastAsia="Times New Roman" w:hAnsi="Times New Roman"/>
          <w:sz w:val="24"/>
          <w:szCs w:val="24"/>
          <w:lang w:eastAsia="bg-BG"/>
        </w:rPr>
        <w:t xml:space="preserve"> оператора</w:t>
      </w:r>
      <w:r w:rsidRPr="00C1388D">
        <w:rPr>
          <w:rFonts w:ascii="Times New Roman" w:eastAsia="Times New Roman" w:hAnsi="Times New Roman"/>
          <w:sz w:val="24"/>
          <w:szCs w:val="24"/>
          <w:lang w:eastAsia="bg-BG"/>
        </w:rPr>
        <w:t>, сума по количествена сметка, дата на договор за СМР, кога е платен аванс от 70% и кога е завършено окончателното плащане по А19 за действително извършени работи.</w:t>
      </w:r>
    </w:p>
    <w:p w:rsidR="004713D7" w:rsidRDefault="004713D7" w:rsidP="008D6ADA">
      <w:pPr>
        <w:spacing w:before="120" w:after="0" w:line="240" w:lineRule="auto"/>
        <w:jc w:val="both"/>
        <w:rPr>
          <w:rFonts w:ascii="Times New Roman" w:eastAsia="Times New Roman" w:hAnsi="Times New Roman"/>
          <w:sz w:val="24"/>
          <w:szCs w:val="24"/>
          <w:lang w:eastAsia="bg-BG"/>
        </w:rPr>
      </w:pPr>
      <w:r w:rsidRPr="00C1388D">
        <w:rPr>
          <w:rFonts w:ascii="Times New Roman" w:eastAsia="Times New Roman" w:hAnsi="Times New Roman"/>
          <w:sz w:val="24"/>
          <w:szCs w:val="24"/>
          <w:lang w:eastAsia="bg-BG"/>
        </w:rPr>
        <w:t xml:space="preserve">„Регистъра” се попълва при всяка една промяна по движенето на съответните сключени договори. Архивирането на тази база данни се извършва от отдел ИТ на </w:t>
      </w:r>
      <w:r w:rsidR="001D4C08">
        <w:rPr>
          <w:rFonts w:ascii="Times New Roman" w:eastAsia="Times New Roman" w:hAnsi="Times New Roman"/>
          <w:sz w:val="24"/>
          <w:szCs w:val="24"/>
          <w:lang w:eastAsia="bg-BG"/>
        </w:rPr>
        <w:t>„</w:t>
      </w:r>
      <w:r w:rsidRPr="00C1388D">
        <w:rPr>
          <w:rFonts w:ascii="Times New Roman" w:eastAsia="Times New Roman" w:hAnsi="Times New Roman"/>
          <w:sz w:val="24"/>
          <w:szCs w:val="24"/>
          <w:lang w:eastAsia="bg-BG"/>
        </w:rPr>
        <w:t>В</w:t>
      </w:r>
      <w:r w:rsidR="001D4C08">
        <w:rPr>
          <w:rFonts w:ascii="Times New Roman" w:eastAsia="Times New Roman" w:hAnsi="Times New Roman"/>
          <w:sz w:val="24"/>
          <w:szCs w:val="24"/>
          <w:lang w:eastAsia="bg-BG"/>
        </w:rPr>
        <w:t xml:space="preserve"> </w:t>
      </w:r>
      <w:r w:rsidRPr="00C1388D">
        <w:rPr>
          <w:rFonts w:ascii="Times New Roman" w:eastAsia="Times New Roman" w:hAnsi="Times New Roman"/>
          <w:sz w:val="24"/>
          <w:szCs w:val="24"/>
          <w:lang w:eastAsia="bg-BG"/>
        </w:rPr>
        <w:t>и</w:t>
      </w:r>
      <w:r w:rsidR="001D4C08">
        <w:rPr>
          <w:rFonts w:ascii="Times New Roman" w:eastAsia="Times New Roman" w:hAnsi="Times New Roman"/>
          <w:sz w:val="24"/>
          <w:szCs w:val="24"/>
          <w:lang w:eastAsia="bg-BG"/>
        </w:rPr>
        <w:t xml:space="preserve"> </w:t>
      </w:r>
      <w:r w:rsidRPr="00C1388D">
        <w:rPr>
          <w:rFonts w:ascii="Times New Roman" w:eastAsia="Times New Roman" w:hAnsi="Times New Roman"/>
          <w:sz w:val="24"/>
          <w:szCs w:val="24"/>
          <w:lang w:eastAsia="bg-BG"/>
        </w:rPr>
        <w:t>К</w:t>
      </w:r>
      <w:r w:rsidR="001D4C08">
        <w:rPr>
          <w:rFonts w:ascii="Times New Roman" w:eastAsia="Times New Roman" w:hAnsi="Times New Roman"/>
          <w:sz w:val="24"/>
          <w:szCs w:val="24"/>
          <w:lang w:eastAsia="bg-BG"/>
        </w:rPr>
        <w:t xml:space="preserve"> </w:t>
      </w:r>
      <w:r w:rsidR="001B4198">
        <w:rPr>
          <w:rFonts w:ascii="Times New Roman" w:eastAsia="Times New Roman" w:hAnsi="Times New Roman"/>
          <w:sz w:val="24"/>
          <w:szCs w:val="24"/>
          <w:lang w:eastAsia="bg-BG"/>
        </w:rPr>
        <w:t xml:space="preserve">Добрич </w:t>
      </w:r>
      <w:r w:rsidR="00874EAB">
        <w:rPr>
          <w:rFonts w:ascii="Times New Roman" w:eastAsia="Times New Roman" w:hAnsi="Times New Roman"/>
          <w:sz w:val="24"/>
          <w:szCs w:val="24"/>
          <w:lang w:eastAsia="bg-BG"/>
        </w:rPr>
        <w:t>А</w:t>
      </w:r>
      <w:r w:rsidR="001D4C08">
        <w:rPr>
          <w:rFonts w:ascii="Times New Roman" w:eastAsia="Times New Roman" w:hAnsi="Times New Roman"/>
          <w:sz w:val="24"/>
          <w:szCs w:val="24"/>
          <w:lang w:eastAsia="bg-BG"/>
        </w:rPr>
        <w:t>Д.</w:t>
      </w:r>
    </w:p>
    <w:p w:rsidR="00D9765B" w:rsidRPr="001D4C08" w:rsidRDefault="00B35192" w:rsidP="00B35192">
      <w:pPr>
        <w:pStyle w:val="Heading4"/>
      </w:pPr>
      <w:bookmarkStart w:id="153" w:name="_Toc450131498"/>
      <w:r>
        <w:t xml:space="preserve">6.3.8 </w:t>
      </w:r>
      <w:r w:rsidR="009872BF" w:rsidRPr="00C1388D">
        <w:t>База данни с длъжностите и задълженията на персонала на В</w:t>
      </w:r>
      <w:r w:rsidR="008571C1" w:rsidRPr="00C1388D">
        <w:t xml:space="preserve"> </w:t>
      </w:r>
      <w:r w:rsidR="009872BF" w:rsidRPr="00C1388D">
        <w:t>и</w:t>
      </w:r>
      <w:r w:rsidR="008571C1" w:rsidRPr="00C1388D">
        <w:t xml:space="preserve"> </w:t>
      </w:r>
      <w:r w:rsidR="009872BF" w:rsidRPr="00C1388D">
        <w:t>К оператора – текущо състояние, внедряване</w:t>
      </w:r>
      <w:bookmarkEnd w:id="153"/>
      <w:r w:rsidR="00A239EC" w:rsidRPr="00C1388D">
        <w:t xml:space="preserve"> </w:t>
      </w:r>
    </w:p>
    <w:p w:rsidR="00D9765B" w:rsidRPr="00C1388D" w:rsidRDefault="009F290A" w:rsidP="008D6ADA">
      <w:pPr>
        <w:shd w:val="clear" w:color="auto" w:fill="FFFFFF"/>
        <w:spacing w:before="120" w:after="0"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Д</w:t>
      </w:r>
      <w:r w:rsidR="00D9765B" w:rsidRPr="00C1388D">
        <w:rPr>
          <w:rFonts w:ascii="Times New Roman" w:eastAsia="Times New Roman" w:hAnsi="Times New Roman"/>
          <w:color w:val="000000"/>
          <w:sz w:val="24"/>
          <w:szCs w:val="24"/>
          <w:lang w:eastAsia="en-GB"/>
        </w:rPr>
        <w:t xml:space="preserve">ружеството </w:t>
      </w:r>
      <w:r>
        <w:rPr>
          <w:rFonts w:ascii="Times New Roman" w:eastAsia="Times New Roman" w:hAnsi="Times New Roman"/>
          <w:color w:val="000000"/>
          <w:sz w:val="24"/>
          <w:szCs w:val="24"/>
          <w:lang w:eastAsia="en-GB"/>
        </w:rPr>
        <w:t xml:space="preserve">има </w:t>
      </w:r>
      <w:r w:rsidR="00D9765B" w:rsidRPr="00C1388D">
        <w:rPr>
          <w:rFonts w:ascii="Times New Roman" w:eastAsia="Times New Roman" w:hAnsi="Times New Roman"/>
          <w:color w:val="000000"/>
          <w:sz w:val="24"/>
          <w:szCs w:val="24"/>
          <w:lang w:eastAsia="en-GB"/>
        </w:rPr>
        <w:t>внедрена софтуерна система за управление на персонала и ТРЗ, с която се автоматизира дейността по управление на персонала.</w:t>
      </w:r>
    </w:p>
    <w:p w:rsidR="00D9765B" w:rsidRPr="00C1388D" w:rsidRDefault="00D9765B" w:rsidP="00233CF8">
      <w:pPr>
        <w:shd w:val="clear" w:color="auto" w:fill="FFFFFF"/>
        <w:spacing w:before="120" w:after="0" w:line="240" w:lineRule="auto"/>
        <w:ind w:firstLine="709"/>
        <w:jc w:val="both"/>
        <w:textAlignment w:val="baseline"/>
        <w:rPr>
          <w:rFonts w:ascii="Times New Roman" w:eastAsia="Times New Roman" w:hAnsi="Times New Roman"/>
          <w:color w:val="000000"/>
          <w:sz w:val="24"/>
          <w:szCs w:val="24"/>
          <w:lang w:eastAsia="en-GB"/>
        </w:rPr>
      </w:pPr>
      <w:r w:rsidRPr="00C1388D">
        <w:rPr>
          <w:rFonts w:ascii="Times New Roman" w:eastAsia="Times New Roman" w:hAnsi="Times New Roman"/>
          <w:color w:val="000000"/>
          <w:sz w:val="24"/>
          <w:szCs w:val="24"/>
          <w:lang w:eastAsia="en-GB"/>
        </w:rPr>
        <w:t>Софтуерната система осигурява :</w:t>
      </w:r>
    </w:p>
    <w:p w:rsidR="00D9765B" w:rsidRPr="00C1388D" w:rsidRDefault="00D9765B" w:rsidP="00631575">
      <w:pPr>
        <w:numPr>
          <w:ilvl w:val="0"/>
          <w:numId w:val="12"/>
        </w:numPr>
        <w:shd w:val="clear" w:color="auto" w:fill="FFFFFF"/>
        <w:spacing w:before="60" w:after="0" w:line="240" w:lineRule="auto"/>
        <w:ind w:left="1134" w:hanging="357"/>
        <w:jc w:val="both"/>
        <w:textAlignment w:val="baseline"/>
        <w:rPr>
          <w:rFonts w:ascii="Times New Roman" w:eastAsia="Times New Roman" w:hAnsi="Times New Roman"/>
          <w:color w:val="000000"/>
          <w:sz w:val="24"/>
          <w:szCs w:val="24"/>
          <w:lang w:eastAsia="en-GB"/>
        </w:rPr>
      </w:pPr>
      <w:r w:rsidRPr="00C1388D">
        <w:rPr>
          <w:rFonts w:ascii="Times New Roman" w:eastAsia="Times New Roman" w:hAnsi="Times New Roman"/>
          <w:color w:val="000000"/>
          <w:sz w:val="24"/>
          <w:szCs w:val="24"/>
          <w:lang w:eastAsia="en-GB"/>
        </w:rPr>
        <w:t>автоматизирано поддържане и управление на кадровата информация;</w:t>
      </w:r>
    </w:p>
    <w:p w:rsidR="00D9765B" w:rsidRPr="00C1388D" w:rsidRDefault="00D9765B" w:rsidP="00631575">
      <w:pPr>
        <w:numPr>
          <w:ilvl w:val="0"/>
          <w:numId w:val="12"/>
        </w:numPr>
        <w:shd w:val="clear" w:color="auto" w:fill="FFFFFF"/>
        <w:spacing w:before="60" w:after="0" w:line="240" w:lineRule="auto"/>
        <w:ind w:left="1134" w:hanging="357"/>
        <w:jc w:val="both"/>
        <w:textAlignment w:val="baseline"/>
        <w:rPr>
          <w:rFonts w:ascii="Times New Roman" w:eastAsia="Times New Roman" w:hAnsi="Times New Roman"/>
          <w:color w:val="000000"/>
          <w:sz w:val="24"/>
          <w:szCs w:val="24"/>
          <w:lang w:eastAsia="en-GB"/>
        </w:rPr>
      </w:pPr>
      <w:r w:rsidRPr="00C1388D">
        <w:rPr>
          <w:rFonts w:ascii="Times New Roman" w:eastAsia="Times New Roman" w:hAnsi="Times New Roman"/>
          <w:color w:val="000000"/>
          <w:sz w:val="24"/>
          <w:szCs w:val="24"/>
          <w:lang w:eastAsia="en-GB"/>
        </w:rPr>
        <w:t>автоматизирано изчисляване и отчитане на работните заплати;</w:t>
      </w:r>
    </w:p>
    <w:p w:rsidR="00D9765B" w:rsidRPr="00C1388D" w:rsidRDefault="00D9765B" w:rsidP="00631575">
      <w:pPr>
        <w:numPr>
          <w:ilvl w:val="0"/>
          <w:numId w:val="12"/>
        </w:numPr>
        <w:shd w:val="clear" w:color="auto" w:fill="FFFFFF"/>
        <w:spacing w:before="60" w:after="0" w:line="240" w:lineRule="auto"/>
        <w:ind w:left="1134" w:hanging="357"/>
        <w:jc w:val="both"/>
        <w:textAlignment w:val="baseline"/>
        <w:rPr>
          <w:rFonts w:ascii="Times New Roman" w:eastAsia="Times New Roman" w:hAnsi="Times New Roman"/>
          <w:color w:val="000000"/>
          <w:sz w:val="24"/>
          <w:szCs w:val="24"/>
          <w:lang w:eastAsia="en-GB"/>
        </w:rPr>
      </w:pPr>
      <w:r w:rsidRPr="00C1388D">
        <w:rPr>
          <w:rFonts w:ascii="Times New Roman" w:eastAsia="Times New Roman" w:hAnsi="Times New Roman"/>
          <w:color w:val="000000"/>
          <w:sz w:val="24"/>
          <w:szCs w:val="24"/>
          <w:lang w:eastAsia="en-GB"/>
        </w:rPr>
        <w:t>връзка с финансови, банкови системи, платежни нареждания,  обработка   на масови плащания</w:t>
      </w:r>
    </w:p>
    <w:p w:rsidR="00D9765B" w:rsidRPr="00C1388D" w:rsidRDefault="00D9765B" w:rsidP="00631575">
      <w:pPr>
        <w:numPr>
          <w:ilvl w:val="0"/>
          <w:numId w:val="12"/>
        </w:numPr>
        <w:shd w:val="clear" w:color="auto" w:fill="FFFFFF"/>
        <w:spacing w:before="60" w:after="0" w:line="240" w:lineRule="auto"/>
        <w:ind w:left="1134" w:hanging="357"/>
        <w:jc w:val="both"/>
        <w:textAlignment w:val="baseline"/>
        <w:rPr>
          <w:rFonts w:ascii="Times New Roman" w:eastAsia="Times New Roman" w:hAnsi="Times New Roman"/>
          <w:color w:val="000000"/>
          <w:sz w:val="24"/>
          <w:szCs w:val="24"/>
          <w:lang w:eastAsia="en-GB"/>
        </w:rPr>
      </w:pPr>
      <w:r w:rsidRPr="00C1388D">
        <w:rPr>
          <w:rFonts w:ascii="Times New Roman" w:eastAsia="Times New Roman" w:hAnsi="Times New Roman"/>
          <w:color w:val="000000"/>
          <w:sz w:val="24"/>
          <w:szCs w:val="24"/>
          <w:lang w:eastAsia="en-GB"/>
        </w:rPr>
        <w:t>управление на правата за достъп до базите данни, менютата, отделите и функциите на софтуерната система;</w:t>
      </w:r>
    </w:p>
    <w:p w:rsidR="00D9765B" w:rsidRPr="00C1388D" w:rsidRDefault="00D9765B" w:rsidP="00631575">
      <w:pPr>
        <w:numPr>
          <w:ilvl w:val="0"/>
          <w:numId w:val="12"/>
        </w:numPr>
        <w:shd w:val="clear" w:color="auto" w:fill="FFFFFF"/>
        <w:spacing w:before="60" w:after="0" w:line="240" w:lineRule="auto"/>
        <w:ind w:left="1134" w:hanging="357"/>
        <w:jc w:val="both"/>
        <w:textAlignment w:val="baseline"/>
        <w:rPr>
          <w:rFonts w:ascii="Times New Roman" w:eastAsia="Times New Roman" w:hAnsi="Times New Roman"/>
          <w:color w:val="000000"/>
          <w:sz w:val="24"/>
          <w:szCs w:val="24"/>
          <w:lang w:eastAsia="en-GB"/>
        </w:rPr>
      </w:pPr>
      <w:r w:rsidRPr="00C1388D">
        <w:rPr>
          <w:rFonts w:ascii="Times New Roman" w:eastAsia="Times New Roman" w:hAnsi="Times New Roman"/>
          <w:color w:val="000000"/>
          <w:sz w:val="24"/>
          <w:szCs w:val="24"/>
          <w:lang w:eastAsia="en-GB"/>
        </w:rPr>
        <w:lastRenderedPageBreak/>
        <w:t>щатно разписание;</w:t>
      </w:r>
    </w:p>
    <w:p w:rsidR="00D9765B" w:rsidRPr="00C1388D" w:rsidRDefault="00D9765B" w:rsidP="00631575">
      <w:pPr>
        <w:numPr>
          <w:ilvl w:val="0"/>
          <w:numId w:val="12"/>
        </w:numPr>
        <w:shd w:val="clear" w:color="auto" w:fill="FFFFFF"/>
        <w:spacing w:before="60" w:after="0" w:line="240" w:lineRule="auto"/>
        <w:ind w:left="1134" w:hanging="357"/>
        <w:jc w:val="both"/>
        <w:textAlignment w:val="baseline"/>
        <w:rPr>
          <w:rFonts w:ascii="Times New Roman" w:eastAsia="Times New Roman" w:hAnsi="Times New Roman"/>
          <w:color w:val="000000"/>
          <w:sz w:val="24"/>
          <w:szCs w:val="24"/>
          <w:lang w:eastAsia="en-GB"/>
        </w:rPr>
      </w:pPr>
      <w:r w:rsidRPr="00C1388D">
        <w:rPr>
          <w:rFonts w:ascii="Times New Roman" w:eastAsia="Times New Roman" w:hAnsi="Times New Roman"/>
          <w:color w:val="000000"/>
          <w:sz w:val="24"/>
          <w:szCs w:val="24"/>
          <w:lang w:eastAsia="en-GB"/>
        </w:rPr>
        <w:t>автоматизиран импорт и експорт на данни;</w:t>
      </w:r>
    </w:p>
    <w:p w:rsidR="00D9765B" w:rsidRPr="00C1388D" w:rsidRDefault="00D9765B" w:rsidP="00631575">
      <w:pPr>
        <w:numPr>
          <w:ilvl w:val="0"/>
          <w:numId w:val="12"/>
        </w:numPr>
        <w:shd w:val="clear" w:color="auto" w:fill="FFFFFF"/>
        <w:spacing w:before="60" w:after="0" w:line="240" w:lineRule="auto"/>
        <w:ind w:left="1134" w:hanging="357"/>
        <w:jc w:val="both"/>
        <w:textAlignment w:val="baseline"/>
        <w:rPr>
          <w:rFonts w:ascii="Times New Roman" w:eastAsia="Times New Roman" w:hAnsi="Times New Roman"/>
          <w:color w:val="000000"/>
          <w:sz w:val="24"/>
          <w:szCs w:val="24"/>
          <w:lang w:eastAsia="en-GB"/>
        </w:rPr>
      </w:pPr>
      <w:r w:rsidRPr="00C1388D">
        <w:rPr>
          <w:rFonts w:ascii="Times New Roman" w:eastAsia="Times New Roman" w:hAnsi="Times New Roman"/>
          <w:color w:val="000000"/>
          <w:sz w:val="24"/>
          <w:szCs w:val="24"/>
          <w:lang w:eastAsia="en-GB"/>
        </w:rPr>
        <w:t>директен достъп до архиви;</w:t>
      </w:r>
    </w:p>
    <w:p w:rsidR="00D9765B" w:rsidRPr="00C1388D" w:rsidRDefault="00D9765B" w:rsidP="00631575">
      <w:pPr>
        <w:numPr>
          <w:ilvl w:val="0"/>
          <w:numId w:val="12"/>
        </w:numPr>
        <w:shd w:val="clear" w:color="auto" w:fill="FFFFFF"/>
        <w:spacing w:before="60" w:after="0" w:line="240" w:lineRule="auto"/>
        <w:ind w:left="1134" w:hanging="357"/>
        <w:jc w:val="both"/>
        <w:textAlignment w:val="baseline"/>
        <w:rPr>
          <w:rFonts w:ascii="Times New Roman" w:eastAsia="Times New Roman" w:hAnsi="Times New Roman"/>
          <w:color w:val="000000"/>
          <w:sz w:val="24"/>
          <w:szCs w:val="24"/>
          <w:lang w:eastAsia="en-GB"/>
        </w:rPr>
      </w:pPr>
      <w:r w:rsidRPr="00C1388D">
        <w:rPr>
          <w:rFonts w:ascii="Times New Roman" w:eastAsia="Times New Roman" w:hAnsi="Times New Roman"/>
          <w:color w:val="000000"/>
          <w:sz w:val="24"/>
          <w:szCs w:val="24"/>
          <w:lang w:eastAsia="en-GB"/>
        </w:rPr>
        <w:t>възможност за генериране на изходни документи и справки в автоматичен режим по предварително зададени списъци с документи</w:t>
      </w:r>
    </w:p>
    <w:p w:rsidR="00813981" w:rsidRPr="00C1388D" w:rsidRDefault="00813981" w:rsidP="00233CF8">
      <w:pPr>
        <w:spacing w:before="120" w:after="0" w:line="240" w:lineRule="auto"/>
        <w:ind w:firstLine="709"/>
        <w:jc w:val="both"/>
        <w:rPr>
          <w:rFonts w:ascii="Times New Roman" w:hAnsi="Times New Roman"/>
          <w:sz w:val="24"/>
          <w:szCs w:val="24"/>
        </w:rPr>
      </w:pPr>
    </w:p>
    <w:p w:rsidR="001B5FEF" w:rsidRPr="00C1388D" w:rsidRDefault="00B35192" w:rsidP="00B35192">
      <w:pPr>
        <w:pStyle w:val="Heading3"/>
        <w:rPr>
          <w:rFonts w:eastAsia="Calibri"/>
        </w:rPr>
      </w:pPr>
      <w:bookmarkStart w:id="154" w:name="_Toc450131499"/>
      <w:bookmarkStart w:id="155" w:name="_Toc498822283"/>
      <w:r>
        <w:rPr>
          <w:rFonts w:eastAsia="Calibri"/>
        </w:rPr>
        <w:t xml:space="preserve">6.4 </w:t>
      </w:r>
      <w:r w:rsidR="001B5FEF" w:rsidRPr="00C1388D">
        <w:rPr>
          <w:rFonts w:eastAsia="Calibri"/>
        </w:rPr>
        <w:t>АНАЛИЗ ВЪВ ВРЪЗКА С ИЗПЪЛНЕНИЕТО НА ПК14А</w:t>
      </w:r>
      <w:r w:rsidR="001B5FEF" w:rsidRPr="00C1388D" w:rsidDel="0071178B">
        <w:rPr>
          <w:rFonts w:eastAsia="Calibri"/>
        </w:rPr>
        <w:t xml:space="preserve"> </w:t>
      </w:r>
      <w:r w:rsidR="001B5FEF" w:rsidRPr="00C1388D">
        <w:rPr>
          <w:rFonts w:eastAsia="Calibri"/>
        </w:rPr>
        <w:t>ПРИСЪЕДИНЯВАНЕ КЪМ ВОДОСНАБДИТЕЛНАТА СИСТЕМА</w:t>
      </w:r>
      <w:bookmarkEnd w:id="154"/>
      <w:bookmarkEnd w:id="155"/>
      <w:r w:rsidR="002D4DE7" w:rsidRPr="00C1388D">
        <w:rPr>
          <w:rFonts w:eastAsia="Calibri"/>
        </w:rPr>
        <w:t xml:space="preserve"> </w:t>
      </w:r>
    </w:p>
    <w:p w:rsidR="00324A5E" w:rsidRDefault="00324A5E" w:rsidP="008D6ADA">
      <w:pPr>
        <w:spacing w:before="120" w:after="0" w:line="240" w:lineRule="auto"/>
        <w:jc w:val="both"/>
        <w:rPr>
          <w:rFonts w:ascii="Times New Roman" w:eastAsia="Times New Roman" w:hAnsi="Times New Roman"/>
          <w:sz w:val="24"/>
          <w:szCs w:val="24"/>
          <w:lang w:eastAsia="bg-BG"/>
        </w:rPr>
      </w:pPr>
    </w:p>
    <w:p w:rsidR="0079720C" w:rsidRPr="00C1388D" w:rsidRDefault="0079720C" w:rsidP="008D6ADA">
      <w:pPr>
        <w:spacing w:before="120" w:after="0" w:line="240" w:lineRule="auto"/>
        <w:jc w:val="both"/>
        <w:rPr>
          <w:rFonts w:ascii="Times New Roman" w:eastAsia="Times New Roman" w:hAnsi="Times New Roman"/>
          <w:sz w:val="24"/>
          <w:szCs w:val="24"/>
          <w:lang w:eastAsia="bg-BG"/>
        </w:rPr>
      </w:pPr>
      <w:r w:rsidRPr="00C1388D">
        <w:rPr>
          <w:rFonts w:ascii="Times New Roman" w:eastAsia="Times New Roman" w:hAnsi="Times New Roman"/>
          <w:sz w:val="24"/>
          <w:szCs w:val="24"/>
          <w:lang w:eastAsia="bg-BG"/>
        </w:rPr>
        <w:t>Изпълнението на ПК14А</w:t>
      </w:r>
      <w:r w:rsidRPr="00925D4B">
        <w:rPr>
          <w:rFonts w:ascii="Times New Roman" w:eastAsia="Times New Roman" w:hAnsi="Times New Roman"/>
          <w:sz w:val="24"/>
          <w:szCs w:val="24"/>
          <w:lang w:eastAsia="bg-BG"/>
        </w:rPr>
        <w:t xml:space="preserve"> </w:t>
      </w:r>
      <w:r w:rsidRPr="00C1388D">
        <w:rPr>
          <w:rFonts w:ascii="Times New Roman" w:eastAsia="Times New Roman" w:hAnsi="Times New Roman"/>
          <w:sz w:val="24"/>
          <w:szCs w:val="24"/>
          <w:lang w:eastAsia="bg-BG"/>
        </w:rPr>
        <w:t xml:space="preserve">за присъединяване на нови потребители към водоснабдителната система зависи както от външни фактори така и от самото ВиК дружество. Ние държим на изпълнението в срок, тъй като за всеки един обект се издава „График за изпълнение” в които са упоменати всички дейности за присъединяването по дати. В случай на забавяне или неспазване на срок, дружеството търпи глоби и затруднява предвижването на следващия по график обект. </w:t>
      </w:r>
    </w:p>
    <w:p w:rsidR="0079720C" w:rsidRPr="00C1388D" w:rsidRDefault="0079720C" w:rsidP="008D6ADA">
      <w:pPr>
        <w:spacing w:before="120" w:after="0" w:line="240" w:lineRule="auto"/>
        <w:jc w:val="both"/>
        <w:rPr>
          <w:rFonts w:ascii="Times New Roman" w:eastAsia="Times New Roman" w:hAnsi="Times New Roman"/>
          <w:sz w:val="24"/>
          <w:szCs w:val="24"/>
          <w:lang w:eastAsia="bg-BG"/>
        </w:rPr>
      </w:pPr>
      <w:r w:rsidRPr="00C1388D">
        <w:rPr>
          <w:rFonts w:ascii="Times New Roman" w:eastAsia="Times New Roman" w:hAnsi="Times New Roman"/>
          <w:sz w:val="24"/>
          <w:szCs w:val="24"/>
          <w:lang w:eastAsia="bg-BG"/>
        </w:rPr>
        <w:t xml:space="preserve">Анализът който може да се направи за връзката на ПК14А са обуславящите фактори който влияят на присъединяването в срок към водоснабдителната система. </w:t>
      </w:r>
    </w:p>
    <w:p w:rsidR="0079720C" w:rsidRPr="00C1388D" w:rsidRDefault="0079720C" w:rsidP="008D6ADA">
      <w:pPr>
        <w:spacing w:before="120" w:after="0" w:line="240" w:lineRule="auto"/>
        <w:jc w:val="both"/>
        <w:rPr>
          <w:rFonts w:ascii="Times New Roman" w:hAnsi="Times New Roman"/>
          <w:sz w:val="24"/>
          <w:szCs w:val="24"/>
        </w:rPr>
      </w:pPr>
      <w:r w:rsidRPr="00C1388D">
        <w:rPr>
          <w:rFonts w:ascii="Times New Roman" w:eastAsia="Times New Roman" w:hAnsi="Times New Roman"/>
          <w:sz w:val="24"/>
          <w:szCs w:val="24"/>
          <w:lang w:eastAsia="bg-BG"/>
        </w:rPr>
        <w:t xml:space="preserve">Това са </w:t>
      </w:r>
      <w:r w:rsidRPr="00C1388D">
        <w:rPr>
          <w:rFonts w:ascii="Times New Roman" w:hAnsi="Times New Roman"/>
          <w:sz w:val="24"/>
          <w:szCs w:val="24"/>
        </w:rPr>
        <w:t xml:space="preserve">фактор </w:t>
      </w:r>
      <w:r w:rsidRPr="001D4C08">
        <w:rPr>
          <w:rFonts w:ascii="Times New Roman" w:hAnsi="Times New Roman"/>
          <w:sz w:val="24"/>
          <w:szCs w:val="24"/>
        </w:rPr>
        <w:t>атмосферни условия</w:t>
      </w:r>
      <w:r w:rsidRPr="00C1388D">
        <w:rPr>
          <w:rFonts w:ascii="Times New Roman" w:hAnsi="Times New Roman"/>
          <w:sz w:val="24"/>
          <w:szCs w:val="24"/>
        </w:rPr>
        <w:t xml:space="preserve"> (през зимните месеци, при много ниски температури, както и при силни дъждове - понякога срокът не успява да се спази, предвид затруднената метеорологична обстановка. </w:t>
      </w:r>
    </w:p>
    <w:p w:rsidR="0079720C" w:rsidRPr="00C1388D" w:rsidRDefault="0079720C" w:rsidP="008D6ADA">
      <w:pPr>
        <w:spacing w:before="120" w:after="0" w:line="240" w:lineRule="auto"/>
        <w:jc w:val="both"/>
        <w:rPr>
          <w:rFonts w:ascii="Times New Roman" w:hAnsi="Times New Roman"/>
          <w:sz w:val="24"/>
          <w:szCs w:val="24"/>
        </w:rPr>
      </w:pPr>
      <w:r w:rsidRPr="00C1388D">
        <w:rPr>
          <w:rFonts w:ascii="Times New Roman" w:hAnsi="Times New Roman"/>
          <w:sz w:val="24"/>
          <w:szCs w:val="24"/>
        </w:rPr>
        <w:t xml:space="preserve">Друг важен фактор е „Възложителя” който не е върнал в срок взетия от ВиК дружеството „График за изпълнение”, същият не е заверен от съответното районно кметство или има затруднения и трудности на обекта, които  обуславят забавянето. </w:t>
      </w:r>
    </w:p>
    <w:p w:rsidR="0079720C" w:rsidRPr="00C1388D" w:rsidRDefault="0079720C" w:rsidP="008D6ADA">
      <w:pPr>
        <w:spacing w:before="120" w:after="0" w:line="240" w:lineRule="auto"/>
        <w:jc w:val="both"/>
        <w:rPr>
          <w:rFonts w:ascii="Times New Roman" w:hAnsi="Times New Roman"/>
          <w:sz w:val="24"/>
          <w:szCs w:val="24"/>
        </w:rPr>
      </w:pPr>
      <w:r w:rsidRPr="00C1388D">
        <w:rPr>
          <w:rFonts w:ascii="Times New Roman" w:hAnsi="Times New Roman"/>
          <w:sz w:val="24"/>
          <w:szCs w:val="24"/>
        </w:rPr>
        <w:t xml:space="preserve">Влияние върху срока за изпълнение оказват и други фактори като например нeточности в проекта за изпълнение, разлики в дълбочини, в диаметри и други технически нередности. </w:t>
      </w:r>
    </w:p>
    <w:p w:rsidR="0079720C" w:rsidRPr="00C1388D" w:rsidRDefault="0079720C" w:rsidP="008D6ADA">
      <w:pPr>
        <w:spacing w:before="120" w:after="0" w:line="240" w:lineRule="auto"/>
        <w:jc w:val="both"/>
        <w:rPr>
          <w:rFonts w:ascii="Times New Roman" w:hAnsi="Times New Roman"/>
          <w:sz w:val="24"/>
          <w:szCs w:val="24"/>
        </w:rPr>
      </w:pPr>
      <w:r w:rsidRPr="00C1388D">
        <w:rPr>
          <w:rFonts w:ascii="Times New Roman" w:hAnsi="Times New Roman"/>
          <w:sz w:val="24"/>
          <w:szCs w:val="24"/>
        </w:rPr>
        <w:t>Предвид всички причини и фактори ВиК дружеството се стреми да изпълни всички подадени заявки за присъединяване към водоснабдителната система в срок, да оптимизира и подобри условията свързани с това, като прилага гъвкави методи за възможното изпълнение на ПК14а.</w:t>
      </w:r>
    </w:p>
    <w:p w:rsidR="00813981" w:rsidRDefault="00813981" w:rsidP="00233CF8">
      <w:pPr>
        <w:spacing w:before="120" w:after="0" w:line="240" w:lineRule="auto"/>
        <w:ind w:firstLine="709"/>
        <w:jc w:val="both"/>
        <w:rPr>
          <w:rFonts w:ascii="Times New Roman" w:hAnsi="Times New Roman"/>
          <w:sz w:val="24"/>
          <w:szCs w:val="24"/>
        </w:rPr>
      </w:pPr>
    </w:p>
    <w:p w:rsidR="002D4DE7" w:rsidRPr="00C1388D" w:rsidRDefault="00B35192" w:rsidP="00B35192">
      <w:pPr>
        <w:pStyle w:val="Heading3"/>
        <w:rPr>
          <w:rFonts w:eastAsia="Calibri"/>
        </w:rPr>
      </w:pPr>
      <w:bookmarkStart w:id="156" w:name="_Toc450131500"/>
      <w:bookmarkStart w:id="157" w:name="_Toc498822284"/>
      <w:r>
        <w:rPr>
          <w:rFonts w:eastAsia="Calibri"/>
        </w:rPr>
        <w:t xml:space="preserve">6.5. </w:t>
      </w:r>
      <w:r w:rsidR="001B5FEF" w:rsidRPr="00C1388D">
        <w:rPr>
          <w:rFonts w:eastAsia="Calibri"/>
        </w:rPr>
        <w:t>АНАЛИЗ ВЪВ ВРЪЗКА С ИЗПЪЛНЕНИЕТО НА ПК14Б ПРИСЪЕДИНЯВАНЕ КЪМ КАНАЛИЗАЦИОННАТА СИСТЕМА;</w:t>
      </w:r>
      <w:bookmarkEnd w:id="156"/>
      <w:bookmarkEnd w:id="157"/>
      <w:r w:rsidR="002D4DE7" w:rsidRPr="00C1388D">
        <w:rPr>
          <w:rFonts w:eastAsia="Calibri"/>
          <w:i/>
        </w:rPr>
        <w:t xml:space="preserve"> </w:t>
      </w:r>
    </w:p>
    <w:p w:rsidR="00324A5E" w:rsidRDefault="00324A5E" w:rsidP="008D6ADA">
      <w:pPr>
        <w:spacing w:before="120" w:after="0" w:line="240" w:lineRule="auto"/>
        <w:jc w:val="both"/>
        <w:rPr>
          <w:rFonts w:ascii="Times New Roman" w:eastAsia="Times New Roman" w:hAnsi="Times New Roman"/>
          <w:sz w:val="24"/>
          <w:szCs w:val="24"/>
          <w:lang w:eastAsia="bg-BG"/>
        </w:rPr>
      </w:pPr>
    </w:p>
    <w:p w:rsidR="00D6433A" w:rsidRPr="00C1388D" w:rsidRDefault="00D6433A" w:rsidP="008D6ADA">
      <w:pPr>
        <w:spacing w:before="120" w:after="0" w:line="240" w:lineRule="auto"/>
        <w:jc w:val="both"/>
        <w:rPr>
          <w:rFonts w:ascii="Times New Roman" w:eastAsia="Times New Roman" w:hAnsi="Times New Roman"/>
          <w:sz w:val="24"/>
          <w:szCs w:val="24"/>
          <w:lang w:eastAsia="bg-BG"/>
        </w:rPr>
      </w:pPr>
      <w:r w:rsidRPr="00C1388D">
        <w:rPr>
          <w:rFonts w:ascii="Times New Roman" w:eastAsia="Times New Roman" w:hAnsi="Times New Roman"/>
          <w:sz w:val="24"/>
          <w:szCs w:val="24"/>
          <w:lang w:eastAsia="bg-BG"/>
        </w:rPr>
        <w:t xml:space="preserve">Изпълнението на ПК14Б за присъединяване на нови потребители към канализационната система е същото както при ПК14А. Анализирайки факторите влияещи на срока на изпълнение са:  </w:t>
      </w:r>
    </w:p>
    <w:p w:rsidR="00D6433A" w:rsidRPr="00C1388D" w:rsidRDefault="00D6433A" w:rsidP="00631575">
      <w:pPr>
        <w:numPr>
          <w:ilvl w:val="0"/>
          <w:numId w:val="13"/>
        </w:numPr>
        <w:spacing w:before="120" w:after="0" w:line="240" w:lineRule="auto"/>
        <w:ind w:left="1134" w:hanging="425"/>
        <w:jc w:val="both"/>
        <w:rPr>
          <w:rFonts w:ascii="Times New Roman" w:eastAsia="Times New Roman" w:hAnsi="Times New Roman"/>
          <w:sz w:val="24"/>
          <w:szCs w:val="24"/>
          <w:lang w:eastAsia="bg-BG"/>
        </w:rPr>
      </w:pPr>
      <w:r w:rsidRPr="00C1388D">
        <w:rPr>
          <w:rFonts w:ascii="Times New Roman" w:eastAsia="Times New Roman" w:hAnsi="Times New Roman"/>
          <w:sz w:val="24"/>
          <w:szCs w:val="24"/>
          <w:lang w:eastAsia="bg-BG"/>
        </w:rPr>
        <w:t>Атмосферните условия</w:t>
      </w:r>
    </w:p>
    <w:p w:rsidR="00D6433A" w:rsidRPr="00C1388D" w:rsidRDefault="00D6433A" w:rsidP="00631575">
      <w:pPr>
        <w:numPr>
          <w:ilvl w:val="0"/>
          <w:numId w:val="13"/>
        </w:numPr>
        <w:spacing w:before="120" w:after="0" w:line="240" w:lineRule="auto"/>
        <w:ind w:left="1134" w:hanging="425"/>
        <w:jc w:val="both"/>
        <w:rPr>
          <w:rFonts w:ascii="Times New Roman" w:eastAsia="Times New Roman" w:hAnsi="Times New Roman"/>
          <w:sz w:val="24"/>
          <w:szCs w:val="24"/>
          <w:lang w:eastAsia="bg-BG"/>
        </w:rPr>
      </w:pPr>
      <w:r w:rsidRPr="00C1388D">
        <w:rPr>
          <w:rFonts w:ascii="Times New Roman" w:eastAsia="Times New Roman" w:hAnsi="Times New Roman"/>
          <w:sz w:val="24"/>
          <w:szCs w:val="24"/>
          <w:lang w:eastAsia="bg-BG"/>
        </w:rPr>
        <w:t>Готовността на Възложителя да върне в срок т.н „График за изпълнение” издаден от ВиК, както и други съпътстващи документи важни за започването на обекта.</w:t>
      </w:r>
    </w:p>
    <w:p w:rsidR="00D6433A" w:rsidRPr="00F95A8E" w:rsidRDefault="00D6433A" w:rsidP="00631575">
      <w:pPr>
        <w:numPr>
          <w:ilvl w:val="0"/>
          <w:numId w:val="13"/>
        </w:numPr>
        <w:spacing w:before="120" w:after="0" w:line="240" w:lineRule="auto"/>
        <w:ind w:left="1134" w:hanging="425"/>
        <w:jc w:val="both"/>
        <w:rPr>
          <w:rFonts w:ascii="Times New Roman" w:eastAsia="Times New Roman" w:hAnsi="Times New Roman"/>
          <w:sz w:val="24"/>
          <w:szCs w:val="24"/>
          <w:lang w:eastAsia="bg-BG"/>
        </w:rPr>
      </w:pPr>
      <w:r w:rsidRPr="00F95A8E">
        <w:rPr>
          <w:rFonts w:ascii="Times New Roman" w:eastAsia="Times New Roman" w:hAnsi="Times New Roman"/>
          <w:sz w:val="24"/>
          <w:szCs w:val="24"/>
          <w:lang w:eastAsia="bg-BG"/>
        </w:rPr>
        <w:lastRenderedPageBreak/>
        <w:t>Настъпили извънредни затруднения при изпълнението на обекта, които надхвърлят срока за приключване /скъсване на кабели, разлики със настоящия проект на коти и дълбочини, пропаднали изкопи и други извънредни ситуации/</w:t>
      </w:r>
      <w:r w:rsidR="00F95A8E">
        <w:rPr>
          <w:rFonts w:ascii="Times New Roman" w:eastAsia="Times New Roman" w:hAnsi="Times New Roman"/>
          <w:sz w:val="24"/>
          <w:szCs w:val="24"/>
          <w:lang w:eastAsia="bg-BG"/>
        </w:rPr>
        <w:t xml:space="preserve"> </w:t>
      </w:r>
      <w:r w:rsidRPr="00F95A8E">
        <w:rPr>
          <w:rFonts w:ascii="Times New Roman" w:eastAsia="Times New Roman" w:hAnsi="Times New Roman"/>
          <w:sz w:val="24"/>
          <w:szCs w:val="24"/>
          <w:lang w:eastAsia="bg-BG"/>
        </w:rPr>
        <w:t xml:space="preserve">и много други. </w:t>
      </w:r>
    </w:p>
    <w:p w:rsidR="00D6433A" w:rsidRDefault="00D6433A" w:rsidP="00B35192">
      <w:pPr>
        <w:spacing w:before="120" w:after="0" w:line="240" w:lineRule="auto"/>
        <w:jc w:val="both"/>
        <w:rPr>
          <w:rFonts w:ascii="Times New Roman" w:eastAsia="Times New Roman" w:hAnsi="Times New Roman"/>
          <w:sz w:val="24"/>
          <w:szCs w:val="24"/>
          <w:lang w:eastAsia="bg-BG"/>
        </w:rPr>
      </w:pPr>
      <w:r w:rsidRPr="00C1388D">
        <w:rPr>
          <w:rFonts w:ascii="Times New Roman" w:eastAsia="Times New Roman" w:hAnsi="Times New Roman"/>
          <w:sz w:val="24"/>
          <w:szCs w:val="24"/>
          <w:lang w:eastAsia="bg-BG"/>
        </w:rPr>
        <w:t>Мерките, които се вземат за точното изпълнение на присъединяване на нови потребители към канализационната система са: стремеж за точно определяне трудността на обекта, максимално предвиждане на времето за изпълнение, честа комуникация с „Възложителя“ по отношение на документите нужни на дружеството за започване на обекта, редовно следене на прогнозата за времето и др.</w:t>
      </w:r>
    </w:p>
    <w:p w:rsidR="00216416" w:rsidRDefault="00216416" w:rsidP="0012314D">
      <w:pPr>
        <w:spacing w:after="0" w:line="240" w:lineRule="auto"/>
        <w:jc w:val="both"/>
        <w:rPr>
          <w:rFonts w:ascii="Times New Roman" w:eastAsia="Times New Roman" w:hAnsi="Times New Roman"/>
          <w:sz w:val="24"/>
          <w:szCs w:val="24"/>
          <w:lang w:eastAsia="bg-BG"/>
        </w:rPr>
      </w:pPr>
    </w:p>
    <w:p w:rsidR="00216416" w:rsidRDefault="00216416" w:rsidP="0012314D">
      <w:pPr>
        <w:spacing w:after="0" w:line="240" w:lineRule="auto"/>
        <w:jc w:val="both"/>
        <w:rPr>
          <w:rFonts w:ascii="Times New Roman" w:eastAsia="Times New Roman" w:hAnsi="Times New Roman"/>
          <w:sz w:val="24"/>
          <w:szCs w:val="24"/>
          <w:lang w:eastAsia="bg-BG"/>
        </w:rPr>
      </w:pPr>
    </w:p>
    <w:p w:rsidR="00216416" w:rsidRDefault="00216416" w:rsidP="0012314D">
      <w:pPr>
        <w:spacing w:after="0" w:line="240" w:lineRule="auto"/>
        <w:jc w:val="both"/>
        <w:rPr>
          <w:rFonts w:ascii="Times New Roman" w:eastAsia="Times New Roman" w:hAnsi="Times New Roman"/>
          <w:sz w:val="24"/>
          <w:szCs w:val="24"/>
          <w:lang w:eastAsia="bg-BG"/>
        </w:rPr>
      </w:pPr>
    </w:p>
    <w:p w:rsidR="00C843ED" w:rsidRPr="00F32840" w:rsidRDefault="00B35192" w:rsidP="00B35192">
      <w:pPr>
        <w:pStyle w:val="Heading2"/>
      </w:pPr>
      <w:bookmarkStart w:id="158" w:name="_Toc450131501"/>
      <w:bookmarkStart w:id="159" w:name="_Toc498822285"/>
      <w:r>
        <w:t xml:space="preserve">7. </w:t>
      </w:r>
      <w:r w:rsidR="00C843ED" w:rsidRPr="00F32840">
        <w:t>ПРОИЗВОДСТВЕНА ПРОГРАМА</w:t>
      </w:r>
      <w:bookmarkEnd w:id="158"/>
      <w:bookmarkEnd w:id="159"/>
    </w:p>
    <w:p w:rsidR="001D4C08" w:rsidRPr="001D4C08" w:rsidRDefault="001D4C08" w:rsidP="001D4C08">
      <w:pPr>
        <w:spacing w:before="120" w:after="0" w:line="240" w:lineRule="auto"/>
        <w:ind w:firstLine="709"/>
        <w:jc w:val="both"/>
        <w:rPr>
          <w:rFonts w:ascii="Times New Roman" w:hAnsi="Times New Roman"/>
          <w:sz w:val="24"/>
          <w:szCs w:val="24"/>
        </w:rPr>
      </w:pPr>
    </w:p>
    <w:p w:rsidR="009872BF" w:rsidRPr="00F32840" w:rsidRDefault="00B35192" w:rsidP="00B35192">
      <w:pPr>
        <w:pStyle w:val="Heading3"/>
        <w:rPr>
          <w:rFonts w:eastAsia="Calibri"/>
          <w:i/>
        </w:rPr>
      </w:pPr>
      <w:bookmarkStart w:id="160" w:name="_Toc450131502"/>
      <w:bookmarkStart w:id="161" w:name="_Toc498822286"/>
      <w:r>
        <w:rPr>
          <w:rFonts w:eastAsia="Calibri"/>
        </w:rPr>
        <w:t xml:space="preserve">7.1 </w:t>
      </w:r>
      <w:r w:rsidR="009872BF" w:rsidRPr="00F32840">
        <w:rPr>
          <w:rFonts w:eastAsia="Calibri"/>
        </w:rPr>
        <w:t>АНАЛИЗ НА ПРОИЗВОДСТВЕНАТА ПРОГРАМА</w:t>
      </w:r>
      <w:bookmarkEnd w:id="160"/>
      <w:bookmarkEnd w:id="161"/>
      <w:r w:rsidR="0049658E" w:rsidRPr="00F32840">
        <w:rPr>
          <w:rFonts w:eastAsia="Calibri"/>
        </w:rPr>
        <w:t xml:space="preserve"> </w:t>
      </w:r>
    </w:p>
    <w:p w:rsidR="00891B8E" w:rsidRDefault="00891B8E" w:rsidP="008D6ADA">
      <w:pPr>
        <w:spacing w:before="120" w:after="0" w:line="240" w:lineRule="auto"/>
        <w:jc w:val="both"/>
        <w:rPr>
          <w:rFonts w:ascii="Times New Roman" w:hAnsi="Times New Roman"/>
          <w:sz w:val="24"/>
          <w:szCs w:val="24"/>
        </w:rPr>
      </w:pPr>
    </w:p>
    <w:p w:rsidR="005B5863" w:rsidRDefault="008D6ADA" w:rsidP="008D6ADA">
      <w:pPr>
        <w:spacing w:before="120" w:after="0" w:line="240" w:lineRule="auto"/>
        <w:jc w:val="both"/>
        <w:rPr>
          <w:rFonts w:ascii="Times New Roman" w:hAnsi="Times New Roman"/>
          <w:sz w:val="24"/>
          <w:szCs w:val="24"/>
        </w:rPr>
      </w:pPr>
      <w:r>
        <w:rPr>
          <w:rFonts w:ascii="Times New Roman" w:hAnsi="Times New Roman"/>
          <w:sz w:val="24"/>
          <w:szCs w:val="24"/>
        </w:rPr>
        <w:t>Информацията е представенав Справка № 4 от модела за бизнес план. Прогнозата за количествата за 2017 г. са базирани на средните стойности на отчетените количества за периода 2011-2015 г.</w:t>
      </w:r>
      <w:r w:rsidR="008401DD">
        <w:rPr>
          <w:rFonts w:ascii="Times New Roman" w:hAnsi="Times New Roman"/>
          <w:sz w:val="24"/>
          <w:szCs w:val="24"/>
        </w:rPr>
        <w:t xml:space="preserve"> и са:</w:t>
      </w:r>
    </w:p>
    <w:p w:rsidR="00216416" w:rsidRDefault="00216416" w:rsidP="00216416">
      <w:pPr>
        <w:spacing w:before="120" w:after="0" w:line="240" w:lineRule="auto"/>
        <w:jc w:val="both"/>
        <w:rPr>
          <w:rFonts w:ascii="Times New Roman" w:hAnsi="Times New Roman"/>
          <w:sz w:val="24"/>
          <w:szCs w:val="24"/>
        </w:rPr>
      </w:pPr>
      <w:r>
        <w:rPr>
          <w:rFonts w:ascii="Times New Roman" w:hAnsi="Times New Roman"/>
          <w:sz w:val="24"/>
          <w:szCs w:val="24"/>
        </w:rPr>
        <w:t xml:space="preserve">Към така определената средна стойност за периода 2011-2015 г. са добавени прогнозни количества съответното основание: за услугата доставяне на вода са добавени прогнозните количества следствие присъединяването на нови потребители и количествата които се очаква да бъдат фактурирани следствие намаляването на търговските загуби. </w:t>
      </w:r>
    </w:p>
    <w:p w:rsidR="001B1282" w:rsidRDefault="001B1282" w:rsidP="00216416">
      <w:pPr>
        <w:spacing w:before="120" w:after="0" w:line="240" w:lineRule="auto"/>
        <w:jc w:val="both"/>
        <w:rPr>
          <w:rFonts w:ascii="Times New Roman" w:hAnsi="Times New Roman"/>
          <w:sz w:val="24"/>
          <w:szCs w:val="24"/>
        </w:rPr>
      </w:pPr>
    </w:p>
    <w:tbl>
      <w:tblPr>
        <w:tblW w:w="9641" w:type="dxa"/>
        <w:jc w:val="center"/>
        <w:tblLayout w:type="fixed"/>
        <w:tblLook w:val="04A0" w:firstRow="1" w:lastRow="0" w:firstColumn="1" w:lastColumn="0" w:noHBand="0" w:noVBand="1"/>
      </w:tblPr>
      <w:tblGrid>
        <w:gridCol w:w="2382"/>
        <w:gridCol w:w="1120"/>
        <w:gridCol w:w="1079"/>
        <w:gridCol w:w="1022"/>
        <w:gridCol w:w="1018"/>
        <w:gridCol w:w="1030"/>
        <w:gridCol w:w="997"/>
        <w:gridCol w:w="993"/>
      </w:tblGrid>
      <w:tr w:rsidR="001B1282" w:rsidRPr="001B1282" w:rsidTr="00F01A92">
        <w:trPr>
          <w:trHeight w:val="795"/>
          <w:jc w:val="center"/>
        </w:trPr>
        <w:tc>
          <w:tcPr>
            <w:tcW w:w="2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Показател</w:t>
            </w:r>
          </w:p>
        </w:tc>
        <w:tc>
          <w:tcPr>
            <w:tcW w:w="1120" w:type="dxa"/>
            <w:tcBorders>
              <w:top w:val="single" w:sz="4" w:space="0" w:color="auto"/>
              <w:left w:val="nil"/>
              <w:bottom w:val="single" w:sz="4" w:space="0" w:color="auto"/>
              <w:right w:val="single" w:sz="4" w:space="0" w:color="auto"/>
            </w:tcBorders>
            <w:shd w:val="clear" w:color="auto" w:fill="auto"/>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Доставяне на вода</w:t>
            </w:r>
          </w:p>
        </w:tc>
        <w:tc>
          <w:tcPr>
            <w:tcW w:w="1079" w:type="dxa"/>
            <w:tcBorders>
              <w:top w:val="single" w:sz="4" w:space="0" w:color="auto"/>
              <w:left w:val="nil"/>
              <w:bottom w:val="single" w:sz="4" w:space="0" w:color="auto"/>
              <w:right w:val="single" w:sz="4" w:space="0" w:color="auto"/>
            </w:tcBorders>
            <w:shd w:val="clear" w:color="auto" w:fill="auto"/>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Отвеждане на отпадъчни води</w:t>
            </w:r>
          </w:p>
        </w:tc>
        <w:tc>
          <w:tcPr>
            <w:tcW w:w="5060" w:type="dxa"/>
            <w:gridSpan w:val="5"/>
            <w:tcBorders>
              <w:top w:val="single" w:sz="4" w:space="0" w:color="auto"/>
              <w:left w:val="nil"/>
              <w:bottom w:val="single" w:sz="4" w:space="0" w:color="auto"/>
              <w:right w:val="single" w:sz="4" w:space="0" w:color="auto"/>
            </w:tcBorders>
            <w:shd w:val="clear" w:color="auto" w:fill="auto"/>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Пречистване на отпадъчни води</w:t>
            </w:r>
          </w:p>
        </w:tc>
      </w:tr>
      <w:tr w:rsidR="001B1282" w:rsidRPr="001B1282" w:rsidTr="00F01A92">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период</w:t>
            </w:r>
          </w:p>
        </w:tc>
        <w:tc>
          <w:tcPr>
            <w:tcW w:w="1120" w:type="dxa"/>
            <w:tcBorders>
              <w:top w:val="nil"/>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общо</w:t>
            </w:r>
          </w:p>
        </w:tc>
        <w:tc>
          <w:tcPr>
            <w:tcW w:w="1079" w:type="dxa"/>
            <w:tcBorders>
              <w:top w:val="nil"/>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общо</w:t>
            </w:r>
          </w:p>
        </w:tc>
        <w:tc>
          <w:tcPr>
            <w:tcW w:w="1022" w:type="dxa"/>
            <w:tcBorders>
              <w:top w:val="nil"/>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общо</w:t>
            </w:r>
          </w:p>
        </w:tc>
        <w:tc>
          <w:tcPr>
            <w:tcW w:w="1018" w:type="dxa"/>
            <w:tcBorders>
              <w:top w:val="nil"/>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бит. и прир</w:t>
            </w:r>
          </w:p>
        </w:tc>
        <w:tc>
          <w:tcPr>
            <w:tcW w:w="1030" w:type="dxa"/>
            <w:tcBorders>
              <w:top w:val="nil"/>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1-степен</w:t>
            </w:r>
          </w:p>
        </w:tc>
        <w:tc>
          <w:tcPr>
            <w:tcW w:w="997" w:type="dxa"/>
            <w:tcBorders>
              <w:top w:val="nil"/>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2-степен</w:t>
            </w:r>
          </w:p>
        </w:tc>
        <w:tc>
          <w:tcPr>
            <w:tcW w:w="993" w:type="dxa"/>
            <w:tcBorders>
              <w:top w:val="nil"/>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3-степен</w:t>
            </w:r>
          </w:p>
        </w:tc>
      </w:tr>
      <w:tr w:rsidR="001B1282" w:rsidRPr="001B1282" w:rsidTr="00F01A92">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2011</w:t>
            </w:r>
          </w:p>
        </w:tc>
        <w:tc>
          <w:tcPr>
            <w:tcW w:w="112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7,882,499</w:t>
            </w:r>
          </w:p>
        </w:tc>
        <w:tc>
          <w:tcPr>
            <w:tcW w:w="1079"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4,390,272</w:t>
            </w:r>
          </w:p>
        </w:tc>
        <w:tc>
          <w:tcPr>
            <w:tcW w:w="1022"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4,608,107</w:t>
            </w:r>
          </w:p>
        </w:tc>
        <w:tc>
          <w:tcPr>
            <w:tcW w:w="1018"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2,621,782</w:t>
            </w:r>
          </w:p>
        </w:tc>
        <w:tc>
          <w:tcPr>
            <w:tcW w:w="103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923,794</w:t>
            </w:r>
          </w:p>
        </w:tc>
        <w:tc>
          <w:tcPr>
            <w:tcW w:w="997"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663,240</w:t>
            </w:r>
          </w:p>
        </w:tc>
        <w:tc>
          <w:tcPr>
            <w:tcW w:w="993"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399,291</w:t>
            </w:r>
          </w:p>
        </w:tc>
      </w:tr>
      <w:tr w:rsidR="001B1282" w:rsidRPr="001B1282" w:rsidTr="00F01A92">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2012</w:t>
            </w:r>
          </w:p>
        </w:tc>
        <w:tc>
          <w:tcPr>
            <w:tcW w:w="112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7,959,132</w:t>
            </w:r>
          </w:p>
        </w:tc>
        <w:tc>
          <w:tcPr>
            <w:tcW w:w="1079"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4,397,497</w:t>
            </w:r>
          </w:p>
        </w:tc>
        <w:tc>
          <w:tcPr>
            <w:tcW w:w="1022"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4,481,679</w:t>
            </w:r>
          </w:p>
        </w:tc>
        <w:tc>
          <w:tcPr>
            <w:tcW w:w="1018"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2,850,268</w:t>
            </w:r>
          </w:p>
        </w:tc>
        <w:tc>
          <w:tcPr>
            <w:tcW w:w="103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912,360</w:t>
            </w:r>
          </w:p>
        </w:tc>
        <w:tc>
          <w:tcPr>
            <w:tcW w:w="997"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565,608</w:t>
            </w:r>
          </w:p>
        </w:tc>
        <w:tc>
          <w:tcPr>
            <w:tcW w:w="993"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153,443</w:t>
            </w:r>
          </w:p>
        </w:tc>
      </w:tr>
      <w:tr w:rsidR="001B1282" w:rsidRPr="001B1282" w:rsidTr="00F01A92">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2013</w:t>
            </w:r>
          </w:p>
        </w:tc>
        <w:tc>
          <w:tcPr>
            <w:tcW w:w="112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7,802,024</w:t>
            </w:r>
          </w:p>
        </w:tc>
        <w:tc>
          <w:tcPr>
            <w:tcW w:w="1079"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4,337,438</w:t>
            </w:r>
          </w:p>
        </w:tc>
        <w:tc>
          <w:tcPr>
            <w:tcW w:w="1022"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4,355,693</w:t>
            </w:r>
          </w:p>
        </w:tc>
        <w:tc>
          <w:tcPr>
            <w:tcW w:w="1018"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2,782,108</w:t>
            </w:r>
          </w:p>
        </w:tc>
        <w:tc>
          <w:tcPr>
            <w:tcW w:w="103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1,083,251</w:t>
            </w:r>
          </w:p>
        </w:tc>
        <w:tc>
          <w:tcPr>
            <w:tcW w:w="997"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244,608</w:t>
            </w:r>
          </w:p>
        </w:tc>
        <w:tc>
          <w:tcPr>
            <w:tcW w:w="993"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245,726</w:t>
            </w:r>
          </w:p>
        </w:tc>
      </w:tr>
      <w:tr w:rsidR="001B1282" w:rsidRPr="001B1282" w:rsidTr="00F01A92">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2014</w:t>
            </w:r>
          </w:p>
        </w:tc>
        <w:tc>
          <w:tcPr>
            <w:tcW w:w="112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7,298,898</w:t>
            </w:r>
          </w:p>
        </w:tc>
        <w:tc>
          <w:tcPr>
            <w:tcW w:w="1079"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4,280,956</w:t>
            </w:r>
          </w:p>
        </w:tc>
        <w:tc>
          <w:tcPr>
            <w:tcW w:w="1022"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4,239,412</w:t>
            </w:r>
          </w:p>
        </w:tc>
        <w:tc>
          <w:tcPr>
            <w:tcW w:w="1018"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2,844,727</w:t>
            </w:r>
          </w:p>
        </w:tc>
        <w:tc>
          <w:tcPr>
            <w:tcW w:w="103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912,773</w:t>
            </w:r>
          </w:p>
        </w:tc>
        <w:tc>
          <w:tcPr>
            <w:tcW w:w="997"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312,099</w:t>
            </w:r>
          </w:p>
        </w:tc>
        <w:tc>
          <w:tcPr>
            <w:tcW w:w="993"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169,813</w:t>
            </w:r>
          </w:p>
        </w:tc>
      </w:tr>
      <w:tr w:rsidR="001B1282" w:rsidRPr="001B1282" w:rsidTr="00F01A92">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2015</w:t>
            </w:r>
          </w:p>
        </w:tc>
        <w:tc>
          <w:tcPr>
            <w:tcW w:w="112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7,526,429</w:t>
            </w:r>
          </w:p>
        </w:tc>
        <w:tc>
          <w:tcPr>
            <w:tcW w:w="1079"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4,077,081</w:t>
            </w:r>
          </w:p>
        </w:tc>
        <w:tc>
          <w:tcPr>
            <w:tcW w:w="1022"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4,176,917</w:t>
            </w:r>
          </w:p>
        </w:tc>
        <w:tc>
          <w:tcPr>
            <w:tcW w:w="1018"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2,859,485</w:t>
            </w:r>
          </w:p>
        </w:tc>
        <w:tc>
          <w:tcPr>
            <w:tcW w:w="103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614,075</w:t>
            </w:r>
          </w:p>
        </w:tc>
        <w:tc>
          <w:tcPr>
            <w:tcW w:w="997"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446,043</w:t>
            </w:r>
          </w:p>
        </w:tc>
        <w:tc>
          <w:tcPr>
            <w:tcW w:w="993"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257,314</w:t>
            </w:r>
          </w:p>
        </w:tc>
      </w:tr>
      <w:tr w:rsidR="001B1282" w:rsidRPr="001B1282" w:rsidTr="00F01A92">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средно 2011-2015</w:t>
            </w:r>
          </w:p>
        </w:tc>
        <w:tc>
          <w:tcPr>
            <w:tcW w:w="112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7,693,796</w:t>
            </w:r>
          </w:p>
        </w:tc>
        <w:tc>
          <w:tcPr>
            <w:tcW w:w="1079"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4,296,649</w:t>
            </w:r>
          </w:p>
        </w:tc>
        <w:tc>
          <w:tcPr>
            <w:tcW w:w="1022"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4,372,362</w:t>
            </w:r>
          </w:p>
        </w:tc>
        <w:tc>
          <w:tcPr>
            <w:tcW w:w="1018"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2,791,674</w:t>
            </w:r>
          </w:p>
        </w:tc>
        <w:tc>
          <w:tcPr>
            <w:tcW w:w="1030"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889,251</w:t>
            </w:r>
          </w:p>
        </w:tc>
        <w:tc>
          <w:tcPr>
            <w:tcW w:w="997"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446,320</w:t>
            </w:r>
          </w:p>
        </w:tc>
        <w:tc>
          <w:tcPr>
            <w:tcW w:w="993"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245,117</w:t>
            </w:r>
          </w:p>
        </w:tc>
      </w:tr>
      <w:tr w:rsidR="001B1282" w:rsidRPr="001B1282" w:rsidTr="00F01A92">
        <w:trPr>
          <w:trHeight w:val="600"/>
          <w:jc w:val="center"/>
        </w:trPr>
        <w:tc>
          <w:tcPr>
            <w:tcW w:w="2382" w:type="dxa"/>
            <w:tcBorders>
              <w:top w:val="single" w:sz="4" w:space="0" w:color="auto"/>
              <w:left w:val="single" w:sz="4" w:space="0" w:color="auto"/>
              <w:bottom w:val="single" w:sz="4" w:space="0" w:color="auto"/>
              <w:right w:val="single" w:sz="4" w:space="0" w:color="auto"/>
            </w:tcBorders>
            <w:shd w:val="clear" w:color="auto" w:fill="auto"/>
            <w:vAlign w:val="center"/>
          </w:tcPr>
          <w:p w:rsidR="001B1282" w:rsidRPr="001B1282" w:rsidRDefault="001B1282" w:rsidP="008829A0">
            <w:pPr>
              <w:spacing w:after="0" w:line="240" w:lineRule="auto"/>
              <w:rPr>
                <w:rFonts w:ascii="Times New Roman" w:eastAsia="Times New Roman" w:hAnsi="Times New Roman"/>
                <w:b/>
                <w:bCs/>
                <w:color w:val="000000"/>
                <w:sz w:val="20"/>
                <w:szCs w:val="20"/>
                <w:lang w:val="ru-RU"/>
              </w:rPr>
            </w:pPr>
            <w:r w:rsidRPr="001B1282">
              <w:rPr>
                <w:rFonts w:ascii="Times New Roman" w:eastAsia="Times New Roman" w:hAnsi="Times New Roman"/>
                <w:b/>
                <w:bCs/>
                <w:color w:val="000000"/>
                <w:sz w:val="20"/>
                <w:szCs w:val="20"/>
                <w:lang w:val="ru-RU"/>
              </w:rPr>
              <w:t>Средни количества за периода 2011-2015 г.</w:t>
            </w:r>
          </w:p>
        </w:tc>
        <w:tc>
          <w:tcPr>
            <w:tcW w:w="1120" w:type="dxa"/>
            <w:tcBorders>
              <w:top w:val="single" w:sz="4" w:space="0" w:color="auto"/>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right"/>
              <w:rPr>
                <w:rFonts w:ascii="Times New Roman" w:eastAsia="Times New Roman" w:hAnsi="Times New Roman"/>
                <w:b/>
                <w:bCs/>
                <w:color w:val="000000"/>
                <w:sz w:val="20"/>
                <w:szCs w:val="20"/>
                <w:lang w:val="en-US"/>
              </w:rPr>
            </w:pPr>
            <w:r w:rsidRPr="001B1282">
              <w:rPr>
                <w:rFonts w:ascii="Times New Roman" w:eastAsia="Times New Roman" w:hAnsi="Times New Roman"/>
                <w:b/>
                <w:bCs/>
                <w:color w:val="000000"/>
                <w:sz w:val="20"/>
                <w:szCs w:val="20"/>
                <w:lang w:val="en-US"/>
              </w:rPr>
              <w:t>7,693,796</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right"/>
              <w:rPr>
                <w:rFonts w:ascii="Times New Roman" w:eastAsia="Times New Roman" w:hAnsi="Times New Roman"/>
                <w:b/>
                <w:bCs/>
                <w:color w:val="000000"/>
                <w:sz w:val="20"/>
                <w:szCs w:val="20"/>
                <w:lang w:val="en-US"/>
              </w:rPr>
            </w:pPr>
            <w:r w:rsidRPr="001B1282">
              <w:rPr>
                <w:rFonts w:ascii="Times New Roman" w:eastAsia="Times New Roman" w:hAnsi="Times New Roman"/>
                <w:b/>
                <w:bCs/>
                <w:color w:val="000000"/>
                <w:sz w:val="20"/>
                <w:szCs w:val="20"/>
                <w:lang w:val="en-US"/>
              </w:rPr>
              <w:t>4,296,649</w:t>
            </w:r>
          </w:p>
        </w:tc>
        <w:tc>
          <w:tcPr>
            <w:tcW w:w="1022" w:type="dxa"/>
            <w:tcBorders>
              <w:top w:val="single" w:sz="4" w:space="0" w:color="auto"/>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right"/>
              <w:rPr>
                <w:rFonts w:ascii="Times New Roman" w:eastAsia="Times New Roman" w:hAnsi="Times New Roman"/>
                <w:b/>
                <w:bCs/>
                <w:color w:val="000000"/>
                <w:sz w:val="20"/>
                <w:szCs w:val="20"/>
                <w:lang w:val="en-US"/>
              </w:rPr>
            </w:pPr>
            <w:r w:rsidRPr="001B1282">
              <w:rPr>
                <w:rFonts w:ascii="Times New Roman" w:eastAsia="Times New Roman" w:hAnsi="Times New Roman"/>
                <w:b/>
                <w:bCs/>
                <w:color w:val="000000"/>
                <w:sz w:val="20"/>
                <w:szCs w:val="20"/>
                <w:lang w:val="en-US"/>
              </w:rPr>
              <w:t>4,372,362</w:t>
            </w:r>
          </w:p>
        </w:tc>
        <w:tc>
          <w:tcPr>
            <w:tcW w:w="1018" w:type="dxa"/>
            <w:tcBorders>
              <w:top w:val="single" w:sz="4" w:space="0" w:color="auto"/>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right"/>
              <w:rPr>
                <w:rFonts w:ascii="Times New Roman" w:eastAsia="Times New Roman" w:hAnsi="Times New Roman"/>
                <w:b/>
                <w:bCs/>
                <w:color w:val="000000"/>
                <w:sz w:val="20"/>
                <w:szCs w:val="20"/>
                <w:lang w:val="en-US"/>
              </w:rPr>
            </w:pPr>
            <w:r w:rsidRPr="001B1282">
              <w:rPr>
                <w:rFonts w:ascii="Times New Roman" w:eastAsia="Times New Roman" w:hAnsi="Times New Roman"/>
                <w:b/>
                <w:bCs/>
                <w:color w:val="000000"/>
                <w:sz w:val="20"/>
                <w:szCs w:val="20"/>
                <w:lang w:val="en-US"/>
              </w:rPr>
              <w:t>2,791,674</w:t>
            </w:r>
          </w:p>
        </w:tc>
        <w:tc>
          <w:tcPr>
            <w:tcW w:w="1030" w:type="dxa"/>
            <w:tcBorders>
              <w:top w:val="single" w:sz="4" w:space="0" w:color="auto"/>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right"/>
              <w:rPr>
                <w:rFonts w:ascii="Times New Roman" w:eastAsia="Times New Roman" w:hAnsi="Times New Roman"/>
                <w:b/>
                <w:bCs/>
                <w:color w:val="000000"/>
                <w:sz w:val="20"/>
                <w:szCs w:val="20"/>
                <w:lang w:val="en-US"/>
              </w:rPr>
            </w:pPr>
            <w:r w:rsidRPr="001B1282">
              <w:rPr>
                <w:rFonts w:ascii="Times New Roman" w:eastAsia="Times New Roman" w:hAnsi="Times New Roman"/>
                <w:b/>
                <w:bCs/>
                <w:color w:val="000000"/>
                <w:sz w:val="20"/>
                <w:szCs w:val="20"/>
                <w:lang w:val="en-US"/>
              </w:rPr>
              <w:t>889,251</w:t>
            </w:r>
          </w:p>
        </w:tc>
        <w:tc>
          <w:tcPr>
            <w:tcW w:w="997" w:type="dxa"/>
            <w:tcBorders>
              <w:top w:val="single" w:sz="4" w:space="0" w:color="auto"/>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right"/>
              <w:rPr>
                <w:rFonts w:ascii="Times New Roman" w:eastAsia="Times New Roman" w:hAnsi="Times New Roman"/>
                <w:b/>
                <w:bCs/>
                <w:color w:val="000000"/>
                <w:sz w:val="20"/>
                <w:szCs w:val="20"/>
                <w:lang w:val="en-US"/>
              </w:rPr>
            </w:pPr>
            <w:r w:rsidRPr="001B1282">
              <w:rPr>
                <w:rFonts w:ascii="Times New Roman" w:eastAsia="Times New Roman" w:hAnsi="Times New Roman"/>
                <w:b/>
                <w:bCs/>
                <w:color w:val="000000"/>
                <w:sz w:val="20"/>
                <w:szCs w:val="20"/>
                <w:lang w:val="en-US"/>
              </w:rPr>
              <w:t>446,320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right"/>
              <w:rPr>
                <w:rFonts w:ascii="Times New Roman" w:eastAsia="Times New Roman" w:hAnsi="Times New Roman"/>
                <w:b/>
                <w:bCs/>
                <w:color w:val="000000"/>
                <w:sz w:val="20"/>
                <w:szCs w:val="20"/>
                <w:lang w:val="en-US"/>
              </w:rPr>
            </w:pPr>
            <w:r w:rsidRPr="001B1282">
              <w:rPr>
                <w:rFonts w:ascii="Times New Roman" w:eastAsia="Times New Roman" w:hAnsi="Times New Roman"/>
                <w:b/>
                <w:bCs/>
                <w:color w:val="000000"/>
                <w:sz w:val="20"/>
                <w:szCs w:val="20"/>
                <w:lang w:val="en-US"/>
              </w:rPr>
              <w:t>245,117</w:t>
            </w:r>
          </w:p>
        </w:tc>
      </w:tr>
      <w:tr w:rsidR="001B1282" w:rsidRPr="001B1282" w:rsidTr="00F01A92">
        <w:trPr>
          <w:trHeight w:val="478"/>
          <w:jc w:val="center"/>
        </w:trPr>
        <w:tc>
          <w:tcPr>
            <w:tcW w:w="9641" w:type="dxa"/>
            <w:gridSpan w:val="8"/>
            <w:tcBorders>
              <w:top w:val="nil"/>
              <w:left w:val="single" w:sz="4" w:space="0" w:color="auto"/>
              <w:bottom w:val="single" w:sz="4" w:space="0" w:color="auto"/>
              <w:right w:val="single" w:sz="4" w:space="0" w:color="auto"/>
            </w:tcBorders>
            <w:shd w:val="clear" w:color="auto" w:fill="auto"/>
            <w:vAlign w:val="center"/>
          </w:tcPr>
          <w:p w:rsidR="001B1282" w:rsidRPr="001B1282" w:rsidRDefault="001B1282" w:rsidP="008829A0">
            <w:pPr>
              <w:spacing w:after="0" w:line="240" w:lineRule="auto"/>
              <w:jc w:val="center"/>
              <w:rPr>
                <w:rFonts w:ascii="Times New Roman" w:eastAsia="Times New Roman" w:hAnsi="Times New Roman"/>
                <w:color w:val="000000"/>
                <w:sz w:val="20"/>
                <w:szCs w:val="20"/>
                <w:lang w:val="ru-RU"/>
              </w:rPr>
            </w:pPr>
            <w:r w:rsidRPr="001B1282">
              <w:rPr>
                <w:rFonts w:ascii="Times New Roman" w:eastAsia="Times New Roman" w:hAnsi="Times New Roman"/>
                <w:color w:val="000000"/>
                <w:sz w:val="20"/>
                <w:szCs w:val="20"/>
                <w:lang w:val="ru-RU"/>
              </w:rPr>
              <w:t>Количества от нови потребители и от намаление на търговски загуби</w:t>
            </w:r>
          </w:p>
        </w:tc>
      </w:tr>
      <w:tr w:rsidR="001B1282" w:rsidRPr="001B1282" w:rsidTr="00F01A92">
        <w:trPr>
          <w:trHeight w:val="362"/>
          <w:jc w:val="center"/>
        </w:trPr>
        <w:tc>
          <w:tcPr>
            <w:tcW w:w="2382" w:type="dxa"/>
            <w:tcBorders>
              <w:top w:val="nil"/>
              <w:left w:val="single" w:sz="4" w:space="0" w:color="auto"/>
              <w:bottom w:val="single" w:sz="4" w:space="0" w:color="auto"/>
              <w:right w:val="single" w:sz="4" w:space="0" w:color="auto"/>
            </w:tcBorders>
            <w:shd w:val="clear" w:color="auto" w:fill="auto"/>
            <w:vAlign w:val="center"/>
          </w:tcPr>
          <w:p w:rsidR="001B1282" w:rsidRPr="001B1282" w:rsidRDefault="001B1282" w:rsidP="001B1282">
            <w:pPr>
              <w:spacing w:after="0" w:line="240" w:lineRule="auto"/>
              <w:rPr>
                <w:rFonts w:ascii="Times New Roman" w:eastAsia="Times New Roman" w:hAnsi="Times New Roman"/>
                <w:color w:val="000000"/>
                <w:sz w:val="20"/>
                <w:szCs w:val="20"/>
                <w:lang w:val="ru-RU"/>
              </w:rPr>
            </w:pPr>
            <w:r w:rsidRPr="001B1282">
              <w:rPr>
                <w:rFonts w:ascii="Times New Roman" w:eastAsia="Times New Roman" w:hAnsi="Times New Roman"/>
                <w:color w:val="000000"/>
                <w:sz w:val="20"/>
                <w:szCs w:val="20"/>
                <w:lang w:val="ru-RU"/>
              </w:rPr>
              <w:t>за Каварна и Тервел</w:t>
            </w:r>
            <w:r>
              <w:rPr>
                <w:rFonts w:ascii="Times New Roman" w:eastAsia="Times New Roman" w:hAnsi="Times New Roman"/>
                <w:color w:val="000000"/>
                <w:sz w:val="20"/>
                <w:szCs w:val="20"/>
                <w:lang w:val="ru-RU"/>
              </w:rPr>
              <w:t xml:space="preserve"> и нам-ние на търг.загуби</w:t>
            </w:r>
          </w:p>
        </w:tc>
        <w:tc>
          <w:tcPr>
            <w:tcW w:w="1120" w:type="dxa"/>
            <w:tcBorders>
              <w:top w:val="nil"/>
              <w:left w:val="nil"/>
              <w:bottom w:val="single" w:sz="4" w:space="0" w:color="auto"/>
              <w:right w:val="single" w:sz="4" w:space="0" w:color="auto"/>
            </w:tcBorders>
            <w:shd w:val="clear" w:color="auto" w:fill="auto"/>
            <w:vAlign w:val="center"/>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0</w:t>
            </w:r>
          </w:p>
        </w:tc>
        <w:tc>
          <w:tcPr>
            <w:tcW w:w="1079" w:type="dxa"/>
            <w:tcBorders>
              <w:top w:val="nil"/>
              <w:left w:val="nil"/>
              <w:bottom w:val="single" w:sz="4" w:space="0" w:color="auto"/>
              <w:right w:val="single" w:sz="4" w:space="0" w:color="auto"/>
            </w:tcBorders>
            <w:shd w:val="clear" w:color="auto" w:fill="auto"/>
            <w:noWrap/>
            <w:vAlign w:val="bottom"/>
          </w:tcPr>
          <w:p w:rsidR="001B1282" w:rsidRPr="001B1282" w:rsidRDefault="001B1282" w:rsidP="008829A0">
            <w:pPr>
              <w:jc w:val="right"/>
              <w:rPr>
                <w:rFonts w:ascii="Times New Roman" w:hAnsi="Times New Roman"/>
                <w:color w:val="000000"/>
                <w:sz w:val="20"/>
                <w:szCs w:val="20"/>
              </w:rPr>
            </w:pPr>
            <w:r w:rsidRPr="001B1282">
              <w:rPr>
                <w:rFonts w:ascii="Times New Roman" w:hAnsi="Times New Roman"/>
                <w:color w:val="000000"/>
                <w:sz w:val="20"/>
                <w:szCs w:val="20"/>
              </w:rPr>
              <w:t>518,499</w:t>
            </w:r>
          </w:p>
        </w:tc>
        <w:tc>
          <w:tcPr>
            <w:tcW w:w="1022" w:type="dxa"/>
            <w:tcBorders>
              <w:top w:val="nil"/>
              <w:left w:val="nil"/>
              <w:bottom w:val="single" w:sz="4" w:space="0" w:color="auto"/>
              <w:right w:val="single" w:sz="4" w:space="0" w:color="auto"/>
            </w:tcBorders>
            <w:shd w:val="clear" w:color="auto" w:fill="auto"/>
            <w:noWrap/>
            <w:vAlign w:val="bottom"/>
          </w:tcPr>
          <w:p w:rsidR="001B1282" w:rsidRPr="00647AE0" w:rsidRDefault="00647AE0" w:rsidP="00647AE0">
            <w:pPr>
              <w:jc w:val="right"/>
              <w:rPr>
                <w:rFonts w:ascii="Times New Roman" w:hAnsi="Times New Roman"/>
                <w:color w:val="000000"/>
                <w:sz w:val="20"/>
                <w:szCs w:val="20"/>
                <w:lang w:val="en-US"/>
              </w:rPr>
            </w:pPr>
            <w:r>
              <w:rPr>
                <w:rFonts w:ascii="Times New Roman" w:hAnsi="Times New Roman"/>
                <w:color w:val="000000"/>
                <w:sz w:val="20"/>
                <w:szCs w:val="20"/>
                <w:lang w:val="en-US"/>
              </w:rPr>
              <w:t>5</w:t>
            </w:r>
            <w:r w:rsidR="001B1282" w:rsidRPr="001B1282">
              <w:rPr>
                <w:rFonts w:ascii="Times New Roman" w:hAnsi="Times New Roman"/>
                <w:color w:val="000000"/>
                <w:sz w:val="20"/>
                <w:szCs w:val="20"/>
              </w:rPr>
              <w:t>18,</w:t>
            </w:r>
            <w:r>
              <w:rPr>
                <w:rFonts w:ascii="Times New Roman" w:hAnsi="Times New Roman"/>
                <w:color w:val="000000"/>
                <w:sz w:val="20"/>
                <w:szCs w:val="20"/>
                <w:lang w:val="en-US"/>
              </w:rPr>
              <w:t>499</w:t>
            </w:r>
          </w:p>
        </w:tc>
        <w:tc>
          <w:tcPr>
            <w:tcW w:w="1018" w:type="dxa"/>
            <w:tcBorders>
              <w:top w:val="nil"/>
              <w:left w:val="nil"/>
              <w:bottom w:val="single" w:sz="4" w:space="0" w:color="auto"/>
              <w:right w:val="single" w:sz="4" w:space="0" w:color="auto"/>
            </w:tcBorders>
            <w:shd w:val="clear" w:color="auto" w:fill="auto"/>
            <w:noWrap/>
            <w:vAlign w:val="bottom"/>
          </w:tcPr>
          <w:p w:rsidR="001B1282" w:rsidRPr="001B1282" w:rsidRDefault="00647AE0" w:rsidP="008829A0">
            <w:pPr>
              <w:jc w:val="right"/>
              <w:rPr>
                <w:rFonts w:ascii="Times New Roman" w:hAnsi="Times New Roman"/>
                <w:color w:val="000000"/>
                <w:sz w:val="20"/>
                <w:szCs w:val="20"/>
              </w:rPr>
            </w:pPr>
            <w:r>
              <w:rPr>
                <w:rFonts w:ascii="Times New Roman" w:hAnsi="Times New Roman"/>
                <w:color w:val="000000"/>
                <w:sz w:val="20"/>
                <w:szCs w:val="20"/>
                <w:lang w:val="en-US"/>
              </w:rPr>
              <w:t>3</w:t>
            </w:r>
            <w:r w:rsidR="001B1282" w:rsidRPr="001B1282">
              <w:rPr>
                <w:rFonts w:ascii="Times New Roman" w:hAnsi="Times New Roman"/>
                <w:color w:val="000000"/>
                <w:sz w:val="20"/>
                <w:szCs w:val="20"/>
              </w:rPr>
              <w:t>00,000</w:t>
            </w:r>
          </w:p>
        </w:tc>
        <w:tc>
          <w:tcPr>
            <w:tcW w:w="1030" w:type="dxa"/>
            <w:tcBorders>
              <w:top w:val="nil"/>
              <w:left w:val="nil"/>
              <w:bottom w:val="single" w:sz="4" w:space="0" w:color="auto"/>
              <w:right w:val="single" w:sz="4" w:space="0" w:color="auto"/>
            </w:tcBorders>
            <w:shd w:val="clear" w:color="auto" w:fill="auto"/>
            <w:noWrap/>
            <w:vAlign w:val="bottom"/>
          </w:tcPr>
          <w:p w:rsidR="001B1282" w:rsidRPr="00647AE0" w:rsidRDefault="001B1282" w:rsidP="00647AE0">
            <w:pPr>
              <w:jc w:val="right"/>
              <w:rPr>
                <w:rFonts w:ascii="Times New Roman" w:hAnsi="Times New Roman"/>
                <w:color w:val="000000"/>
                <w:sz w:val="20"/>
                <w:szCs w:val="20"/>
                <w:lang w:val="en-US"/>
              </w:rPr>
            </w:pPr>
            <w:r w:rsidRPr="001B1282">
              <w:rPr>
                <w:rFonts w:ascii="Times New Roman" w:hAnsi="Times New Roman"/>
                <w:color w:val="000000"/>
                <w:sz w:val="20"/>
                <w:szCs w:val="20"/>
              </w:rPr>
              <w:t>218,</w:t>
            </w:r>
            <w:r w:rsidR="00647AE0">
              <w:rPr>
                <w:rFonts w:ascii="Times New Roman" w:hAnsi="Times New Roman"/>
                <w:color w:val="000000"/>
                <w:sz w:val="20"/>
                <w:szCs w:val="20"/>
                <w:lang w:val="en-US"/>
              </w:rPr>
              <w:t>499</w:t>
            </w:r>
          </w:p>
        </w:tc>
        <w:tc>
          <w:tcPr>
            <w:tcW w:w="997" w:type="dxa"/>
            <w:tcBorders>
              <w:top w:val="nil"/>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0</w:t>
            </w:r>
          </w:p>
        </w:tc>
        <w:tc>
          <w:tcPr>
            <w:tcW w:w="993" w:type="dxa"/>
            <w:tcBorders>
              <w:top w:val="nil"/>
              <w:left w:val="nil"/>
              <w:bottom w:val="single" w:sz="4" w:space="0" w:color="auto"/>
              <w:right w:val="single" w:sz="4" w:space="0" w:color="auto"/>
            </w:tcBorders>
            <w:shd w:val="clear" w:color="auto" w:fill="auto"/>
            <w:noWrap/>
            <w:vAlign w:val="center"/>
          </w:tcPr>
          <w:p w:rsidR="001B1282" w:rsidRPr="001B1282" w:rsidRDefault="001B1282" w:rsidP="008829A0">
            <w:pPr>
              <w:spacing w:after="0" w:line="240" w:lineRule="auto"/>
              <w:jc w:val="right"/>
              <w:rPr>
                <w:rFonts w:ascii="Times New Roman" w:eastAsia="Times New Roman" w:hAnsi="Times New Roman"/>
                <w:color w:val="000000"/>
                <w:sz w:val="20"/>
                <w:szCs w:val="20"/>
                <w:lang w:val="en-US"/>
              </w:rPr>
            </w:pPr>
            <w:r w:rsidRPr="001B1282">
              <w:rPr>
                <w:rFonts w:ascii="Times New Roman" w:eastAsia="Times New Roman" w:hAnsi="Times New Roman"/>
                <w:color w:val="000000"/>
                <w:sz w:val="20"/>
                <w:szCs w:val="20"/>
                <w:lang w:val="en-US"/>
              </w:rPr>
              <w:t>0</w:t>
            </w:r>
          </w:p>
        </w:tc>
      </w:tr>
      <w:tr w:rsidR="001063B1" w:rsidRPr="001B1282" w:rsidTr="00F01A92">
        <w:trPr>
          <w:trHeight w:val="600"/>
          <w:jc w:val="center"/>
        </w:trPr>
        <w:tc>
          <w:tcPr>
            <w:tcW w:w="2382" w:type="dxa"/>
            <w:tcBorders>
              <w:top w:val="nil"/>
              <w:left w:val="single" w:sz="4" w:space="0" w:color="auto"/>
              <w:bottom w:val="single" w:sz="4" w:space="0" w:color="auto"/>
              <w:right w:val="single" w:sz="4" w:space="0" w:color="auto"/>
            </w:tcBorders>
            <w:shd w:val="clear" w:color="auto" w:fill="auto"/>
            <w:vAlign w:val="center"/>
          </w:tcPr>
          <w:p w:rsidR="001063B1" w:rsidRPr="001B1282" w:rsidRDefault="001063B1" w:rsidP="007A5033">
            <w:pPr>
              <w:spacing w:after="0" w:line="240" w:lineRule="auto"/>
              <w:rPr>
                <w:rFonts w:ascii="Times New Roman" w:eastAsia="Times New Roman" w:hAnsi="Times New Roman"/>
                <w:color w:val="000000"/>
                <w:sz w:val="20"/>
                <w:szCs w:val="20"/>
                <w:lang w:val="ru-RU"/>
              </w:rPr>
            </w:pPr>
            <w:r w:rsidRPr="001B1282">
              <w:rPr>
                <w:rFonts w:ascii="Times New Roman" w:eastAsia="Times New Roman" w:hAnsi="Times New Roman"/>
                <w:color w:val="000000"/>
                <w:sz w:val="20"/>
                <w:szCs w:val="20"/>
                <w:lang w:val="ru-RU"/>
              </w:rPr>
              <w:t xml:space="preserve">за </w:t>
            </w:r>
            <w:r>
              <w:rPr>
                <w:rFonts w:ascii="Times New Roman" w:eastAsia="Times New Roman" w:hAnsi="Times New Roman"/>
                <w:color w:val="000000"/>
                <w:sz w:val="20"/>
                <w:szCs w:val="20"/>
                <w:lang w:val="ru-RU"/>
              </w:rPr>
              <w:t>нови потреб.</w:t>
            </w:r>
            <w:r w:rsidRPr="001B1282">
              <w:rPr>
                <w:rFonts w:ascii="Times New Roman" w:eastAsia="Times New Roman" w:hAnsi="Times New Roman"/>
                <w:color w:val="000000"/>
                <w:sz w:val="20"/>
                <w:szCs w:val="20"/>
                <w:lang w:val="ru-RU"/>
              </w:rPr>
              <w:t xml:space="preserve"> и </w:t>
            </w:r>
            <w:r>
              <w:rPr>
                <w:rFonts w:ascii="Times New Roman" w:eastAsia="Times New Roman" w:hAnsi="Times New Roman"/>
                <w:color w:val="000000"/>
                <w:sz w:val="20"/>
                <w:szCs w:val="20"/>
                <w:lang w:val="ru-RU"/>
              </w:rPr>
              <w:t>нам-ние на търг.загуби</w:t>
            </w:r>
          </w:p>
        </w:tc>
        <w:tc>
          <w:tcPr>
            <w:tcW w:w="1120" w:type="dxa"/>
            <w:tcBorders>
              <w:top w:val="nil"/>
              <w:left w:val="nil"/>
              <w:bottom w:val="single" w:sz="4" w:space="0" w:color="auto"/>
              <w:right w:val="single" w:sz="4" w:space="0" w:color="auto"/>
            </w:tcBorders>
            <w:shd w:val="clear" w:color="auto" w:fill="auto"/>
            <w:vAlign w:val="center"/>
          </w:tcPr>
          <w:p w:rsidR="001063B1" w:rsidRPr="00E278C6" w:rsidRDefault="001063B1" w:rsidP="00F01A92">
            <w:pPr>
              <w:spacing w:after="0" w:line="240" w:lineRule="auto"/>
              <w:jc w:val="right"/>
              <w:rPr>
                <w:rFonts w:ascii="Times New Roman" w:hAnsi="Times New Roman"/>
                <w:sz w:val="20"/>
                <w:szCs w:val="20"/>
              </w:rPr>
            </w:pPr>
            <w:r w:rsidRPr="00E278C6">
              <w:rPr>
                <w:rFonts w:ascii="Times New Roman" w:hAnsi="Times New Roman"/>
                <w:sz w:val="20"/>
                <w:szCs w:val="20"/>
              </w:rPr>
              <w:t>352</w:t>
            </w:r>
            <w:r w:rsidR="00E278C6" w:rsidRPr="00E278C6">
              <w:rPr>
                <w:rFonts w:ascii="Times New Roman" w:hAnsi="Times New Roman"/>
                <w:sz w:val="20"/>
                <w:szCs w:val="20"/>
                <w:lang w:val="en-US"/>
              </w:rPr>
              <w:t>,</w:t>
            </w:r>
            <w:r w:rsidRPr="00E278C6">
              <w:rPr>
                <w:rFonts w:ascii="Times New Roman" w:hAnsi="Times New Roman"/>
                <w:sz w:val="20"/>
                <w:szCs w:val="20"/>
              </w:rPr>
              <w:t>302</w:t>
            </w:r>
          </w:p>
        </w:tc>
        <w:tc>
          <w:tcPr>
            <w:tcW w:w="1079" w:type="dxa"/>
            <w:tcBorders>
              <w:top w:val="nil"/>
              <w:left w:val="nil"/>
              <w:bottom w:val="single" w:sz="4" w:space="0" w:color="auto"/>
              <w:right w:val="single" w:sz="4" w:space="0" w:color="auto"/>
            </w:tcBorders>
            <w:shd w:val="clear" w:color="auto" w:fill="auto"/>
            <w:noWrap/>
            <w:vAlign w:val="center"/>
          </w:tcPr>
          <w:p w:rsidR="001063B1" w:rsidRPr="007A5033" w:rsidRDefault="001063B1" w:rsidP="008829A0">
            <w:pPr>
              <w:spacing w:after="0" w:line="240" w:lineRule="auto"/>
              <w:jc w:val="right"/>
              <w:rPr>
                <w:rFonts w:ascii="Times New Roman" w:eastAsia="Times New Roman" w:hAnsi="Times New Roman"/>
                <w:color w:val="000000"/>
                <w:sz w:val="20"/>
                <w:szCs w:val="20"/>
                <w:lang w:val="ru-RU"/>
              </w:rPr>
            </w:pPr>
            <w:r w:rsidRPr="001B1282">
              <w:rPr>
                <w:rFonts w:ascii="Times New Roman" w:eastAsia="Times New Roman" w:hAnsi="Times New Roman"/>
                <w:color w:val="000000"/>
                <w:sz w:val="20"/>
                <w:szCs w:val="20"/>
                <w:lang w:val="en-US"/>
              </w:rPr>
              <w:t> </w:t>
            </w:r>
          </w:p>
        </w:tc>
        <w:tc>
          <w:tcPr>
            <w:tcW w:w="1022" w:type="dxa"/>
            <w:tcBorders>
              <w:top w:val="nil"/>
              <w:left w:val="nil"/>
              <w:bottom w:val="single" w:sz="4" w:space="0" w:color="auto"/>
              <w:right w:val="single" w:sz="4" w:space="0" w:color="auto"/>
            </w:tcBorders>
            <w:shd w:val="clear" w:color="auto" w:fill="auto"/>
            <w:noWrap/>
            <w:vAlign w:val="center"/>
          </w:tcPr>
          <w:p w:rsidR="001063B1" w:rsidRPr="007A5033" w:rsidRDefault="001063B1" w:rsidP="008829A0">
            <w:pPr>
              <w:spacing w:after="0" w:line="240" w:lineRule="auto"/>
              <w:jc w:val="right"/>
              <w:rPr>
                <w:rFonts w:ascii="Times New Roman" w:eastAsia="Times New Roman" w:hAnsi="Times New Roman"/>
                <w:color w:val="000000"/>
                <w:sz w:val="20"/>
                <w:szCs w:val="20"/>
                <w:lang w:val="ru-RU"/>
              </w:rPr>
            </w:pPr>
            <w:r w:rsidRPr="001B1282">
              <w:rPr>
                <w:rFonts w:ascii="Times New Roman" w:eastAsia="Times New Roman" w:hAnsi="Times New Roman"/>
                <w:color w:val="000000"/>
                <w:sz w:val="20"/>
                <w:szCs w:val="20"/>
                <w:lang w:val="en-US"/>
              </w:rPr>
              <w:t> </w:t>
            </w:r>
          </w:p>
        </w:tc>
        <w:tc>
          <w:tcPr>
            <w:tcW w:w="1018" w:type="dxa"/>
            <w:tcBorders>
              <w:top w:val="nil"/>
              <w:left w:val="nil"/>
              <w:bottom w:val="single" w:sz="4" w:space="0" w:color="auto"/>
              <w:right w:val="single" w:sz="4" w:space="0" w:color="auto"/>
            </w:tcBorders>
            <w:shd w:val="clear" w:color="auto" w:fill="auto"/>
            <w:noWrap/>
            <w:vAlign w:val="center"/>
          </w:tcPr>
          <w:p w:rsidR="001063B1" w:rsidRPr="007A5033" w:rsidRDefault="001063B1" w:rsidP="008829A0">
            <w:pPr>
              <w:spacing w:after="0" w:line="240" w:lineRule="auto"/>
              <w:jc w:val="right"/>
              <w:rPr>
                <w:rFonts w:ascii="Times New Roman" w:eastAsia="Times New Roman" w:hAnsi="Times New Roman"/>
                <w:color w:val="000000"/>
                <w:sz w:val="20"/>
                <w:szCs w:val="20"/>
                <w:lang w:val="ru-RU"/>
              </w:rPr>
            </w:pPr>
            <w:r w:rsidRPr="001B1282">
              <w:rPr>
                <w:rFonts w:ascii="Times New Roman" w:eastAsia="Times New Roman" w:hAnsi="Times New Roman"/>
                <w:color w:val="000000"/>
                <w:sz w:val="20"/>
                <w:szCs w:val="20"/>
                <w:lang w:val="en-US"/>
              </w:rPr>
              <w:t> </w:t>
            </w:r>
          </w:p>
        </w:tc>
        <w:tc>
          <w:tcPr>
            <w:tcW w:w="1030" w:type="dxa"/>
            <w:tcBorders>
              <w:top w:val="nil"/>
              <w:left w:val="nil"/>
              <w:bottom w:val="single" w:sz="4" w:space="0" w:color="auto"/>
              <w:right w:val="single" w:sz="4" w:space="0" w:color="auto"/>
            </w:tcBorders>
            <w:shd w:val="clear" w:color="auto" w:fill="auto"/>
            <w:noWrap/>
            <w:vAlign w:val="center"/>
          </w:tcPr>
          <w:p w:rsidR="001063B1" w:rsidRPr="007A5033" w:rsidRDefault="001063B1" w:rsidP="008829A0">
            <w:pPr>
              <w:spacing w:after="0" w:line="240" w:lineRule="auto"/>
              <w:jc w:val="right"/>
              <w:rPr>
                <w:rFonts w:ascii="Times New Roman" w:eastAsia="Times New Roman" w:hAnsi="Times New Roman"/>
                <w:color w:val="000000"/>
                <w:sz w:val="20"/>
                <w:szCs w:val="20"/>
                <w:lang w:val="ru-RU"/>
              </w:rPr>
            </w:pPr>
            <w:r w:rsidRPr="001B1282">
              <w:rPr>
                <w:rFonts w:ascii="Times New Roman" w:eastAsia="Times New Roman" w:hAnsi="Times New Roman"/>
                <w:color w:val="000000"/>
                <w:sz w:val="20"/>
                <w:szCs w:val="20"/>
                <w:lang w:val="en-US"/>
              </w:rPr>
              <w:t> </w:t>
            </w:r>
          </w:p>
        </w:tc>
        <w:tc>
          <w:tcPr>
            <w:tcW w:w="997" w:type="dxa"/>
            <w:tcBorders>
              <w:top w:val="nil"/>
              <w:left w:val="nil"/>
              <w:bottom w:val="single" w:sz="4" w:space="0" w:color="auto"/>
              <w:right w:val="single" w:sz="4" w:space="0" w:color="auto"/>
            </w:tcBorders>
            <w:shd w:val="clear" w:color="auto" w:fill="auto"/>
            <w:noWrap/>
            <w:vAlign w:val="center"/>
          </w:tcPr>
          <w:p w:rsidR="001063B1" w:rsidRPr="007A5033" w:rsidRDefault="001063B1" w:rsidP="008829A0">
            <w:pPr>
              <w:spacing w:after="0" w:line="240" w:lineRule="auto"/>
              <w:jc w:val="right"/>
              <w:rPr>
                <w:rFonts w:ascii="Times New Roman" w:eastAsia="Times New Roman" w:hAnsi="Times New Roman"/>
                <w:color w:val="000000"/>
                <w:sz w:val="20"/>
                <w:szCs w:val="20"/>
                <w:lang w:val="ru-RU"/>
              </w:rPr>
            </w:pPr>
            <w:r w:rsidRPr="001B1282">
              <w:rPr>
                <w:rFonts w:ascii="Times New Roman" w:eastAsia="Times New Roman" w:hAnsi="Times New Roman"/>
                <w:color w:val="000000"/>
                <w:sz w:val="20"/>
                <w:szCs w:val="20"/>
                <w:lang w:val="en-US"/>
              </w:rPr>
              <w:t> </w:t>
            </w:r>
          </w:p>
        </w:tc>
        <w:tc>
          <w:tcPr>
            <w:tcW w:w="993" w:type="dxa"/>
            <w:tcBorders>
              <w:top w:val="nil"/>
              <w:left w:val="nil"/>
              <w:bottom w:val="single" w:sz="4" w:space="0" w:color="auto"/>
              <w:right w:val="single" w:sz="4" w:space="0" w:color="auto"/>
            </w:tcBorders>
            <w:shd w:val="clear" w:color="auto" w:fill="auto"/>
            <w:noWrap/>
            <w:vAlign w:val="center"/>
          </w:tcPr>
          <w:p w:rsidR="001063B1" w:rsidRPr="007A5033" w:rsidRDefault="001063B1" w:rsidP="008829A0">
            <w:pPr>
              <w:spacing w:after="0" w:line="240" w:lineRule="auto"/>
              <w:jc w:val="right"/>
              <w:rPr>
                <w:rFonts w:ascii="Times New Roman" w:eastAsia="Times New Roman" w:hAnsi="Times New Roman"/>
                <w:color w:val="000000"/>
                <w:sz w:val="20"/>
                <w:szCs w:val="20"/>
                <w:lang w:val="ru-RU"/>
              </w:rPr>
            </w:pPr>
            <w:r w:rsidRPr="001B1282">
              <w:rPr>
                <w:rFonts w:ascii="Times New Roman" w:eastAsia="Times New Roman" w:hAnsi="Times New Roman"/>
                <w:color w:val="000000"/>
                <w:sz w:val="20"/>
                <w:szCs w:val="20"/>
                <w:lang w:val="en-US"/>
              </w:rPr>
              <w:t> </w:t>
            </w:r>
          </w:p>
        </w:tc>
      </w:tr>
      <w:tr w:rsidR="001063B1" w:rsidRPr="001B1282" w:rsidTr="00F01A92">
        <w:trPr>
          <w:trHeight w:val="390"/>
          <w:jc w:val="center"/>
        </w:trPr>
        <w:tc>
          <w:tcPr>
            <w:tcW w:w="2382" w:type="dxa"/>
            <w:tcBorders>
              <w:top w:val="nil"/>
              <w:left w:val="single" w:sz="4" w:space="0" w:color="auto"/>
              <w:bottom w:val="single" w:sz="4" w:space="0" w:color="auto"/>
              <w:right w:val="single" w:sz="4" w:space="0" w:color="auto"/>
            </w:tcBorders>
            <w:shd w:val="clear" w:color="auto" w:fill="auto"/>
            <w:noWrap/>
            <w:vAlign w:val="center"/>
          </w:tcPr>
          <w:p w:rsidR="001063B1" w:rsidRPr="007A5033" w:rsidRDefault="001063B1" w:rsidP="008829A0">
            <w:pPr>
              <w:spacing w:after="0" w:line="240" w:lineRule="auto"/>
              <w:rPr>
                <w:rFonts w:ascii="Times New Roman" w:eastAsia="Times New Roman" w:hAnsi="Times New Roman"/>
                <w:b/>
                <w:bCs/>
                <w:color w:val="000000"/>
                <w:sz w:val="20"/>
                <w:szCs w:val="20"/>
                <w:lang w:val="ru-RU"/>
              </w:rPr>
            </w:pPr>
            <w:r w:rsidRPr="007A5033">
              <w:rPr>
                <w:rFonts w:ascii="Times New Roman" w:eastAsia="Times New Roman" w:hAnsi="Times New Roman"/>
                <w:b/>
                <w:bCs/>
                <w:color w:val="000000"/>
                <w:sz w:val="20"/>
                <w:szCs w:val="20"/>
                <w:lang w:val="ru-RU"/>
              </w:rPr>
              <w:t>Общо количества в БП</w:t>
            </w:r>
          </w:p>
        </w:tc>
        <w:tc>
          <w:tcPr>
            <w:tcW w:w="1120" w:type="dxa"/>
            <w:tcBorders>
              <w:top w:val="nil"/>
              <w:left w:val="nil"/>
              <w:bottom w:val="single" w:sz="4" w:space="0" w:color="auto"/>
              <w:right w:val="single" w:sz="4" w:space="0" w:color="auto"/>
            </w:tcBorders>
            <w:shd w:val="clear" w:color="auto" w:fill="auto"/>
            <w:noWrap/>
            <w:vAlign w:val="center"/>
          </w:tcPr>
          <w:p w:rsidR="001063B1" w:rsidRPr="001063B1" w:rsidRDefault="001063B1" w:rsidP="00F01A92">
            <w:pPr>
              <w:spacing w:after="0" w:line="240" w:lineRule="auto"/>
              <w:jc w:val="right"/>
              <w:rPr>
                <w:rFonts w:ascii="Times New Roman" w:hAnsi="Times New Roman"/>
                <w:b/>
                <w:sz w:val="20"/>
                <w:szCs w:val="20"/>
              </w:rPr>
            </w:pPr>
            <w:r w:rsidRPr="001063B1">
              <w:rPr>
                <w:rFonts w:ascii="Times New Roman" w:hAnsi="Times New Roman"/>
                <w:b/>
                <w:sz w:val="20"/>
                <w:szCs w:val="20"/>
              </w:rPr>
              <w:t>8</w:t>
            </w:r>
            <w:r w:rsidR="00E278C6">
              <w:rPr>
                <w:rFonts w:ascii="Times New Roman" w:hAnsi="Times New Roman"/>
                <w:b/>
                <w:sz w:val="20"/>
                <w:szCs w:val="20"/>
                <w:lang w:val="en-US"/>
              </w:rPr>
              <w:t>,</w:t>
            </w:r>
            <w:r w:rsidRPr="001063B1">
              <w:rPr>
                <w:rFonts w:ascii="Times New Roman" w:hAnsi="Times New Roman"/>
                <w:b/>
                <w:sz w:val="20"/>
                <w:szCs w:val="20"/>
              </w:rPr>
              <w:t>046</w:t>
            </w:r>
            <w:r w:rsidR="00E278C6">
              <w:rPr>
                <w:rFonts w:ascii="Times New Roman" w:hAnsi="Times New Roman"/>
                <w:b/>
                <w:sz w:val="20"/>
                <w:szCs w:val="20"/>
                <w:lang w:val="en-US"/>
              </w:rPr>
              <w:t>,</w:t>
            </w:r>
            <w:r w:rsidRPr="001063B1">
              <w:rPr>
                <w:rFonts w:ascii="Times New Roman" w:hAnsi="Times New Roman"/>
                <w:b/>
                <w:sz w:val="20"/>
                <w:szCs w:val="20"/>
              </w:rPr>
              <w:t>098</w:t>
            </w:r>
          </w:p>
        </w:tc>
        <w:tc>
          <w:tcPr>
            <w:tcW w:w="1079" w:type="dxa"/>
            <w:tcBorders>
              <w:top w:val="nil"/>
              <w:left w:val="nil"/>
              <w:bottom w:val="single" w:sz="4" w:space="0" w:color="auto"/>
              <w:right w:val="single" w:sz="4" w:space="0" w:color="auto"/>
            </w:tcBorders>
            <w:shd w:val="clear" w:color="auto" w:fill="auto"/>
            <w:noWrap/>
            <w:vAlign w:val="center"/>
          </w:tcPr>
          <w:p w:rsidR="001063B1" w:rsidRPr="001B1282" w:rsidRDefault="001063B1" w:rsidP="008829A0">
            <w:pPr>
              <w:spacing w:after="0" w:line="240" w:lineRule="auto"/>
              <w:jc w:val="right"/>
              <w:rPr>
                <w:rFonts w:ascii="Times New Roman" w:eastAsia="Times New Roman" w:hAnsi="Times New Roman"/>
                <w:b/>
                <w:bCs/>
                <w:color w:val="000000"/>
                <w:sz w:val="20"/>
                <w:szCs w:val="20"/>
              </w:rPr>
            </w:pPr>
            <w:r w:rsidRPr="007A5033">
              <w:rPr>
                <w:rFonts w:ascii="Times New Roman" w:eastAsia="Times New Roman" w:hAnsi="Times New Roman"/>
                <w:b/>
                <w:bCs/>
                <w:color w:val="000000"/>
                <w:sz w:val="20"/>
                <w:szCs w:val="20"/>
                <w:lang w:val="ru-RU"/>
              </w:rPr>
              <w:t>4,</w:t>
            </w:r>
            <w:r w:rsidRPr="001B1282">
              <w:rPr>
                <w:rFonts w:ascii="Times New Roman" w:eastAsia="Times New Roman" w:hAnsi="Times New Roman"/>
                <w:b/>
                <w:bCs/>
                <w:color w:val="000000"/>
                <w:sz w:val="20"/>
                <w:szCs w:val="20"/>
              </w:rPr>
              <w:t>815</w:t>
            </w:r>
            <w:r w:rsidRPr="007A5033">
              <w:rPr>
                <w:rFonts w:ascii="Times New Roman" w:eastAsia="Times New Roman" w:hAnsi="Times New Roman"/>
                <w:b/>
                <w:bCs/>
                <w:color w:val="000000"/>
                <w:sz w:val="20"/>
                <w:szCs w:val="20"/>
                <w:lang w:val="ru-RU"/>
              </w:rPr>
              <w:t>,</w:t>
            </w:r>
            <w:r w:rsidRPr="001B1282">
              <w:rPr>
                <w:rFonts w:ascii="Times New Roman" w:eastAsia="Times New Roman" w:hAnsi="Times New Roman"/>
                <w:b/>
                <w:bCs/>
                <w:color w:val="000000"/>
                <w:sz w:val="20"/>
                <w:szCs w:val="20"/>
              </w:rPr>
              <w:t>1</w:t>
            </w:r>
            <w:r w:rsidRPr="007A5033">
              <w:rPr>
                <w:rFonts w:ascii="Times New Roman" w:eastAsia="Times New Roman" w:hAnsi="Times New Roman"/>
                <w:b/>
                <w:bCs/>
                <w:color w:val="000000"/>
                <w:sz w:val="20"/>
                <w:szCs w:val="20"/>
                <w:lang w:val="ru-RU"/>
              </w:rPr>
              <w:t>4</w:t>
            </w:r>
            <w:r w:rsidRPr="001B1282">
              <w:rPr>
                <w:rFonts w:ascii="Times New Roman" w:eastAsia="Times New Roman" w:hAnsi="Times New Roman"/>
                <w:b/>
                <w:bCs/>
                <w:color w:val="000000"/>
                <w:sz w:val="20"/>
                <w:szCs w:val="20"/>
              </w:rPr>
              <w:t>8</w:t>
            </w:r>
          </w:p>
        </w:tc>
        <w:tc>
          <w:tcPr>
            <w:tcW w:w="1022" w:type="dxa"/>
            <w:tcBorders>
              <w:top w:val="nil"/>
              <w:left w:val="nil"/>
              <w:bottom w:val="single" w:sz="4" w:space="0" w:color="auto"/>
              <w:right w:val="single" w:sz="4" w:space="0" w:color="auto"/>
            </w:tcBorders>
            <w:shd w:val="clear" w:color="auto" w:fill="auto"/>
            <w:noWrap/>
            <w:vAlign w:val="center"/>
          </w:tcPr>
          <w:p w:rsidR="001063B1" w:rsidRPr="00647AE0" w:rsidRDefault="00647AE0" w:rsidP="00647AE0">
            <w:pPr>
              <w:spacing w:after="0" w:line="240" w:lineRule="auto"/>
              <w:jc w:val="right"/>
              <w:rPr>
                <w:rFonts w:ascii="Times New Roman" w:eastAsia="Times New Roman" w:hAnsi="Times New Roman"/>
                <w:b/>
                <w:bCs/>
                <w:color w:val="000000"/>
                <w:sz w:val="20"/>
                <w:szCs w:val="20"/>
                <w:lang w:val="en-US"/>
              </w:rPr>
            </w:pPr>
            <w:r>
              <w:rPr>
                <w:rFonts w:ascii="Times New Roman" w:eastAsia="Times New Roman" w:hAnsi="Times New Roman"/>
                <w:b/>
                <w:bCs/>
                <w:color w:val="000000"/>
                <w:sz w:val="20"/>
                <w:szCs w:val="20"/>
                <w:lang w:val="en-US"/>
              </w:rPr>
              <w:t>4</w:t>
            </w:r>
            <w:r w:rsidR="001063B1" w:rsidRPr="007A5033">
              <w:rPr>
                <w:rFonts w:ascii="Times New Roman" w:eastAsia="Times New Roman" w:hAnsi="Times New Roman"/>
                <w:b/>
                <w:bCs/>
                <w:color w:val="000000"/>
                <w:sz w:val="20"/>
                <w:szCs w:val="20"/>
                <w:lang w:val="ru-RU"/>
              </w:rPr>
              <w:t>,</w:t>
            </w:r>
            <w:r>
              <w:rPr>
                <w:rFonts w:ascii="Times New Roman" w:eastAsia="Times New Roman" w:hAnsi="Times New Roman"/>
                <w:b/>
                <w:bCs/>
                <w:color w:val="000000"/>
                <w:sz w:val="20"/>
                <w:szCs w:val="20"/>
                <w:lang w:val="en-US"/>
              </w:rPr>
              <w:t>8</w:t>
            </w:r>
            <w:r w:rsidR="001063B1" w:rsidRPr="001B1282">
              <w:rPr>
                <w:rFonts w:ascii="Times New Roman" w:eastAsia="Times New Roman" w:hAnsi="Times New Roman"/>
                <w:b/>
                <w:bCs/>
                <w:color w:val="000000"/>
                <w:sz w:val="20"/>
                <w:szCs w:val="20"/>
              </w:rPr>
              <w:t>9</w:t>
            </w:r>
            <w:r>
              <w:rPr>
                <w:rFonts w:ascii="Times New Roman" w:eastAsia="Times New Roman" w:hAnsi="Times New Roman"/>
                <w:b/>
                <w:bCs/>
                <w:color w:val="000000"/>
                <w:sz w:val="20"/>
                <w:szCs w:val="20"/>
                <w:lang w:val="en-US"/>
              </w:rPr>
              <w:t>0</w:t>
            </w:r>
            <w:r w:rsidR="001063B1" w:rsidRPr="007A5033">
              <w:rPr>
                <w:rFonts w:ascii="Times New Roman" w:eastAsia="Times New Roman" w:hAnsi="Times New Roman"/>
                <w:b/>
                <w:bCs/>
                <w:color w:val="000000"/>
                <w:sz w:val="20"/>
                <w:szCs w:val="20"/>
                <w:lang w:val="ru-RU"/>
              </w:rPr>
              <w:t>,</w:t>
            </w:r>
            <w:r>
              <w:rPr>
                <w:rFonts w:ascii="Times New Roman" w:eastAsia="Times New Roman" w:hAnsi="Times New Roman"/>
                <w:b/>
                <w:bCs/>
                <w:color w:val="000000"/>
                <w:sz w:val="20"/>
                <w:szCs w:val="20"/>
                <w:lang w:val="en-US"/>
              </w:rPr>
              <w:t>861</w:t>
            </w:r>
          </w:p>
        </w:tc>
        <w:tc>
          <w:tcPr>
            <w:tcW w:w="1018" w:type="dxa"/>
            <w:tcBorders>
              <w:top w:val="nil"/>
              <w:left w:val="nil"/>
              <w:bottom w:val="single" w:sz="4" w:space="0" w:color="auto"/>
              <w:right w:val="single" w:sz="4" w:space="0" w:color="auto"/>
            </w:tcBorders>
            <w:shd w:val="clear" w:color="auto" w:fill="auto"/>
            <w:noWrap/>
            <w:vAlign w:val="center"/>
          </w:tcPr>
          <w:p w:rsidR="001063B1" w:rsidRPr="001B1282" w:rsidRDefault="001063B1" w:rsidP="00647AE0">
            <w:pPr>
              <w:spacing w:after="0" w:line="240" w:lineRule="auto"/>
              <w:jc w:val="right"/>
              <w:rPr>
                <w:rFonts w:ascii="Times New Roman" w:hAnsi="Times New Roman"/>
                <w:b/>
                <w:sz w:val="20"/>
                <w:szCs w:val="20"/>
              </w:rPr>
            </w:pPr>
            <w:r w:rsidRPr="001B1282">
              <w:rPr>
                <w:rFonts w:ascii="Times New Roman" w:hAnsi="Times New Roman"/>
                <w:b/>
                <w:sz w:val="20"/>
                <w:szCs w:val="20"/>
              </w:rPr>
              <w:t>3,</w:t>
            </w:r>
            <w:r w:rsidR="00647AE0">
              <w:rPr>
                <w:rFonts w:ascii="Times New Roman" w:hAnsi="Times New Roman"/>
                <w:b/>
                <w:sz w:val="20"/>
                <w:szCs w:val="20"/>
                <w:lang w:val="en-US"/>
              </w:rPr>
              <w:t>0</w:t>
            </w:r>
            <w:r w:rsidRPr="001B1282">
              <w:rPr>
                <w:rFonts w:ascii="Times New Roman" w:hAnsi="Times New Roman"/>
                <w:b/>
                <w:sz w:val="20"/>
                <w:szCs w:val="20"/>
              </w:rPr>
              <w:t>91,674</w:t>
            </w:r>
          </w:p>
        </w:tc>
        <w:tc>
          <w:tcPr>
            <w:tcW w:w="1030" w:type="dxa"/>
            <w:tcBorders>
              <w:top w:val="nil"/>
              <w:left w:val="nil"/>
              <w:bottom w:val="single" w:sz="4" w:space="0" w:color="auto"/>
              <w:right w:val="single" w:sz="4" w:space="0" w:color="auto"/>
            </w:tcBorders>
            <w:shd w:val="clear" w:color="auto" w:fill="auto"/>
            <w:noWrap/>
            <w:vAlign w:val="center"/>
          </w:tcPr>
          <w:p w:rsidR="001063B1" w:rsidRPr="00647AE0" w:rsidRDefault="001063B1" w:rsidP="00647AE0">
            <w:pPr>
              <w:spacing w:after="0" w:line="240" w:lineRule="auto"/>
              <w:jc w:val="right"/>
              <w:rPr>
                <w:rFonts w:ascii="Times New Roman" w:hAnsi="Times New Roman"/>
                <w:b/>
                <w:sz w:val="20"/>
                <w:szCs w:val="20"/>
                <w:lang w:val="en-US"/>
              </w:rPr>
            </w:pPr>
            <w:r w:rsidRPr="001B1282">
              <w:rPr>
                <w:rFonts w:ascii="Times New Roman" w:hAnsi="Times New Roman"/>
                <w:b/>
                <w:sz w:val="20"/>
                <w:szCs w:val="20"/>
              </w:rPr>
              <w:t>1,10</w:t>
            </w:r>
            <w:r w:rsidR="00647AE0">
              <w:rPr>
                <w:rFonts w:ascii="Times New Roman" w:hAnsi="Times New Roman"/>
                <w:b/>
                <w:sz w:val="20"/>
                <w:szCs w:val="20"/>
                <w:lang w:val="en-US"/>
              </w:rPr>
              <w:t>7</w:t>
            </w:r>
            <w:r w:rsidRPr="001B1282">
              <w:rPr>
                <w:rFonts w:ascii="Times New Roman" w:hAnsi="Times New Roman"/>
                <w:b/>
                <w:sz w:val="20"/>
                <w:szCs w:val="20"/>
              </w:rPr>
              <w:t>,</w:t>
            </w:r>
            <w:r w:rsidR="00647AE0">
              <w:rPr>
                <w:rFonts w:ascii="Times New Roman" w:hAnsi="Times New Roman"/>
                <w:b/>
                <w:sz w:val="20"/>
                <w:szCs w:val="20"/>
                <w:lang w:val="en-US"/>
              </w:rPr>
              <w:t>7</w:t>
            </w:r>
            <w:r w:rsidRPr="001B1282">
              <w:rPr>
                <w:rFonts w:ascii="Times New Roman" w:hAnsi="Times New Roman"/>
                <w:b/>
                <w:sz w:val="20"/>
                <w:szCs w:val="20"/>
              </w:rPr>
              <w:t>5</w:t>
            </w:r>
            <w:r w:rsidR="00647AE0">
              <w:rPr>
                <w:rFonts w:ascii="Times New Roman" w:hAnsi="Times New Roman"/>
                <w:b/>
                <w:sz w:val="20"/>
                <w:szCs w:val="20"/>
                <w:lang w:val="en-US"/>
              </w:rPr>
              <w:t>0</w:t>
            </w:r>
          </w:p>
        </w:tc>
        <w:tc>
          <w:tcPr>
            <w:tcW w:w="997" w:type="dxa"/>
            <w:tcBorders>
              <w:top w:val="nil"/>
              <w:left w:val="nil"/>
              <w:bottom w:val="single" w:sz="4" w:space="0" w:color="auto"/>
              <w:right w:val="single" w:sz="4" w:space="0" w:color="auto"/>
            </w:tcBorders>
            <w:shd w:val="clear" w:color="auto" w:fill="auto"/>
            <w:noWrap/>
            <w:vAlign w:val="center"/>
          </w:tcPr>
          <w:p w:rsidR="001063B1" w:rsidRPr="001B1282" w:rsidRDefault="001063B1" w:rsidP="008829A0">
            <w:pPr>
              <w:spacing w:after="0" w:line="240" w:lineRule="auto"/>
              <w:jc w:val="right"/>
              <w:rPr>
                <w:rFonts w:ascii="Times New Roman" w:hAnsi="Times New Roman"/>
                <w:b/>
                <w:sz w:val="20"/>
                <w:szCs w:val="20"/>
              </w:rPr>
            </w:pPr>
            <w:r w:rsidRPr="001B1282">
              <w:rPr>
                <w:rFonts w:ascii="Times New Roman" w:hAnsi="Times New Roman"/>
                <w:b/>
                <w:sz w:val="20"/>
                <w:szCs w:val="20"/>
              </w:rPr>
              <w:t>446,320</w:t>
            </w:r>
          </w:p>
        </w:tc>
        <w:tc>
          <w:tcPr>
            <w:tcW w:w="993" w:type="dxa"/>
            <w:tcBorders>
              <w:top w:val="nil"/>
              <w:left w:val="nil"/>
              <w:bottom w:val="single" w:sz="4" w:space="0" w:color="auto"/>
              <w:right w:val="single" w:sz="4" w:space="0" w:color="auto"/>
            </w:tcBorders>
            <w:shd w:val="clear" w:color="auto" w:fill="auto"/>
            <w:noWrap/>
            <w:vAlign w:val="center"/>
          </w:tcPr>
          <w:p w:rsidR="001063B1" w:rsidRPr="001B1282" w:rsidRDefault="001063B1" w:rsidP="008829A0">
            <w:pPr>
              <w:spacing w:after="0" w:line="240" w:lineRule="auto"/>
              <w:jc w:val="right"/>
              <w:rPr>
                <w:rFonts w:ascii="Times New Roman" w:hAnsi="Times New Roman"/>
                <w:b/>
                <w:sz w:val="20"/>
                <w:szCs w:val="20"/>
              </w:rPr>
            </w:pPr>
            <w:r w:rsidRPr="001B1282">
              <w:rPr>
                <w:rFonts w:ascii="Times New Roman" w:hAnsi="Times New Roman"/>
                <w:b/>
                <w:sz w:val="20"/>
                <w:szCs w:val="20"/>
              </w:rPr>
              <w:t>245,117</w:t>
            </w:r>
          </w:p>
        </w:tc>
      </w:tr>
    </w:tbl>
    <w:p w:rsidR="00C62D4F" w:rsidRDefault="00C62D4F" w:rsidP="00C62D4F">
      <w:pPr>
        <w:spacing w:before="120" w:after="0" w:line="240" w:lineRule="auto"/>
        <w:jc w:val="both"/>
        <w:rPr>
          <w:rFonts w:ascii="Times New Roman" w:hAnsi="Times New Roman"/>
          <w:sz w:val="24"/>
          <w:szCs w:val="24"/>
        </w:rPr>
      </w:pPr>
      <w:r>
        <w:rPr>
          <w:rFonts w:ascii="Times New Roman" w:hAnsi="Times New Roman"/>
          <w:sz w:val="24"/>
          <w:szCs w:val="24"/>
        </w:rPr>
        <w:lastRenderedPageBreak/>
        <w:t>За услугите отвеждане и пречистване на отпадъчни води са добавени количества за новите потребители след влизането в експлоатация на ПСОВ Тервел и предаване за експлоатация на канализацията</w:t>
      </w:r>
      <w:r w:rsidR="00903E75">
        <w:rPr>
          <w:rFonts w:ascii="Times New Roman" w:hAnsi="Times New Roman"/>
          <w:sz w:val="24"/>
          <w:szCs w:val="24"/>
        </w:rPr>
        <w:t xml:space="preserve"> и ПСОВ</w:t>
      </w:r>
      <w:r>
        <w:rPr>
          <w:rFonts w:ascii="Times New Roman" w:hAnsi="Times New Roman"/>
          <w:sz w:val="24"/>
          <w:szCs w:val="24"/>
        </w:rPr>
        <w:t xml:space="preserve"> на гр.Каварна. </w:t>
      </w:r>
      <w:r w:rsidR="00440C07">
        <w:rPr>
          <w:rFonts w:ascii="Times New Roman" w:hAnsi="Times New Roman"/>
          <w:sz w:val="24"/>
          <w:szCs w:val="24"/>
        </w:rPr>
        <w:t xml:space="preserve">Количествата </w:t>
      </w:r>
      <w:r>
        <w:rPr>
          <w:rFonts w:ascii="Times New Roman" w:hAnsi="Times New Roman"/>
          <w:sz w:val="24"/>
          <w:szCs w:val="24"/>
        </w:rPr>
        <w:t xml:space="preserve">за услугата </w:t>
      </w:r>
      <w:r w:rsidRPr="00C62D4F">
        <w:rPr>
          <w:rFonts w:ascii="Times New Roman" w:hAnsi="Times New Roman"/>
          <w:sz w:val="24"/>
          <w:szCs w:val="24"/>
        </w:rPr>
        <w:t>отве</w:t>
      </w:r>
      <w:r>
        <w:rPr>
          <w:rFonts w:ascii="Times New Roman" w:hAnsi="Times New Roman"/>
          <w:sz w:val="24"/>
          <w:szCs w:val="24"/>
        </w:rPr>
        <w:t>ждане на отпадъчни</w:t>
      </w:r>
      <w:r w:rsidRPr="00C62D4F">
        <w:rPr>
          <w:rFonts w:ascii="Times New Roman" w:hAnsi="Times New Roman"/>
          <w:sz w:val="24"/>
          <w:szCs w:val="24"/>
        </w:rPr>
        <w:t xml:space="preserve"> вод</w:t>
      </w:r>
      <w:r>
        <w:rPr>
          <w:rFonts w:ascii="Times New Roman" w:hAnsi="Times New Roman"/>
          <w:sz w:val="24"/>
          <w:szCs w:val="24"/>
        </w:rPr>
        <w:t>и</w:t>
      </w:r>
      <w:r w:rsidRPr="00C62D4F">
        <w:rPr>
          <w:rFonts w:ascii="Times New Roman" w:hAnsi="Times New Roman"/>
          <w:sz w:val="24"/>
          <w:szCs w:val="24"/>
        </w:rPr>
        <w:t xml:space="preserve"> </w:t>
      </w:r>
      <w:r w:rsidR="00440C07">
        <w:rPr>
          <w:rFonts w:ascii="Times New Roman" w:hAnsi="Times New Roman"/>
          <w:sz w:val="24"/>
          <w:szCs w:val="24"/>
        </w:rPr>
        <w:t>за периода 2011-2015 г. в представената по-горе калкулация на средните количества,</w:t>
      </w:r>
      <w:r w:rsidR="00440C07" w:rsidRPr="00C62D4F">
        <w:rPr>
          <w:rFonts w:ascii="Times New Roman" w:hAnsi="Times New Roman"/>
          <w:sz w:val="24"/>
          <w:szCs w:val="24"/>
        </w:rPr>
        <w:t xml:space="preserve"> </w:t>
      </w:r>
      <w:r w:rsidRPr="00C62D4F">
        <w:rPr>
          <w:rFonts w:ascii="Times New Roman" w:hAnsi="Times New Roman"/>
          <w:sz w:val="24"/>
          <w:szCs w:val="24"/>
        </w:rPr>
        <w:t xml:space="preserve">са представени без </w:t>
      </w:r>
      <w:r>
        <w:rPr>
          <w:rFonts w:ascii="Times New Roman" w:hAnsi="Times New Roman"/>
          <w:sz w:val="24"/>
          <w:szCs w:val="24"/>
        </w:rPr>
        <w:t xml:space="preserve">инкасираните през периода отведени </w:t>
      </w:r>
      <w:r w:rsidRPr="00C62D4F">
        <w:rPr>
          <w:rFonts w:ascii="Times New Roman" w:hAnsi="Times New Roman"/>
          <w:sz w:val="24"/>
          <w:szCs w:val="24"/>
        </w:rPr>
        <w:t>количества дъждовна вода</w:t>
      </w:r>
      <w:r>
        <w:rPr>
          <w:rFonts w:ascii="Times New Roman" w:hAnsi="Times New Roman"/>
          <w:sz w:val="24"/>
          <w:szCs w:val="24"/>
        </w:rPr>
        <w:t>.</w:t>
      </w:r>
    </w:p>
    <w:p w:rsidR="00F01A92" w:rsidRDefault="00C62D4F" w:rsidP="008D6ADA">
      <w:pPr>
        <w:spacing w:before="120" w:after="0" w:line="240" w:lineRule="auto"/>
        <w:jc w:val="both"/>
        <w:rPr>
          <w:rFonts w:ascii="Times New Roman" w:hAnsi="Times New Roman"/>
          <w:sz w:val="24"/>
          <w:szCs w:val="24"/>
        </w:rPr>
      </w:pPr>
      <w:r>
        <w:rPr>
          <w:rFonts w:ascii="Times New Roman" w:hAnsi="Times New Roman"/>
          <w:sz w:val="24"/>
          <w:szCs w:val="24"/>
        </w:rPr>
        <w:t>При прогнозирането на водните количества</w:t>
      </w:r>
      <w:r w:rsidR="00440C07">
        <w:rPr>
          <w:rFonts w:ascii="Times New Roman" w:hAnsi="Times New Roman"/>
          <w:sz w:val="24"/>
          <w:szCs w:val="24"/>
        </w:rPr>
        <w:t xml:space="preserve"> заложени в бизнес плана за периода 2017-2021 г.</w:t>
      </w:r>
      <w:r>
        <w:rPr>
          <w:rFonts w:ascii="Times New Roman" w:hAnsi="Times New Roman"/>
          <w:sz w:val="24"/>
          <w:szCs w:val="24"/>
        </w:rPr>
        <w:t xml:space="preserve"> </w:t>
      </w:r>
      <w:r w:rsidR="00440C07">
        <w:rPr>
          <w:rFonts w:ascii="Times New Roman" w:hAnsi="Times New Roman"/>
          <w:sz w:val="24"/>
          <w:szCs w:val="24"/>
        </w:rPr>
        <w:t>з</w:t>
      </w:r>
      <w:r w:rsidR="001A5610">
        <w:rPr>
          <w:rFonts w:ascii="Times New Roman" w:hAnsi="Times New Roman"/>
          <w:sz w:val="24"/>
          <w:szCs w:val="24"/>
        </w:rPr>
        <w:t>а услугата отвеждане на отпадъчни води д</w:t>
      </w:r>
      <w:r w:rsidR="00F01A92">
        <w:rPr>
          <w:rFonts w:ascii="Times New Roman" w:hAnsi="Times New Roman"/>
          <w:sz w:val="24"/>
          <w:szCs w:val="24"/>
        </w:rPr>
        <w:t xml:space="preserve">ружеството се е съобразило с определените от КЕВР в Решение БП-Ц-19/13.10.2017 г. </w:t>
      </w:r>
      <w:r w:rsidR="001A5610">
        <w:rPr>
          <w:rFonts w:ascii="Times New Roman" w:hAnsi="Times New Roman"/>
          <w:sz w:val="24"/>
          <w:szCs w:val="24"/>
        </w:rPr>
        <w:t xml:space="preserve">средни </w:t>
      </w:r>
      <w:r w:rsidR="00F01A92">
        <w:rPr>
          <w:rFonts w:ascii="Times New Roman" w:hAnsi="Times New Roman"/>
          <w:sz w:val="24"/>
          <w:szCs w:val="24"/>
        </w:rPr>
        <w:t xml:space="preserve">количества </w:t>
      </w:r>
      <w:r w:rsidR="001A5610">
        <w:rPr>
          <w:rFonts w:ascii="Times New Roman" w:hAnsi="Times New Roman"/>
          <w:sz w:val="24"/>
          <w:szCs w:val="24"/>
        </w:rPr>
        <w:t xml:space="preserve">за периода 2011-2015 г. </w:t>
      </w:r>
      <w:r w:rsidR="00F01A92">
        <w:rPr>
          <w:rFonts w:ascii="Times New Roman" w:hAnsi="Times New Roman"/>
          <w:sz w:val="24"/>
          <w:szCs w:val="24"/>
        </w:rPr>
        <w:t xml:space="preserve">и </w:t>
      </w:r>
      <w:r w:rsidR="00440C07">
        <w:rPr>
          <w:rFonts w:ascii="Times New Roman" w:hAnsi="Times New Roman"/>
          <w:sz w:val="24"/>
          <w:szCs w:val="24"/>
        </w:rPr>
        <w:t xml:space="preserve">те </w:t>
      </w:r>
      <w:r w:rsidR="00F01A92">
        <w:rPr>
          <w:rFonts w:ascii="Times New Roman" w:hAnsi="Times New Roman"/>
          <w:sz w:val="24"/>
          <w:szCs w:val="24"/>
        </w:rPr>
        <w:t xml:space="preserve">са </w:t>
      </w:r>
      <w:r w:rsidR="001A5610">
        <w:rPr>
          <w:rFonts w:ascii="Times New Roman" w:hAnsi="Times New Roman"/>
          <w:sz w:val="24"/>
          <w:szCs w:val="24"/>
        </w:rPr>
        <w:t>базирани</w:t>
      </w:r>
      <w:r w:rsidR="00F01A92">
        <w:rPr>
          <w:rFonts w:ascii="Times New Roman" w:hAnsi="Times New Roman"/>
          <w:sz w:val="24"/>
          <w:szCs w:val="24"/>
        </w:rPr>
        <w:t xml:space="preserve"> при </w:t>
      </w:r>
      <w:r w:rsidR="001A5610">
        <w:rPr>
          <w:rFonts w:ascii="Times New Roman" w:hAnsi="Times New Roman"/>
          <w:sz w:val="24"/>
          <w:szCs w:val="24"/>
        </w:rPr>
        <w:t xml:space="preserve">средни </w:t>
      </w:r>
      <w:r w:rsidR="00F01A92">
        <w:rPr>
          <w:rFonts w:ascii="Times New Roman" w:hAnsi="Times New Roman"/>
          <w:sz w:val="24"/>
          <w:szCs w:val="24"/>
        </w:rPr>
        <w:t xml:space="preserve">количества </w:t>
      </w:r>
      <w:r>
        <w:rPr>
          <w:rFonts w:ascii="Times New Roman" w:hAnsi="Times New Roman"/>
          <w:sz w:val="24"/>
          <w:szCs w:val="24"/>
        </w:rPr>
        <w:t>от</w:t>
      </w:r>
      <w:r w:rsidR="00F01A92">
        <w:rPr>
          <w:rFonts w:ascii="Times New Roman" w:hAnsi="Times New Roman"/>
          <w:sz w:val="24"/>
          <w:szCs w:val="24"/>
        </w:rPr>
        <w:t xml:space="preserve"> 5</w:t>
      </w:r>
      <w:r w:rsidR="001A5610">
        <w:rPr>
          <w:rFonts w:ascii="Times New Roman" w:hAnsi="Times New Roman"/>
          <w:sz w:val="24"/>
          <w:szCs w:val="24"/>
        </w:rPr>
        <w:t xml:space="preserve"> </w:t>
      </w:r>
      <w:r w:rsidR="00F01A92">
        <w:rPr>
          <w:rFonts w:ascii="Times New Roman" w:hAnsi="Times New Roman"/>
          <w:sz w:val="24"/>
          <w:szCs w:val="24"/>
        </w:rPr>
        <w:t>030</w:t>
      </w:r>
      <w:r w:rsidR="001A5610">
        <w:rPr>
          <w:rFonts w:ascii="Times New Roman" w:hAnsi="Times New Roman"/>
          <w:sz w:val="24"/>
          <w:szCs w:val="24"/>
        </w:rPr>
        <w:t> 936 куб.м.</w:t>
      </w:r>
      <w:r>
        <w:rPr>
          <w:rFonts w:ascii="Times New Roman" w:hAnsi="Times New Roman"/>
          <w:sz w:val="24"/>
          <w:szCs w:val="24"/>
        </w:rPr>
        <w:t>,</w:t>
      </w:r>
      <w:r w:rsidR="001A5610">
        <w:rPr>
          <w:rFonts w:ascii="Times New Roman" w:hAnsi="Times New Roman"/>
          <w:sz w:val="24"/>
          <w:szCs w:val="24"/>
        </w:rPr>
        <w:t xml:space="preserve"> като към тях са добавени прогнозни количества за новите потребители следствие предавето за експлоатация на канализацията в гр.Каварна и гр.Тервел.</w:t>
      </w:r>
      <w:r w:rsidR="003A1C12" w:rsidRPr="003A1C12">
        <w:t xml:space="preserve"> </w:t>
      </w:r>
      <w:r w:rsidR="003A1C12" w:rsidRPr="003A1C12">
        <w:rPr>
          <w:rFonts w:ascii="Times New Roman" w:hAnsi="Times New Roman"/>
          <w:sz w:val="24"/>
          <w:szCs w:val="24"/>
        </w:rPr>
        <w:t>определени на база на доставените количества вода на потребителите обхванати от канализационната мрежа на двете населени места. Към количествата от новите канализационни системи е добавен и прогнозния ръст на доставената вода на потребителите с канализация, следствие намаляването на търговските загуби.</w:t>
      </w:r>
    </w:p>
    <w:p w:rsidR="00F01A92" w:rsidRDefault="00F01A92" w:rsidP="008D6ADA">
      <w:pPr>
        <w:spacing w:before="120" w:after="0" w:line="240" w:lineRule="auto"/>
        <w:jc w:val="both"/>
        <w:rPr>
          <w:rFonts w:ascii="Times New Roman" w:hAnsi="Times New Roman"/>
          <w:sz w:val="24"/>
          <w:szCs w:val="24"/>
        </w:rPr>
      </w:pPr>
    </w:p>
    <w:p w:rsidR="001B5FEF" w:rsidRDefault="00B35192" w:rsidP="00B35192">
      <w:pPr>
        <w:pStyle w:val="Heading3"/>
        <w:rPr>
          <w:rFonts w:eastAsia="Calibri"/>
        </w:rPr>
      </w:pPr>
      <w:bookmarkStart w:id="162" w:name="_Toc450131503"/>
      <w:bookmarkStart w:id="163" w:name="_Toc498822287"/>
      <w:r>
        <w:rPr>
          <w:rFonts w:eastAsia="Calibri"/>
        </w:rPr>
        <w:t xml:space="preserve">7.2 </w:t>
      </w:r>
      <w:r w:rsidR="009872BF" w:rsidRPr="00C1388D">
        <w:rPr>
          <w:rFonts w:eastAsia="Calibri"/>
        </w:rPr>
        <w:t>ИНФОРМАЦИЯ ЗА ВОДОСНАБДИТЕЛН</w:t>
      </w:r>
      <w:r w:rsidR="00FD5EE5" w:rsidRPr="00C1388D">
        <w:rPr>
          <w:rFonts w:eastAsia="Calibri"/>
        </w:rPr>
        <w:t xml:space="preserve">ИТЕ И КАНАЛИЗАЦИОННИТЕ СИСТЕМИ, </w:t>
      </w:r>
      <w:r w:rsidR="009872BF" w:rsidRPr="00C1388D">
        <w:rPr>
          <w:rFonts w:eastAsia="Calibri"/>
        </w:rPr>
        <w:t>ОБСЛУЖВАНИ ОТ ВИК ОПЕРАТОРА</w:t>
      </w:r>
      <w:bookmarkEnd w:id="162"/>
      <w:bookmarkEnd w:id="163"/>
      <w:r w:rsidR="009872BF" w:rsidRPr="00C1388D">
        <w:rPr>
          <w:rFonts w:eastAsia="Calibri"/>
        </w:rPr>
        <w:t xml:space="preserve"> </w:t>
      </w:r>
    </w:p>
    <w:p w:rsidR="009872BF" w:rsidRPr="00C1388D" w:rsidRDefault="00B35192" w:rsidP="00B35192">
      <w:pPr>
        <w:pStyle w:val="Heading4"/>
        <w:rPr>
          <w:rFonts w:eastAsia="Calibri"/>
        </w:rPr>
      </w:pPr>
      <w:bookmarkStart w:id="164" w:name="_Toc450131504"/>
      <w:r>
        <w:rPr>
          <w:rFonts w:eastAsia="Calibri"/>
        </w:rPr>
        <w:t xml:space="preserve">7.2.1 </w:t>
      </w:r>
      <w:r w:rsidR="009872BF" w:rsidRPr="00C1388D">
        <w:rPr>
          <w:rFonts w:eastAsia="Calibri"/>
        </w:rPr>
        <w:t>Описание на водоизточниците</w:t>
      </w:r>
      <w:bookmarkEnd w:id="164"/>
    </w:p>
    <w:p w:rsidR="004129DB" w:rsidRPr="00447E29" w:rsidRDefault="004129DB" w:rsidP="001B1282">
      <w:pPr>
        <w:spacing w:after="120" w:line="240" w:lineRule="auto"/>
        <w:jc w:val="both"/>
        <w:rPr>
          <w:rFonts w:ascii="Times New Roman" w:hAnsi="Times New Roman"/>
          <w:sz w:val="24"/>
          <w:szCs w:val="24"/>
        </w:rPr>
      </w:pPr>
      <w:r w:rsidRPr="00447E29">
        <w:rPr>
          <w:rFonts w:ascii="Times New Roman" w:hAnsi="Times New Roman"/>
          <w:sz w:val="24"/>
          <w:szCs w:val="24"/>
        </w:rPr>
        <w:t>Към момента действащите водоизточници са 1</w:t>
      </w:r>
      <w:r>
        <w:rPr>
          <w:rFonts w:ascii="Times New Roman" w:hAnsi="Times New Roman"/>
          <w:sz w:val="24"/>
          <w:szCs w:val="24"/>
        </w:rPr>
        <w:t>96</w:t>
      </w:r>
      <w:r w:rsidRPr="00447E29">
        <w:rPr>
          <w:rFonts w:ascii="Times New Roman" w:hAnsi="Times New Roman"/>
          <w:sz w:val="24"/>
          <w:szCs w:val="24"/>
        </w:rPr>
        <w:t xml:space="preserve"> бр.</w:t>
      </w:r>
      <w:r>
        <w:rPr>
          <w:rFonts w:ascii="Times New Roman" w:hAnsi="Times New Roman"/>
          <w:sz w:val="24"/>
          <w:szCs w:val="24"/>
        </w:rPr>
        <w:t xml:space="preserve"> и не се очаква техния брой да бъде изменен през </w:t>
      </w:r>
      <w:r w:rsidRPr="001B1282">
        <w:rPr>
          <w:rFonts w:ascii="Times New Roman" w:hAnsi="Times New Roman"/>
          <w:sz w:val="24"/>
          <w:szCs w:val="24"/>
        </w:rPr>
        <w:t>периода</w:t>
      </w:r>
      <w:r>
        <w:rPr>
          <w:rFonts w:ascii="Times New Roman" w:hAnsi="Times New Roman"/>
          <w:sz w:val="24"/>
          <w:szCs w:val="24"/>
        </w:rPr>
        <w:t xml:space="preserve"> на настоящия бизнес план.</w:t>
      </w:r>
    </w:p>
    <w:p w:rsidR="007B3ADB" w:rsidRPr="00C1388D" w:rsidRDefault="00B35192" w:rsidP="00B35192">
      <w:pPr>
        <w:pStyle w:val="Heading4"/>
        <w:rPr>
          <w:rFonts w:eastAsia="Calibri"/>
        </w:rPr>
      </w:pPr>
      <w:bookmarkStart w:id="165" w:name="_Toc450131505"/>
      <w:r>
        <w:rPr>
          <w:rFonts w:eastAsia="Calibri"/>
        </w:rPr>
        <w:t xml:space="preserve">7.2.2 </w:t>
      </w:r>
      <w:r w:rsidR="009872BF" w:rsidRPr="00C1388D">
        <w:rPr>
          <w:rFonts w:eastAsia="Calibri"/>
        </w:rPr>
        <w:t>Р</w:t>
      </w:r>
      <w:r w:rsidR="001B5FEF" w:rsidRPr="00C1388D">
        <w:rPr>
          <w:rFonts w:eastAsia="Calibri"/>
        </w:rPr>
        <w:t xml:space="preserve">азрешителни за водовземане - №, дата </w:t>
      </w:r>
      <w:r w:rsidR="009872BF" w:rsidRPr="00C1388D">
        <w:rPr>
          <w:rFonts w:eastAsia="Calibri"/>
        </w:rPr>
        <w:t>на издаване и срок на валидност</w:t>
      </w:r>
      <w:bookmarkEnd w:id="165"/>
    </w:p>
    <w:p w:rsidR="009E6754" w:rsidRPr="00447E29" w:rsidRDefault="009E6754" w:rsidP="007A5033">
      <w:pPr>
        <w:spacing w:after="0" w:line="240" w:lineRule="auto"/>
        <w:jc w:val="both"/>
        <w:rPr>
          <w:rFonts w:ascii="Times New Roman" w:hAnsi="Times New Roman"/>
          <w:sz w:val="24"/>
          <w:szCs w:val="24"/>
        </w:rPr>
      </w:pPr>
      <w:r w:rsidRPr="00447E29">
        <w:rPr>
          <w:rFonts w:ascii="Times New Roman" w:hAnsi="Times New Roman"/>
          <w:sz w:val="24"/>
          <w:szCs w:val="24"/>
        </w:rPr>
        <w:t xml:space="preserve">За ползване на водоизточниците за водоснабдяване разполагаме с Разрешително за водоползване №0378/22.06.2001 г., което е с изтекъл срок. </w:t>
      </w:r>
      <w:r w:rsidR="00891B8E">
        <w:rPr>
          <w:rFonts w:ascii="Times New Roman" w:hAnsi="Times New Roman"/>
          <w:sz w:val="24"/>
          <w:szCs w:val="24"/>
        </w:rPr>
        <w:t>„</w:t>
      </w:r>
      <w:r w:rsidR="00891B8E" w:rsidRPr="00447E29">
        <w:rPr>
          <w:rFonts w:ascii="Times New Roman" w:hAnsi="Times New Roman"/>
          <w:sz w:val="24"/>
          <w:szCs w:val="24"/>
        </w:rPr>
        <w:t>В и К Добрич</w:t>
      </w:r>
      <w:r w:rsidR="00891B8E">
        <w:rPr>
          <w:rFonts w:ascii="Times New Roman" w:hAnsi="Times New Roman"/>
          <w:sz w:val="24"/>
          <w:szCs w:val="24"/>
        </w:rPr>
        <w:t>”</w:t>
      </w:r>
      <w:r w:rsidR="00891B8E" w:rsidRPr="00447E29">
        <w:rPr>
          <w:rFonts w:ascii="Times New Roman" w:hAnsi="Times New Roman"/>
          <w:sz w:val="24"/>
          <w:szCs w:val="24"/>
        </w:rPr>
        <w:t xml:space="preserve"> </w:t>
      </w:r>
      <w:r w:rsidR="00891B8E">
        <w:rPr>
          <w:rFonts w:ascii="Times New Roman" w:hAnsi="Times New Roman"/>
          <w:sz w:val="24"/>
          <w:szCs w:val="24"/>
        </w:rPr>
        <w:t>А</w:t>
      </w:r>
      <w:r w:rsidR="00891B8E" w:rsidRPr="00447E29">
        <w:rPr>
          <w:rFonts w:ascii="Times New Roman" w:hAnsi="Times New Roman"/>
          <w:sz w:val="24"/>
          <w:szCs w:val="24"/>
        </w:rPr>
        <w:t>Д</w:t>
      </w:r>
      <w:r w:rsidRPr="00447E29">
        <w:rPr>
          <w:rFonts w:ascii="Times New Roman" w:hAnsi="Times New Roman"/>
          <w:sz w:val="24"/>
          <w:szCs w:val="24"/>
        </w:rPr>
        <w:t xml:space="preserve"> разполага и с Разрешителни за водовземане № 21510064/14.05.2008г. за с.кл. Лясково, общ. Добричка, № 21510078/19.11.2008 г. за 2 бр. с.кл. Смин, общ. Шабла, № 2151/0087/24.03.2009 г. за с.кл. Кардам, общ. Ген.Тошево, № 21510281/24.01.2012 г. за с.кл. </w:t>
      </w:r>
      <w:r>
        <w:rPr>
          <w:rFonts w:ascii="Times New Roman" w:hAnsi="Times New Roman"/>
          <w:sz w:val="24"/>
          <w:szCs w:val="24"/>
        </w:rPr>
        <w:t xml:space="preserve">Добрич </w:t>
      </w:r>
      <w:r w:rsidRPr="00447E29">
        <w:rPr>
          <w:rFonts w:ascii="Times New Roman" w:hAnsi="Times New Roman"/>
          <w:sz w:val="24"/>
          <w:szCs w:val="24"/>
        </w:rPr>
        <w:t xml:space="preserve">, общ. </w:t>
      </w:r>
      <w:r>
        <w:rPr>
          <w:rFonts w:ascii="Times New Roman" w:hAnsi="Times New Roman"/>
          <w:sz w:val="24"/>
          <w:szCs w:val="24"/>
        </w:rPr>
        <w:t>Добрич</w:t>
      </w:r>
      <w:r w:rsidRPr="00447E29">
        <w:rPr>
          <w:rFonts w:ascii="Times New Roman" w:hAnsi="Times New Roman"/>
          <w:sz w:val="24"/>
          <w:szCs w:val="24"/>
        </w:rPr>
        <w:t>. От общото разрешително от 2001 г. са преоформени разрешителните на следните водоизточници: № 11510599/30.12.2010 г. за с.кл. Полк. Савово, общ. Тервел, № 11510600/30.12.2010 г. за с.кл. Тервел, общ. Тервел, № 11510601/30.12.2010г. за с.кл. Безмер, общ. Тервел, № 11510602/30.12.2010 г. за с.кл. Кладенци, общ. Тервел, № 21510312/20.12.2012 г. за с.кл. Крапец, общ. Шабла и № 21510313/20.12.2012 г. за 2 бр. с.кл. Дуранкулак, общ. Шабла.</w:t>
      </w:r>
    </w:p>
    <w:p w:rsidR="009E6754" w:rsidRDefault="009E6754" w:rsidP="007A5033">
      <w:pPr>
        <w:spacing w:after="0" w:line="240" w:lineRule="auto"/>
        <w:jc w:val="both"/>
        <w:rPr>
          <w:rFonts w:ascii="Times New Roman" w:hAnsi="Times New Roman"/>
          <w:sz w:val="24"/>
          <w:szCs w:val="24"/>
        </w:rPr>
      </w:pPr>
      <w:r w:rsidRPr="00447E29">
        <w:rPr>
          <w:rFonts w:ascii="Times New Roman" w:hAnsi="Times New Roman"/>
          <w:sz w:val="24"/>
          <w:szCs w:val="24"/>
        </w:rPr>
        <w:t xml:space="preserve">Разрешителните за водоизточниците доставящи вода за </w:t>
      </w:r>
      <w:r>
        <w:rPr>
          <w:rFonts w:ascii="Times New Roman" w:hAnsi="Times New Roman"/>
          <w:sz w:val="24"/>
          <w:szCs w:val="24"/>
        </w:rPr>
        <w:t>кк</w:t>
      </w:r>
      <w:r w:rsidRPr="00447E29">
        <w:rPr>
          <w:rFonts w:ascii="Times New Roman" w:hAnsi="Times New Roman"/>
          <w:sz w:val="24"/>
          <w:szCs w:val="24"/>
        </w:rPr>
        <w:t xml:space="preserve"> Албена са издадени на</w:t>
      </w:r>
      <w:r>
        <w:rPr>
          <w:rFonts w:ascii="Times New Roman" w:hAnsi="Times New Roman"/>
          <w:sz w:val="24"/>
          <w:szCs w:val="24"/>
        </w:rPr>
        <w:t xml:space="preserve"> дружеството стопанисващо</w:t>
      </w:r>
      <w:r w:rsidRPr="00447E29">
        <w:rPr>
          <w:rFonts w:ascii="Times New Roman" w:hAnsi="Times New Roman"/>
          <w:sz w:val="24"/>
          <w:szCs w:val="24"/>
        </w:rPr>
        <w:t xml:space="preserve"> кк Албена и не са обект на контрол на </w:t>
      </w:r>
      <w:r w:rsidR="00891B8E">
        <w:rPr>
          <w:rFonts w:ascii="Times New Roman" w:hAnsi="Times New Roman"/>
          <w:sz w:val="24"/>
          <w:szCs w:val="24"/>
        </w:rPr>
        <w:t>„</w:t>
      </w:r>
      <w:r w:rsidRPr="00447E29">
        <w:rPr>
          <w:rFonts w:ascii="Times New Roman" w:hAnsi="Times New Roman"/>
          <w:sz w:val="24"/>
          <w:szCs w:val="24"/>
        </w:rPr>
        <w:t xml:space="preserve">В и К </w:t>
      </w:r>
      <w:r w:rsidR="008E37C9" w:rsidRPr="00447E29">
        <w:rPr>
          <w:rFonts w:ascii="Times New Roman" w:hAnsi="Times New Roman"/>
          <w:sz w:val="24"/>
          <w:szCs w:val="24"/>
        </w:rPr>
        <w:t>Добрич</w:t>
      </w:r>
      <w:r w:rsidR="00891B8E">
        <w:rPr>
          <w:rFonts w:ascii="Times New Roman" w:hAnsi="Times New Roman"/>
          <w:sz w:val="24"/>
          <w:szCs w:val="24"/>
        </w:rPr>
        <w:t>”</w:t>
      </w:r>
      <w:r w:rsidR="008E37C9" w:rsidRPr="00447E29">
        <w:rPr>
          <w:rFonts w:ascii="Times New Roman" w:hAnsi="Times New Roman"/>
          <w:sz w:val="24"/>
          <w:szCs w:val="24"/>
        </w:rPr>
        <w:t xml:space="preserve"> </w:t>
      </w:r>
      <w:r w:rsidR="008E37C9">
        <w:rPr>
          <w:rFonts w:ascii="Times New Roman" w:hAnsi="Times New Roman"/>
          <w:sz w:val="24"/>
          <w:szCs w:val="24"/>
        </w:rPr>
        <w:t>А</w:t>
      </w:r>
      <w:r w:rsidRPr="00447E29">
        <w:rPr>
          <w:rFonts w:ascii="Times New Roman" w:hAnsi="Times New Roman"/>
          <w:sz w:val="24"/>
          <w:szCs w:val="24"/>
        </w:rPr>
        <w:t>Д.</w:t>
      </w:r>
    </w:p>
    <w:p w:rsidR="007A5033" w:rsidRPr="00447E29" w:rsidRDefault="007A5033" w:rsidP="007A5033">
      <w:pPr>
        <w:spacing w:after="0" w:line="240" w:lineRule="auto"/>
        <w:jc w:val="both"/>
        <w:rPr>
          <w:rFonts w:ascii="Times New Roman" w:hAnsi="Times New Roman"/>
          <w:sz w:val="24"/>
          <w:szCs w:val="24"/>
        </w:rPr>
      </w:pPr>
      <w:r>
        <w:rPr>
          <w:rFonts w:ascii="Times New Roman" w:hAnsi="Times New Roman"/>
          <w:sz w:val="24"/>
          <w:szCs w:val="24"/>
        </w:rPr>
        <w:t>До настоящия момент са</w:t>
      </w:r>
      <w:r w:rsidRPr="003013D1">
        <w:rPr>
          <w:rFonts w:ascii="Times New Roman" w:hAnsi="Times New Roman"/>
          <w:sz w:val="24"/>
          <w:szCs w:val="24"/>
        </w:rPr>
        <w:t xml:space="preserve"> подадени заявления за</w:t>
      </w:r>
      <w:r>
        <w:rPr>
          <w:rFonts w:ascii="Times New Roman" w:hAnsi="Times New Roman"/>
          <w:sz w:val="24"/>
          <w:szCs w:val="24"/>
        </w:rPr>
        <w:t xml:space="preserve"> издаване на разрешителни за</w:t>
      </w:r>
      <w:r w:rsidRPr="003013D1">
        <w:rPr>
          <w:rFonts w:ascii="Times New Roman" w:hAnsi="Times New Roman"/>
          <w:sz w:val="24"/>
          <w:szCs w:val="24"/>
        </w:rPr>
        <w:t xml:space="preserve"> 35 водоизточни</w:t>
      </w:r>
      <w:r>
        <w:rPr>
          <w:rFonts w:ascii="Times New Roman" w:hAnsi="Times New Roman"/>
          <w:sz w:val="24"/>
          <w:szCs w:val="24"/>
        </w:rPr>
        <w:t>ка</w:t>
      </w:r>
      <w:r w:rsidRPr="003013D1">
        <w:rPr>
          <w:rFonts w:ascii="Times New Roman" w:hAnsi="Times New Roman"/>
          <w:sz w:val="24"/>
          <w:szCs w:val="24"/>
        </w:rPr>
        <w:t xml:space="preserve"> и са подготвени още</w:t>
      </w:r>
      <w:r>
        <w:rPr>
          <w:rFonts w:ascii="Times New Roman" w:hAnsi="Times New Roman"/>
          <w:sz w:val="24"/>
          <w:szCs w:val="24"/>
        </w:rPr>
        <w:t xml:space="preserve"> за</w:t>
      </w:r>
      <w:r w:rsidRPr="003013D1">
        <w:rPr>
          <w:rFonts w:ascii="Times New Roman" w:hAnsi="Times New Roman"/>
          <w:sz w:val="24"/>
          <w:szCs w:val="24"/>
        </w:rPr>
        <w:t xml:space="preserve"> 4</w:t>
      </w:r>
      <w:r w:rsidRPr="00A92619">
        <w:rPr>
          <w:rFonts w:ascii="Times New Roman" w:hAnsi="Times New Roman"/>
          <w:sz w:val="24"/>
          <w:szCs w:val="24"/>
          <w:lang w:val="ru-RU"/>
        </w:rPr>
        <w:t>1</w:t>
      </w:r>
      <w:r>
        <w:rPr>
          <w:rFonts w:ascii="Times New Roman" w:hAnsi="Times New Roman"/>
          <w:sz w:val="24"/>
          <w:szCs w:val="24"/>
        </w:rPr>
        <w:t xml:space="preserve"> или до края на този регулаторен период ще са подадени заявления за 76 бр., като в инвестиционната програма са предвидени средства за изготвяне на необходимата документация за тях.</w:t>
      </w:r>
      <w:r w:rsidRPr="003013D1">
        <w:rPr>
          <w:rFonts w:ascii="Times New Roman" w:hAnsi="Times New Roman"/>
          <w:sz w:val="24"/>
          <w:szCs w:val="24"/>
        </w:rPr>
        <w:t xml:space="preserve"> </w:t>
      </w:r>
    </w:p>
    <w:p w:rsidR="009872BF" w:rsidRDefault="00B35192" w:rsidP="00B35192">
      <w:pPr>
        <w:pStyle w:val="Heading4"/>
        <w:rPr>
          <w:rFonts w:eastAsia="Calibri"/>
        </w:rPr>
      </w:pPr>
      <w:bookmarkStart w:id="166" w:name="_Toc450131506"/>
      <w:r>
        <w:t xml:space="preserve">7.2.3 </w:t>
      </w:r>
      <w:r w:rsidR="009872BF" w:rsidRPr="00C1388D">
        <w:t>Санитарно-охранителни зони</w:t>
      </w:r>
      <w:bookmarkEnd w:id="166"/>
      <w:r w:rsidR="0049658E" w:rsidRPr="00C1388D">
        <w:rPr>
          <w:rFonts w:eastAsia="Calibri"/>
        </w:rPr>
        <w:t xml:space="preserve"> </w:t>
      </w:r>
    </w:p>
    <w:p w:rsidR="008401DD" w:rsidRPr="004129DB" w:rsidRDefault="004129DB" w:rsidP="00891B8E">
      <w:pPr>
        <w:spacing w:after="120" w:line="240" w:lineRule="auto"/>
        <w:jc w:val="both"/>
        <w:rPr>
          <w:rFonts w:ascii="Times New Roman" w:hAnsi="Times New Roman"/>
          <w:sz w:val="24"/>
          <w:szCs w:val="24"/>
        </w:rPr>
      </w:pPr>
      <w:r w:rsidRPr="004129DB">
        <w:rPr>
          <w:rFonts w:ascii="Times New Roman" w:hAnsi="Times New Roman"/>
          <w:sz w:val="24"/>
          <w:szCs w:val="24"/>
        </w:rPr>
        <w:t xml:space="preserve">На </w:t>
      </w:r>
      <w:r>
        <w:rPr>
          <w:rFonts w:ascii="Times New Roman" w:hAnsi="Times New Roman"/>
          <w:sz w:val="24"/>
          <w:szCs w:val="24"/>
        </w:rPr>
        <w:t>всички водоизточници има изградени изцяло или частично санитарно-охранителни зони. Поради липса на финансов ресурс през годините е занемарено тяхното поддържане и на места изцяло са разрушени. Започнато е поетапното им възстановяване и където е необходимо тяхното проектиране и изграждане отново.</w:t>
      </w:r>
      <w:r w:rsidR="001B1282">
        <w:rPr>
          <w:rFonts w:ascii="Times New Roman" w:hAnsi="Times New Roman"/>
          <w:sz w:val="24"/>
          <w:szCs w:val="24"/>
        </w:rPr>
        <w:t xml:space="preserve"> На водоизточниците за които са подготвени заявленията за издаване на разрешително е учредена и изградена първа зона.</w:t>
      </w:r>
    </w:p>
    <w:p w:rsidR="009872BF" w:rsidRPr="00A9463B" w:rsidRDefault="00B35192" w:rsidP="00B35192">
      <w:pPr>
        <w:pStyle w:val="Heading4"/>
        <w:rPr>
          <w:rFonts w:eastAsia="Calibri"/>
          <w:color w:val="FF0000"/>
        </w:rPr>
      </w:pPr>
      <w:bookmarkStart w:id="167" w:name="_Toc450131507"/>
      <w:r>
        <w:lastRenderedPageBreak/>
        <w:t xml:space="preserve">7.2.4 </w:t>
      </w:r>
      <w:r w:rsidR="009872BF" w:rsidRPr="00A9463B">
        <w:t>Съоръжения за пречистване на питейните води</w:t>
      </w:r>
      <w:bookmarkEnd w:id="167"/>
      <w:r w:rsidR="0049658E" w:rsidRPr="00A9463B">
        <w:rPr>
          <w:rFonts w:eastAsia="Calibri"/>
          <w:color w:val="FF0000"/>
        </w:rPr>
        <w:t xml:space="preserve"> </w:t>
      </w:r>
    </w:p>
    <w:p w:rsidR="00B80DB2" w:rsidRPr="00812A82" w:rsidRDefault="00EA2672" w:rsidP="00B35192">
      <w:pPr>
        <w:spacing w:before="120" w:after="0" w:line="240" w:lineRule="auto"/>
        <w:jc w:val="both"/>
        <w:rPr>
          <w:rFonts w:ascii="Times New Roman" w:hAnsi="Times New Roman"/>
          <w:sz w:val="24"/>
          <w:szCs w:val="24"/>
        </w:rPr>
      </w:pPr>
      <w:r>
        <w:rPr>
          <w:rFonts w:ascii="Times New Roman" w:hAnsi="Times New Roman"/>
          <w:sz w:val="24"/>
          <w:szCs w:val="24"/>
        </w:rPr>
        <w:t>Дружеството не експлоатира ПСПВ.</w:t>
      </w:r>
    </w:p>
    <w:p w:rsidR="001B5FEF" w:rsidRPr="00A9463B" w:rsidRDefault="00B35192" w:rsidP="00B35192">
      <w:pPr>
        <w:pStyle w:val="Heading4"/>
        <w:rPr>
          <w:rFonts w:eastAsia="Calibri"/>
          <w:color w:val="FF0000"/>
        </w:rPr>
      </w:pPr>
      <w:bookmarkStart w:id="168" w:name="_Toc450131508"/>
      <w:r>
        <w:rPr>
          <w:rFonts w:eastAsia="Calibri"/>
        </w:rPr>
        <w:t xml:space="preserve">7.2.5 </w:t>
      </w:r>
      <w:r w:rsidR="009872BF" w:rsidRPr="00A9463B">
        <w:rPr>
          <w:rFonts w:eastAsia="Calibri"/>
        </w:rPr>
        <w:t>Р</w:t>
      </w:r>
      <w:r w:rsidR="001B5FEF" w:rsidRPr="00A9463B">
        <w:rPr>
          <w:rFonts w:eastAsia="Calibri"/>
        </w:rPr>
        <w:t>азрешителни за заустване - №, дата на издаване и срок на валидност</w:t>
      </w:r>
      <w:bookmarkEnd w:id="168"/>
      <w:r w:rsidR="0049658E" w:rsidRPr="00A9463B">
        <w:rPr>
          <w:rFonts w:eastAsia="Calibri"/>
          <w:color w:val="FF0000"/>
        </w:rPr>
        <w:t xml:space="preserve"> </w:t>
      </w:r>
    </w:p>
    <w:p w:rsidR="004D2BDA" w:rsidRDefault="00C81078" w:rsidP="00C81078">
      <w:pPr>
        <w:spacing w:before="120" w:after="0" w:line="240" w:lineRule="auto"/>
        <w:jc w:val="both"/>
        <w:rPr>
          <w:rFonts w:ascii="Times New Roman" w:hAnsi="Times New Roman"/>
          <w:sz w:val="24"/>
          <w:szCs w:val="24"/>
        </w:rPr>
      </w:pPr>
      <w:r>
        <w:rPr>
          <w:rFonts w:ascii="Times New Roman" w:hAnsi="Times New Roman"/>
          <w:sz w:val="24"/>
          <w:szCs w:val="24"/>
        </w:rPr>
        <w:t>Дружеството зауства на пречистените отпадъчни води от ПСОВ</w:t>
      </w:r>
      <w:r w:rsidR="00C801F7">
        <w:rPr>
          <w:rFonts w:ascii="Times New Roman" w:hAnsi="Times New Roman"/>
          <w:sz w:val="24"/>
          <w:szCs w:val="24"/>
        </w:rPr>
        <w:t>, съответно в р.Добричка- разрешено количество 16 300 000 куб.м, в Черно море- разрешено количество 1 175 000 куб.м, в Дренажен канал към Шабленското езеро- разрешено количество 43 800 куб.м и в едно сухо дере- разрешено количество 328 135 куб.м. Всички заустени количества се измерват.</w:t>
      </w:r>
    </w:p>
    <w:p w:rsidR="008401DD" w:rsidRDefault="008401DD" w:rsidP="00233CF8">
      <w:pPr>
        <w:spacing w:before="120" w:after="0" w:line="240" w:lineRule="auto"/>
        <w:ind w:firstLine="709"/>
        <w:jc w:val="both"/>
        <w:rPr>
          <w:rFonts w:ascii="Times New Roman" w:hAnsi="Times New Roman"/>
          <w:sz w:val="24"/>
          <w:szCs w:val="24"/>
        </w:rPr>
      </w:pPr>
    </w:p>
    <w:p w:rsidR="00216416" w:rsidRPr="00C1388D" w:rsidRDefault="00216416" w:rsidP="00233CF8">
      <w:pPr>
        <w:spacing w:before="120" w:after="0" w:line="240" w:lineRule="auto"/>
        <w:ind w:firstLine="709"/>
        <w:jc w:val="both"/>
        <w:rPr>
          <w:rFonts w:ascii="Times New Roman" w:hAnsi="Times New Roman"/>
          <w:sz w:val="24"/>
          <w:szCs w:val="24"/>
        </w:rPr>
      </w:pPr>
    </w:p>
    <w:p w:rsidR="00813981" w:rsidRPr="00055481" w:rsidRDefault="00055481" w:rsidP="00055481">
      <w:pPr>
        <w:pStyle w:val="Heading2"/>
      </w:pPr>
      <w:bookmarkStart w:id="169" w:name="_Toc450131509"/>
      <w:bookmarkStart w:id="170" w:name="_Toc498822288"/>
      <w:r>
        <w:t xml:space="preserve">8. </w:t>
      </w:r>
      <w:r w:rsidR="00C843ED" w:rsidRPr="00055481">
        <w:t>РЕМОНТНА ПРОГРАМА</w:t>
      </w:r>
      <w:bookmarkEnd w:id="169"/>
      <w:bookmarkEnd w:id="170"/>
    </w:p>
    <w:p w:rsidR="008401DD" w:rsidRDefault="008401DD" w:rsidP="008401DD">
      <w:pPr>
        <w:spacing w:before="120" w:after="0" w:line="240" w:lineRule="auto"/>
        <w:jc w:val="both"/>
        <w:rPr>
          <w:rFonts w:ascii="Times New Roman" w:hAnsi="Times New Roman"/>
          <w:sz w:val="24"/>
          <w:szCs w:val="24"/>
        </w:rPr>
      </w:pPr>
    </w:p>
    <w:p w:rsidR="00D1614C" w:rsidRPr="00D1614C" w:rsidRDefault="00D1614C" w:rsidP="008401DD">
      <w:pPr>
        <w:spacing w:before="120" w:after="0" w:line="240" w:lineRule="auto"/>
        <w:jc w:val="both"/>
        <w:rPr>
          <w:rFonts w:ascii="Times New Roman" w:hAnsi="Times New Roman"/>
          <w:sz w:val="24"/>
          <w:szCs w:val="24"/>
        </w:rPr>
      </w:pPr>
      <w:r w:rsidRPr="00D1614C">
        <w:rPr>
          <w:rFonts w:ascii="Times New Roman" w:hAnsi="Times New Roman"/>
          <w:sz w:val="24"/>
          <w:szCs w:val="24"/>
        </w:rPr>
        <w:t>Ремонтната програма е разработена в следните направления:</w:t>
      </w:r>
    </w:p>
    <w:p w:rsidR="00D1614C" w:rsidRPr="00D1614C" w:rsidRDefault="00D1614C" w:rsidP="00631575">
      <w:pPr>
        <w:numPr>
          <w:ilvl w:val="0"/>
          <w:numId w:val="18"/>
        </w:numPr>
        <w:tabs>
          <w:tab w:val="clear" w:pos="360"/>
        </w:tabs>
        <w:spacing w:before="120" w:after="0" w:line="240" w:lineRule="auto"/>
        <w:ind w:left="1276"/>
        <w:jc w:val="both"/>
        <w:rPr>
          <w:rFonts w:ascii="Times New Roman" w:hAnsi="Times New Roman"/>
          <w:sz w:val="24"/>
          <w:szCs w:val="24"/>
        </w:rPr>
      </w:pPr>
      <w:r w:rsidRPr="00D1614C">
        <w:rPr>
          <w:rFonts w:ascii="Times New Roman" w:hAnsi="Times New Roman"/>
          <w:sz w:val="24"/>
          <w:szCs w:val="24"/>
        </w:rPr>
        <w:t>Повишаване качеството на извършваните ремонтни дейности с използване на нови технологии и материали;</w:t>
      </w:r>
    </w:p>
    <w:p w:rsidR="00D1614C" w:rsidRPr="00D1614C" w:rsidRDefault="00D1614C" w:rsidP="00631575">
      <w:pPr>
        <w:numPr>
          <w:ilvl w:val="0"/>
          <w:numId w:val="18"/>
        </w:numPr>
        <w:tabs>
          <w:tab w:val="clear" w:pos="360"/>
        </w:tabs>
        <w:spacing w:before="120" w:after="0" w:line="240" w:lineRule="auto"/>
        <w:ind w:left="1276"/>
        <w:jc w:val="both"/>
        <w:rPr>
          <w:rFonts w:ascii="Times New Roman" w:hAnsi="Times New Roman"/>
          <w:sz w:val="24"/>
          <w:szCs w:val="24"/>
        </w:rPr>
      </w:pPr>
      <w:r w:rsidRPr="00D1614C">
        <w:rPr>
          <w:rFonts w:ascii="Times New Roman" w:hAnsi="Times New Roman"/>
          <w:sz w:val="24"/>
          <w:szCs w:val="24"/>
        </w:rPr>
        <w:t>Използване на нови технологии и технически средства за откриване на запушвания в канализационната система.</w:t>
      </w:r>
    </w:p>
    <w:p w:rsidR="00D1614C" w:rsidRPr="00D1614C" w:rsidRDefault="00D1614C" w:rsidP="008401DD">
      <w:pPr>
        <w:spacing w:before="120" w:after="0" w:line="240" w:lineRule="auto"/>
        <w:jc w:val="both"/>
        <w:rPr>
          <w:rFonts w:ascii="Times New Roman" w:hAnsi="Times New Roman"/>
          <w:sz w:val="24"/>
          <w:szCs w:val="24"/>
        </w:rPr>
      </w:pPr>
      <w:r w:rsidRPr="00D1614C">
        <w:rPr>
          <w:rFonts w:ascii="Times New Roman" w:hAnsi="Times New Roman"/>
          <w:sz w:val="24"/>
          <w:szCs w:val="24"/>
        </w:rPr>
        <w:t xml:space="preserve">Ремонтната програма на дружеството е ориентирана предимно към </w:t>
      </w:r>
      <w:r>
        <w:rPr>
          <w:rFonts w:ascii="Times New Roman" w:hAnsi="Times New Roman"/>
          <w:sz w:val="24"/>
          <w:szCs w:val="24"/>
        </w:rPr>
        <w:t xml:space="preserve">аварийна </w:t>
      </w:r>
      <w:r w:rsidRPr="00D1614C">
        <w:rPr>
          <w:rFonts w:ascii="Times New Roman" w:hAnsi="Times New Roman"/>
          <w:sz w:val="24"/>
          <w:szCs w:val="24"/>
        </w:rPr>
        <w:t>подмяна на амортизирани водопроводи</w:t>
      </w:r>
      <w:r>
        <w:rPr>
          <w:rFonts w:ascii="Times New Roman" w:hAnsi="Times New Roman"/>
          <w:sz w:val="24"/>
          <w:szCs w:val="24"/>
        </w:rPr>
        <w:t xml:space="preserve"> под 10 м</w:t>
      </w:r>
      <w:r w:rsidRPr="00D1614C">
        <w:rPr>
          <w:rFonts w:ascii="Times New Roman" w:hAnsi="Times New Roman"/>
          <w:sz w:val="24"/>
          <w:szCs w:val="24"/>
        </w:rPr>
        <w:t xml:space="preserve"> в критични участъци, ремонт на съоръжения по канализация и пречиствателните станции за отпадъчни води с цел недопускане преливане от смесените системи в сухо време и безаварийна работа на станции</w:t>
      </w:r>
      <w:r>
        <w:rPr>
          <w:rFonts w:ascii="Times New Roman" w:hAnsi="Times New Roman"/>
          <w:sz w:val="24"/>
          <w:szCs w:val="24"/>
        </w:rPr>
        <w:t>те</w:t>
      </w:r>
      <w:r w:rsidRPr="00D1614C">
        <w:rPr>
          <w:rFonts w:ascii="Times New Roman" w:hAnsi="Times New Roman"/>
          <w:sz w:val="24"/>
          <w:szCs w:val="24"/>
        </w:rPr>
        <w:t>.</w:t>
      </w:r>
      <w:r>
        <w:rPr>
          <w:rFonts w:ascii="Times New Roman" w:hAnsi="Times New Roman"/>
          <w:sz w:val="24"/>
          <w:szCs w:val="24"/>
        </w:rPr>
        <w:t xml:space="preserve"> В разходите за ремонт се отчитат и разходите за ремонт на собствените активи използвани в </w:t>
      </w:r>
      <w:r w:rsidR="00085D51">
        <w:rPr>
          <w:rFonts w:ascii="Times New Roman" w:hAnsi="Times New Roman"/>
          <w:sz w:val="24"/>
          <w:szCs w:val="24"/>
        </w:rPr>
        <w:t>регулиранат дейност.</w:t>
      </w:r>
    </w:p>
    <w:p w:rsidR="00812A82" w:rsidRDefault="00D1614C" w:rsidP="008401DD">
      <w:pPr>
        <w:spacing w:before="120" w:after="0" w:line="240" w:lineRule="auto"/>
        <w:jc w:val="both"/>
        <w:rPr>
          <w:rFonts w:ascii="Times New Roman" w:hAnsi="Times New Roman"/>
          <w:sz w:val="24"/>
          <w:szCs w:val="24"/>
        </w:rPr>
      </w:pPr>
      <w:r w:rsidRPr="00D1614C">
        <w:rPr>
          <w:rFonts w:ascii="Times New Roman" w:hAnsi="Times New Roman"/>
          <w:sz w:val="24"/>
          <w:szCs w:val="24"/>
        </w:rPr>
        <w:t>В бизнес плана ремонтната програма е представена в табличен вид по групи</w:t>
      </w:r>
      <w:r w:rsidR="00085D51">
        <w:rPr>
          <w:rFonts w:ascii="Times New Roman" w:hAnsi="Times New Roman"/>
          <w:sz w:val="24"/>
          <w:szCs w:val="24"/>
        </w:rPr>
        <w:t>,</w:t>
      </w:r>
      <w:r w:rsidRPr="00D1614C">
        <w:rPr>
          <w:rFonts w:ascii="Times New Roman" w:hAnsi="Times New Roman"/>
          <w:sz w:val="24"/>
          <w:szCs w:val="24"/>
        </w:rPr>
        <w:t xml:space="preserve"> </w:t>
      </w:r>
      <w:r w:rsidR="00085D51">
        <w:rPr>
          <w:rFonts w:ascii="Times New Roman" w:hAnsi="Times New Roman"/>
          <w:sz w:val="24"/>
          <w:szCs w:val="24"/>
        </w:rPr>
        <w:t>като брой и стойност в Справка №8</w:t>
      </w:r>
      <w:r w:rsidRPr="00D1614C">
        <w:rPr>
          <w:rFonts w:ascii="Times New Roman" w:hAnsi="Times New Roman"/>
          <w:sz w:val="24"/>
          <w:szCs w:val="24"/>
        </w:rPr>
        <w:t xml:space="preserve"> Ремонтна програма.</w:t>
      </w:r>
      <w:r w:rsidR="00085D51">
        <w:rPr>
          <w:rFonts w:ascii="Times New Roman" w:hAnsi="Times New Roman"/>
          <w:sz w:val="24"/>
          <w:szCs w:val="24"/>
        </w:rPr>
        <w:t xml:space="preserve"> Броя ремонти и тяхната стойност са съобразени с прогнозите за броя на авариите, както и със стойността на ремонтите извършени през базовата година. Разходите за ремонт включват разходите за труд на персонала зает в ремонтните дейности.</w:t>
      </w:r>
    </w:p>
    <w:p w:rsidR="00783CBB" w:rsidRPr="00783CBB" w:rsidRDefault="00783CBB" w:rsidP="008401DD">
      <w:pPr>
        <w:spacing w:before="120" w:after="0" w:line="240" w:lineRule="auto"/>
        <w:jc w:val="both"/>
        <w:rPr>
          <w:rFonts w:ascii="Times New Roman" w:hAnsi="Times New Roman"/>
          <w:sz w:val="24"/>
          <w:szCs w:val="24"/>
        </w:rPr>
      </w:pPr>
      <w:r w:rsidRPr="00783CBB">
        <w:rPr>
          <w:rFonts w:ascii="Times New Roman" w:hAnsi="Times New Roman"/>
          <w:sz w:val="24"/>
          <w:szCs w:val="24"/>
        </w:rPr>
        <w:t>Съществени ремонти дълго време са били отлагани поради липса на средства, като съоръженията са ремонтирани само в случай на крайна нужда или авария. За наваксване на изоставането на плановия ремонт и при положение</w:t>
      </w:r>
      <w:r>
        <w:rPr>
          <w:rFonts w:ascii="Times New Roman" w:hAnsi="Times New Roman"/>
          <w:sz w:val="24"/>
          <w:szCs w:val="24"/>
        </w:rPr>
        <w:t>,</w:t>
      </w:r>
      <w:r w:rsidRPr="00783CBB">
        <w:rPr>
          <w:rFonts w:ascii="Times New Roman" w:hAnsi="Times New Roman"/>
          <w:sz w:val="24"/>
          <w:szCs w:val="24"/>
        </w:rPr>
        <w:t xml:space="preserve"> че се планира от 2017 г. да започне изпълнението на водния цикъл на гр.Добрич, ремонтната програма е насочена основно към довеждащите водопроводи и съоръженията по тях, които са с по-голям диаметър и по-висока стойност на единица ремонтна дейност. Друг фактор оказващ влияние върху нарастването на средния разход за ремонт е нарастването на разходите за труд включени в стойността на ремонта, която е съобразена дадените от КЕВР указания за максимално допустимото нарастване за плановия период.</w:t>
      </w:r>
    </w:p>
    <w:p w:rsidR="00D1614C" w:rsidRDefault="00FD06C3" w:rsidP="00FD06C3">
      <w:pPr>
        <w:spacing w:before="120" w:after="0" w:line="240" w:lineRule="auto"/>
        <w:jc w:val="both"/>
        <w:rPr>
          <w:rFonts w:ascii="Times New Roman" w:hAnsi="Times New Roman"/>
          <w:sz w:val="24"/>
          <w:szCs w:val="24"/>
        </w:rPr>
      </w:pPr>
      <w:r>
        <w:rPr>
          <w:rFonts w:ascii="Times New Roman" w:hAnsi="Times New Roman"/>
          <w:sz w:val="24"/>
          <w:szCs w:val="24"/>
        </w:rPr>
        <w:t>Тежкото финансово състояние на дружеството в предходни периоди е довело до силно ограничаване на разполагаемия ресурс предназначен за изпълнение на ремонтни дейности, като такива са извършвани само при крайна необходимост. Изискванията на комисията което не е съобразено с тази индивидуална особеност на ВиК Добрич АД ще поведе дружеството в спирала, която още повече ще задълбочи проблемите с поддържането на съоръженията и ще влоши качеството на предоставяните услуги.</w:t>
      </w:r>
    </w:p>
    <w:p w:rsidR="00A22791" w:rsidRDefault="00A22791" w:rsidP="00FD06C3">
      <w:pPr>
        <w:spacing w:before="120" w:after="0" w:line="240" w:lineRule="auto"/>
        <w:jc w:val="both"/>
        <w:rPr>
          <w:rFonts w:ascii="Times New Roman" w:hAnsi="Times New Roman"/>
          <w:sz w:val="24"/>
          <w:szCs w:val="24"/>
        </w:rPr>
      </w:pPr>
      <w:r>
        <w:rPr>
          <w:rFonts w:ascii="Times New Roman" w:hAnsi="Times New Roman"/>
          <w:sz w:val="24"/>
          <w:szCs w:val="24"/>
        </w:rPr>
        <w:lastRenderedPageBreak/>
        <w:t>В ремонтната програма е заложено поетапно ремонтиране на</w:t>
      </w:r>
      <w:r w:rsidR="00160952">
        <w:rPr>
          <w:rFonts w:ascii="Times New Roman" w:hAnsi="Times New Roman"/>
          <w:sz w:val="24"/>
          <w:szCs w:val="24"/>
        </w:rPr>
        <w:t xml:space="preserve"> експлоатираните от дружеството</w:t>
      </w:r>
      <w:r>
        <w:rPr>
          <w:rFonts w:ascii="Times New Roman" w:hAnsi="Times New Roman"/>
          <w:sz w:val="24"/>
          <w:szCs w:val="24"/>
        </w:rPr>
        <w:t xml:space="preserve"> дълбоки сондажи, които са в лошо експлоатационно състояние</w:t>
      </w:r>
      <w:r w:rsidR="00160952">
        <w:rPr>
          <w:rFonts w:ascii="Times New Roman" w:hAnsi="Times New Roman"/>
          <w:sz w:val="24"/>
          <w:szCs w:val="24"/>
        </w:rPr>
        <w:t xml:space="preserve"> следствие дългогодишното отсъствие на нормална</w:t>
      </w:r>
      <w:r>
        <w:rPr>
          <w:rFonts w:ascii="Times New Roman" w:hAnsi="Times New Roman"/>
          <w:sz w:val="24"/>
          <w:szCs w:val="24"/>
        </w:rPr>
        <w:t xml:space="preserve"> поддърж</w:t>
      </w:r>
      <w:r w:rsidR="00160952">
        <w:rPr>
          <w:rFonts w:ascii="Times New Roman" w:hAnsi="Times New Roman"/>
          <w:sz w:val="24"/>
          <w:szCs w:val="24"/>
        </w:rPr>
        <w:t>ка</w:t>
      </w:r>
      <w:r>
        <w:rPr>
          <w:rFonts w:ascii="Times New Roman" w:hAnsi="Times New Roman"/>
          <w:sz w:val="24"/>
          <w:szCs w:val="24"/>
        </w:rPr>
        <w:t xml:space="preserve">. </w:t>
      </w:r>
      <w:r w:rsidR="00014192">
        <w:rPr>
          <w:rFonts w:ascii="Times New Roman" w:hAnsi="Times New Roman"/>
          <w:sz w:val="24"/>
          <w:szCs w:val="24"/>
        </w:rPr>
        <w:t>Целта на мероприятията е да се възстанови първоначалния дебит на водоизточниците и да се подобри качеството на добиваната вода.</w:t>
      </w:r>
      <w:r w:rsidR="00160952">
        <w:rPr>
          <w:rFonts w:ascii="Times New Roman" w:hAnsi="Times New Roman"/>
          <w:sz w:val="24"/>
          <w:szCs w:val="24"/>
        </w:rPr>
        <w:t xml:space="preserve"> Това, също така ще се отрази в намаление на загубите и намаление на консумираната електрическа енергия, тъй като ще се намали доставената вода от по-отдалечени водоизточници, преминаваща през два и повече подема. </w:t>
      </w:r>
      <w:r>
        <w:rPr>
          <w:rFonts w:ascii="Times New Roman" w:hAnsi="Times New Roman"/>
          <w:sz w:val="24"/>
          <w:szCs w:val="24"/>
        </w:rPr>
        <w:t>През 2015 г. бяха извършени ремотни работи на 7 дълбоки сондажа</w:t>
      </w:r>
      <w:r w:rsidR="00460530">
        <w:rPr>
          <w:rFonts w:ascii="Times New Roman" w:hAnsi="Times New Roman"/>
          <w:sz w:val="24"/>
          <w:szCs w:val="24"/>
        </w:rPr>
        <w:t xml:space="preserve"> (до </w:t>
      </w:r>
      <w:r w:rsidR="00014192">
        <w:rPr>
          <w:rFonts w:ascii="Times New Roman" w:hAnsi="Times New Roman"/>
          <w:sz w:val="24"/>
          <w:szCs w:val="24"/>
        </w:rPr>
        <w:t>30</w:t>
      </w:r>
      <w:r w:rsidR="00460530">
        <w:rPr>
          <w:rFonts w:ascii="Times New Roman" w:hAnsi="Times New Roman"/>
          <w:sz w:val="24"/>
          <w:szCs w:val="24"/>
        </w:rPr>
        <w:t>0 м)</w:t>
      </w:r>
      <w:r>
        <w:rPr>
          <w:rFonts w:ascii="Times New Roman" w:hAnsi="Times New Roman"/>
          <w:sz w:val="24"/>
          <w:szCs w:val="24"/>
        </w:rPr>
        <w:t>, като за плановия период се предвижда да бъдат извършвани такива ремонти на по 5 дълбоки сондажа всяка година. Ремонтните дейности са свързани с почистване на дъното</w:t>
      </w:r>
      <w:r w:rsidR="00460530">
        <w:rPr>
          <w:rFonts w:ascii="Times New Roman" w:hAnsi="Times New Roman"/>
          <w:sz w:val="24"/>
          <w:szCs w:val="24"/>
        </w:rPr>
        <w:t>, възстановяване на нарушени хидроизолации, нарушена пропускливост в зоната на водния стълб, ремонти на шахти, сухи и мокри камери, обеззаразяване и други. Ремонтите дейности са ресурсоемки</w:t>
      </w:r>
      <w:r w:rsidR="00014192">
        <w:rPr>
          <w:rFonts w:ascii="Times New Roman" w:hAnsi="Times New Roman"/>
          <w:sz w:val="24"/>
          <w:szCs w:val="24"/>
        </w:rPr>
        <w:t xml:space="preserve"> предвид дълбочината и сложността на съоръжението. Тези дейности ще възстановят характеристиките на сондажа и не водят до изменение на неговите характеристики, нито ще удължат експлоатационния му живот.</w:t>
      </w:r>
    </w:p>
    <w:p w:rsidR="00014192" w:rsidRPr="00812A82" w:rsidRDefault="00014192" w:rsidP="00FD06C3">
      <w:pPr>
        <w:spacing w:before="120" w:after="0" w:line="240" w:lineRule="auto"/>
        <w:jc w:val="both"/>
        <w:rPr>
          <w:rFonts w:ascii="Times New Roman" w:hAnsi="Times New Roman"/>
          <w:sz w:val="24"/>
          <w:szCs w:val="24"/>
        </w:rPr>
      </w:pPr>
    </w:p>
    <w:p w:rsidR="009872BF" w:rsidRPr="00A9463B" w:rsidRDefault="00055481" w:rsidP="00055481">
      <w:pPr>
        <w:pStyle w:val="Heading3"/>
        <w:rPr>
          <w:i/>
        </w:rPr>
      </w:pPr>
      <w:bookmarkStart w:id="171" w:name="_Toc450131510"/>
      <w:bookmarkStart w:id="172" w:name="_Toc498822289"/>
      <w:r>
        <w:t xml:space="preserve">8.1 </w:t>
      </w:r>
      <w:r w:rsidR="009872BF" w:rsidRPr="00A9463B">
        <w:t>ВОДОСНАБДЯВАНЕ</w:t>
      </w:r>
      <w:bookmarkEnd w:id="171"/>
      <w:bookmarkEnd w:id="172"/>
      <w:r w:rsidR="006A5BC0" w:rsidRPr="00A9463B">
        <w:t xml:space="preserve"> </w:t>
      </w:r>
    </w:p>
    <w:p w:rsidR="00812A82" w:rsidRPr="00812A82" w:rsidRDefault="00812A82" w:rsidP="00812A82">
      <w:pPr>
        <w:spacing w:before="120" w:after="0" w:line="240" w:lineRule="auto"/>
        <w:ind w:firstLine="709"/>
        <w:jc w:val="both"/>
        <w:rPr>
          <w:rFonts w:ascii="Times New Roman" w:hAnsi="Times New Roman"/>
          <w:sz w:val="24"/>
          <w:szCs w:val="24"/>
        </w:rPr>
      </w:pPr>
    </w:p>
    <w:p w:rsidR="009872BF" w:rsidRPr="00A9463B" w:rsidRDefault="00055481" w:rsidP="00055481">
      <w:pPr>
        <w:pStyle w:val="Heading4"/>
      </w:pPr>
      <w:bookmarkStart w:id="173" w:name="_Toc450131511"/>
      <w:r>
        <w:t xml:space="preserve">8.1.1 </w:t>
      </w:r>
      <w:r w:rsidR="00133638" w:rsidRPr="00A9463B">
        <w:t>Организация и планиране на работа</w:t>
      </w:r>
      <w:r w:rsidR="00FA27CD" w:rsidRPr="00A9463B">
        <w:t>та</w:t>
      </w:r>
      <w:r w:rsidR="00133638" w:rsidRPr="00A9463B">
        <w:t xml:space="preserve"> от подаване на сигнал до отстраняване на аварията – описание на процеса</w:t>
      </w:r>
      <w:bookmarkEnd w:id="173"/>
      <w:r w:rsidR="00AD499C" w:rsidRPr="00A9463B">
        <w:t xml:space="preserve"> </w:t>
      </w:r>
    </w:p>
    <w:p w:rsidR="00A9463B" w:rsidRPr="00147E74" w:rsidRDefault="00A9463B" w:rsidP="008E37C9">
      <w:pPr>
        <w:spacing w:after="120" w:line="240" w:lineRule="auto"/>
        <w:jc w:val="both"/>
        <w:rPr>
          <w:rFonts w:ascii="Times New Roman" w:hAnsi="Times New Roman"/>
          <w:sz w:val="24"/>
          <w:szCs w:val="24"/>
        </w:rPr>
      </w:pPr>
      <w:r w:rsidRPr="00147E74">
        <w:rPr>
          <w:rFonts w:ascii="Times New Roman" w:hAnsi="Times New Roman"/>
          <w:sz w:val="24"/>
          <w:szCs w:val="24"/>
        </w:rPr>
        <w:t>Информацията за докладваните течове през денонощието постъпва и подлежи на обработка и пренасочване към компетентните лица в диспечерския център на дружеството. Тази информация се анализира и се изготвят приоритети за извършване на ремонтни работи по тръбопроводи.</w:t>
      </w:r>
    </w:p>
    <w:p w:rsidR="00A9463B" w:rsidRPr="00147E74" w:rsidRDefault="00A9463B" w:rsidP="008E37C9">
      <w:pPr>
        <w:spacing w:after="120" w:line="240" w:lineRule="auto"/>
        <w:jc w:val="both"/>
        <w:rPr>
          <w:rFonts w:ascii="Times New Roman" w:hAnsi="Times New Roman"/>
          <w:sz w:val="24"/>
          <w:szCs w:val="24"/>
        </w:rPr>
      </w:pPr>
      <w:r w:rsidRPr="00147E74">
        <w:rPr>
          <w:rFonts w:ascii="Times New Roman" w:hAnsi="Times New Roman"/>
          <w:sz w:val="24"/>
          <w:szCs w:val="24"/>
        </w:rPr>
        <w:t xml:space="preserve">При получаване на сигнал за авария от граждани или персонал на ВиК дежурният диспечер уведомява началникът на експлоатационния район, в чиито рамки е възникнала проблемната ситуация. Началникът своевременно ангажира технически персонал, който посещава, локализира и оценява приоритета на аварията, връщайки обратна информация на началника на район и на дежурния диспечер. Диспечерът регистрира наличните данни за аварията в съответния дневник, отблелязвайки тип на аварията, лице, подало сигнала, технически ръководител, зает с нейното отстраняване, и времевия период между получаване на сигнала и приключване на ремонтните дейности. В най-кратък срок технически екип се ангажира с бързото и качествено отстраняването на локализираната авария, като съответният техник уведомява дежурния диспечер в края на работния ден за текущия статус на ремонтните дейности. </w:t>
      </w:r>
    </w:p>
    <w:p w:rsidR="009872BF" w:rsidRPr="00A9463B" w:rsidRDefault="00055481" w:rsidP="00055481">
      <w:pPr>
        <w:pStyle w:val="Heading4"/>
      </w:pPr>
      <w:bookmarkStart w:id="174" w:name="_Toc450131512"/>
      <w:r>
        <w:t xml:space="preserve">8.1.2 </w:t>
      </w:r>
      <w:r w:rsidR="00133638" w:rsidRPr="00A9463B">
        <w:t>Мерки и технологии за отстраняване на аварии</w:t>
      </w:r>
      <w:bookmarkEnd w:id="174"/>
      <w:r w:rsidR="00AD499C" w:rsidRPr="00A9463B">
        <w:t xml:space="preserve"> </w:t>
      </w:r>
    </w:p>
    <w:p w:rsidR="00A9463B" w:rsidRPr="00147E74" w:rsidRDefault="00A9463B" w:rsidP="008E37C9">
      <w:pPr>
        <w:spacing w:after="120" w:line="240" w:lineRule="auto"/>
        <w:jc w:val="both"/>
        <w:rPr>
          <w:rFonts w:ascii="Times New Roman" w:hAnsi="Times New Roman"/>
          <w:sz w:val="24"/>
          <w:szCs w:val="24"/>
        </w:rPr>
      </w:pPr>
      <w:r w:rsidRPr="00147E74">
        <w:rPr>
          <w:rFonts w:ascii="Times New Roman" w:hAnsi="Times New Roman"/>
          <w:sz w:val="24"/>
          <w:szCs w:val="24"/>
        </w:rPr>
        <w:t>Отстраняването на възникнали аварии по водопреносната мрежа се извършва посредством разкриване на тръбопровода чрез изкопни работи, локализиране на точното място на теча и поставяне на подходящ авариен компонент, който следва да изолира възникналия теч. Направеният изкоп се покрива със земна маса и чакъл, след което подлежи на бетониране.</w:t>
      </w:r>
    </w:p>
    <w:p w:rsidR="009872BF" w:rsidRPr="00A9463B" w:rsidRDefault="00055481" w:rsidP="00055481">
      <w:pPr>
        <w:pStyle w:val="Heading4"/>
      </w:pPr>
      <w:bookmarkStart w:id="175" w:name="_Toc450131513"/>
      <w:r>
        <w:t xml:space="preserve">8.1.3 </w:t>
      </w:r>
      <w:r w:rsidR="00133638" w:rsidRPr="00A9463B">
        <w:t>Използване на вътрешни ресурси</w:t>
      </w:r>
      <w:bookmarkEnd w:id="175"/>
      <w:r w:rsidR="00AD499C" w:rsidRPr="00A9463B">
        <w:t xml:space="preserve"> </w:t>
      </w:r>
    </w:p>
    <w:p w:rsidR="00A9463B" w:rsidRPr="00147E74" w:rsidRDefault="00A9463B" w:rsidP="008E37C9">
      <w:pPr>
        <w:spacing w:after="120" w:line="240" w:lineRule="auto"/>
        <w:jc w:val="both"/>
        <w:rPr>
          <w:rFonts w:ascii="Times New Roman" w:hAnsi="Times New Roman"/>
          <w:sz w:val="24"/>
          <w:szCs w:val="24"/>
        </w:rPr>
      </w:pPr>
      <w:r w:rsidRPr="00147E74">
        <w:rPr>
          <w:rFonts w:ascii="Times New Roman" w:hAnsi="Times New Roman"/>
          <w:sz w:val="24"/>
          <w:szCs w:val="24"/>
        </w:rPr>
        <w:t xml:space="preserve">Екипите на дружеството, ангажирани с отраняването на възникнали аварии, обикновено се състоят от технически ръководител, специалист от екипа, идентифицирал местоположението на теча, шофьори и </w:t>
      </w:r>
      <w:r w:rsidR="00783CBB">
        <w:rPr>
          <w:rFonts w:ascii="Times New Roman" w:hAnsi="Times New Roman"/>
          <w:sz w:val="24"/>
          <w:szCs w:val="24"/>
        </w:rPr>
        <w:t xml:space="preserve">от </w:t>
      </w:r>
      <w:r w:rsidRPr="00147E74">
        <w:rPr>
          <w:rFonts w:ascii="Times New Roman" w:hAnsi="Times New Roman"/>
          <w:sz w:val="24"/>
          <w:szCs w:val="24"/>
        </w:rPr>
        <w:t>2 до 4 работници в зависимост от типа на аварията.</w:t>
      </w:r>
    </w:p>
    <w:p w:rsidR="00A9463B" w:rsidRPr="00147E74" w:rsidRDefault="00A9463B" w:rsidP="008E37C9">
      <w:pPr>
        <w:spacing w:after="120" w:line="240" w:lineRule="auto"/>
        <w:jc w:val="both"/>
        <w:rPr>
          <w:rFonts w:ascii="Times New Roman" w:hAnsi="Times New Roman"/>
          <w:sz w:val="24"/>
          <w:szCs w:val="24"/>
        </w:rPr>
      </w:pPr>
      <w:r w:rsidRPr="00147E74">
        <w:rPr>
          <w:rFonts w:ascii="Times New Roman" w:hAnsi="Times New Roman"/>
          <w:sz w:val="24"/>
          <w:szCs w:val="24"/>
        </w:rPr>
        <w:lastRenderedPageBreak/>
        <w:t>Използваната от дружеството техника най-често включва багер, самосвал, техника за рязане на асфалт/бетон, помпа</w:t>
      </w:r>
      <w:r w:rsidR="00783CBB">
        <w:rPr>
          <w:rFonts w:ascii="Times New Roman" w:hAnsi="Times New Roman"/>
          <w:sz w:val="24"/>
          <w:szCs w:val="24"/>
        </w:rPr>
        <w:t>,</w:t>
      </w:r>
      <w:r w:rsidRPr="00147E74">
        <w:rPr>
          <w:rFonts w:ascii="Times New Roman" w:hAnsi="Times New Roman"/>
          <w:sz w:val="24"/>
          <w:szCs w:val="24"/>
        </w:rPr>
        <w:t xml:space="preserve"> генератор и техника за полагане на бетонна настилка в рамките на направения изкоп.</w:t>
      </w:r>
    </w:p>
    <w:p w:rsidR="009872BF" w:rsidRPr="00A9463B" w:rsidRDefault="00055481" w:rsidP="00055481">
      <w:pPr>
        <w:pStyle w:val="Heading4"/>
      </w:pPr>
      <w:bookmarkStart w:id="176" w:name="_Toc450131514"/>
      <w:r>
        <w:t xml:space="preserve">8.1.4 </w:t>
      </w:r>
      <w:r w:rsidR="00133638" w:rsidRPr="00A9463B">
        <w:t>Използване на подизпълнители</w:t>
      </w:r>
      <w:bookmarkEnd w:id="176"/>
      <w:r w:rsidR="00A9463B" w:rsidRPr="00A9463B">
        <w:t xml:space="preserve"> </w:t>
      </w:r>
    </w:p>
    <w:p w:rsidR="00812A82" w:rsidRPr="00812A82" w:rsidRDefault="002E12A6" w:rsidP="00A9463B">
      <w:pPr>
        <w:spacing w:before="120" w:after="0" w:line="240" w:lineRule="auto"/>
        <w:jc w:val="both"/>
        <w:rPr>
          <w:rFonts w:ascii="Times New Roman" w:hAnsi="Times New Roman"/>
          <w:sz w:val="24"/>
          <w:szCs w:val="24"/>
        </w:rPr>
      </w:pPr>
      <w:r w:rsidRPr="00A9463B">
        <w:rPr>
          <w:rFonts w:ascii="Times New Roman" w:hAnsi="Times New Roman"/>
          <w:sz w:val="24"/>
          <w:szCs w:val="24"/>
        </w:rPr>
        <w:t>Използват се подизпълнители само при много сериозни авари отстраняването на които изисква специализирана техника с която дружеството не разполага.</w:t>
      </w:r>
    </w:p>
    <w:p w:rsidR="00812A82" w:rsidRPr="00812A82" w:rsidRDefault="00812A82" w:rsidP="00812A82">
      <w:pPr>
        <w:spacing w:before="120" w:after="0" w:line="240" w:lineRule="auto"/>
        <w:ind w:firstLine="709"/>
        <w:jc w:val="both"/>
        <w:rPr>
          <w:rFonts w:ascii="Times New Roman" w:hAnsi="Times New Roman"/>
          <w:sz w:val="24"/>
          <w:szCs w:val="24"/>
        </w:rPr>
      </w:pPr>
    </w:p>
    <w:p w:rsidR="009872BF" w:rsidRDefault="00055481" w:rsidP="00055481">
      <w:pPr>
        <w:pStyle w:val="Heading3"/>
      </w:pPr>
      <w:bookmarkStart w:id="177" w:name="_Toc450131515"/>
      <w:bookmarkStart w:id="178" w:name="_Toc498822290"/>
      <w:r>
        <w:t xml:space="preserve">8.2 </w:t>
      </w:r>
      <w:r w:rsidR="009872BF" w:rsidRPr="00C1388D">
        <w:t>КАНАЛИЗАЦИЯ</w:t>
      </w:r>
      <w:bookmarkEnd w:id="177"/>
      <w:bookmarkEnd w:id="178"/>
    </w:p>
    <w:p w:rsidR="00CA5268" w:rsidRPr="00CA5268" w:rsidRDefault="00CA5268" w:rsidP="00CA5268">
      <w:pPr>
        <w:pStyle w:val="ListParagraph"/>
        <w:spacing w:before="120" w:after="0" w:line="240" w:lineRule="auto"/>
        <w:ind w:left="0" w:firstLine="709"/>
        <w:jc w:val="both"/>
        <w:rPr>
          <w:rFonts w:ascii="Times New Roman" w:hAnsi="Times New Roman"/>
          <w:sz w:val="24"/>
          <w:szCs w:val="24"/>
        </w:rPr>
      </w:pPr>
    </w:p>
    <w:p w:rsidR="00EC5D62" w:rsidRPr="00C1388D" w:rsidRDefault="00055481" w:rsidP="00055481">
      <w:pPr>
        <w:pStyle w:val="Heading4"/>
      </w:pPr>
      <w:bookmarkStart w:id="179" w:name="_Toc450131516"/>
      <w:r>
        <w:t xml:space="preserve">8.2.1 </w:t>
      </w:r>
      <w:r w:rsidR="00133638" w:rsidRPr="00C1388D">
        <w:t>Организация и планиране на работа</w:t>
      </w:r>
      <w:r w:rsidR="00FA27CD" w:rsidRPr="00C1388D">
        <w:t>та</w:t>
      </w:r>
      <w:r w:rsidR="00133638" w:rsidRPr="00C1388D">
        <w:t xml:space="preserve"> от подаване на сигнал до отстраняване на аварията – описание на процеса</w:t>
      </w:r>
      <w:bookmarkEnd w:id="179"/>
    </w:p>
    <w:p w:rsidR="002B268A" w:rsidRPr="00147E74" w:rsidRDefault="002B268A" w:rsidP="008E37C9">
      <w:pPr>
        <w:spacing w:after="120" w:line="240" w:lineRule="auto"/>
        <w:jc w:val="both"/>
        <w:rPr>
          <w:rFonts w:ascii="Times New Roman" w:hAnsi="Times New Roman"/>
          <w:sz w:val="24"/>
          <w:szCs w:val="24"/>
        </w:rPr>
      </w:pPr>
      <w:r w:rsidRPr="00147E74">
        <w:rPr>
          <w:rFonts w:ascii="Times New Roman" w:hAnsi="Times New Roman"/>
          <w:sz w:val="24"/>
          <w:szCs w:val="24"/>
        </w:rPr>
        <w:t>Сигналите за докладваните аварии по канализационната мрежа постъпва и се насочва към компетентните лица в диспечерския център на дружеството. Дежурният диспечер регистрира наличната информация за аварията в съответния дневник, отблелязвайки тип на аварията, лице, подало сигнала, технически ръководител, зает с нейното отстраняване, и времевия период между получаване на сигнала и приключване на ремонтните дейности.</w:t>
      </w:r>
    </w:p>
    <w:p w:rsidR="002B268A" w:rsidRPr="00147E74" w:rsidRDefault="002B268A" w:rsidP="008E37C9">
      <w:pPr>
        <w:spacing w:after="120" w:line="240" w:lineRule="auto"/>
        <w:jc w:val="both"/>
        <w:rPr>
          <w:rFonts w:ascii="Times New Roman" w:hAnsi="Times New Roman"/>
          <w:sz w:val="24"/>
          <w:szCs w:val="24"/>
        </w:rPr>
      </w:pPr>
      <w:r w:rsidRPr="00147E74">
        <w:rPr>
          <w:rFonts w:ascii="Times New Roman" w:hAnsi="Times New Roman"/>
          <w:sz w:val="24"/>
          <w:szCs w:val="24"/>
        </w:rPr>
        <w:t>Диспечерът уведомява техникът на експлоатационния район, в чиито рамки е възникнала въпросната ситуация. Техникът своевременно ангажира персонал, който посещава и локализира аварията, предприемайки съответни мерки за нейното отстраняване и осъществявайки обратна връзка със своя ръководител в случай на необходимост от изкопни дейности с оглед ангажиране на съответна техника за тяхното извършване.</w:t>
      </w:r>
    </w:p>
    <w:p w:rsidR="002B268A" w:rsidRPr="00147E74" w:rsidRDefault="002B268A" w:rsidP="008E37C9">
      <w:pPr>
        <w:spacing w:after="120" w:line="240" w:lineRule="auto"/>
        <w:jc w:val="both"/>
        <w:rPr>
          <w:rFonts w:ascii="Times New Roman" w:hAnsi="Times New Roman"/>
          <w:sz w:val="24"/>
          <w:szCs w:val="24"/>
        </w:rPr>
      </w:pPr>
      <w:r w:rsidRPr="00147E74">
        <w:rPr>
          <w:rFonts w:ascii="Times New Roman" w:hAnsi="Times New Roman"/>
          <w:sz w:val="24"/>
          <w:szCs w:val="24"/>
        </w:rPr>
        <w:t>Отговорният техник уведомява дежурния диспечер в края на работния ден относно достигнатия етап и приключване на ремонтните дейности.</w:t>
      </w:r>
    </w:p>
    <w:p w:rsidR="00A349E5" w:rsidRPr="00C1388D" w:rsidRDefault="00055481" w:rsidP="00055481">
      <w:pPr>
        <w:pStyle w:val="Heading4"/>
      </w:pPr>
      <w:bookmarkStart w:id="180" w:name="_Toc450131517"/>
      <w:r>
        <w:t xml:space="preserve">8.2.2 </w:t>
      </w:r>
      <w:r w:rsidR="00133638" w:rsidRPr="00C1388D">
        <w:t>Мерки и технологии за отстраняване на аварии</w:t>
      </w:r>
      <w:bookmarkEnd w:id="180"/>
      <w:r w:rsidR="00A349E5" w:rsidRPr="00C1388D">
        <w:t>.</w:t>
      </w:r>
    </w:p>
    <w:p w:rsidR="002B268A" w:rsidRPr="00147E74" w:rsidRDefault="002B268A" w:rsidP="008E37C9">
      <w:pPr>
        <w:spacing w:after="120" w:line="240" w:lineRule="auto"/>
        <w:jc w:val="both"/>
        <w:rPr>
          <w:rFonts w:ascii="Times New Roman" w:hAnsi="Times New Roman"/>
          <w:sz w:val="24"/>
          <w:szCs w:val="24"/>
        </w:rPr>
      </w:pPr>
      <w:r w:rsidRPr="00147E74">
        <w:rPr>
          <w:rFonts w:ascii="Times New Roman" w:hAnsi="Times New Roman"/>
          <w:sz w:val="24"/>
          <w:szCs w:val="24"/>
        </w:rPr>
        <w:t>Преобладаващ дял в общия брой канализационни аварии заемат запушванията на уличната канализация, различна от СКО. В тези случаи, както и в случаите на структурна повреда, се предриемат мерки за отпушване на проблемния участък на канализацията посредством използването на специализирана канало-чистачна машина. При по-големи аварии, които не подлежат на отстраняване със специализирана техника, се провеждат изкопни дейности по разкриване на запушения канализационен участък с цел премахване на твърдата маса, причинила запушването.</w:t>
      </w:r>
    </w:p>
    <w:p w:rsidR="002B268A" w:rsidRPr="00147E74" w:rsidRDefault="002B268A" w:rsidP="008E37C9">
      <w:pPr>
        <w:spacing w:after="120" w:line="240" w:lineRule="auto"/>
        <w:jc w:val="both"/>
        <w:rPr>
          <w:rFonts w:ascii="Times New Roman" w:hAnsi="Times New Roman"/>
          <w:sz w:val="24"/>
          <w:szCs w:val="24"/>
        </w:rPr>
      </w:pPr>
      <w:r w:rsidRPr="00147E74">
        <w:rPr>
          <w:rFonts w:ascii="Times New Roman" w:hAnsi="Times New Roman"/>
          <w:sz w:val="24"/>
          <w:szCs w:val="24"/>
        </w:rPr>
        <w:t>Аварии по сградните канализационни отклонения се отстраняват чрез продухване с каналочистачна машина.</w:t>
      </w:r>
    </w:p>
    <w:p w:rsidR="00E34FB1" w:rsidRPr="00C1388D" w:rsidRDefault="00055481" w:rsidP="00055481">
      <w:pPr>
        <w:pStyle w:val="Heading4"/>
      </w:pPr>
      <w:bookmarkStart w:id="181" w:name="_Toc450131518"/>
      <w:r>
        <w:t xml:space="preserve">8.2.3 </w:t>
      </w:r>
      <w:r w:rsidR="00133638" w:rsidRPr="00C1388D">
        <w:t>Използване на вътрешни ресурси</w:t>
      </w:r>
      <w:bookmarkEnd w:id="181"/>
      <w:r w:rsidR="00A349E5" w:rsidRPr="00C1388D">
        <w:t xml:space="preserve">. </w:t>
      </w:r>
    </w:p>
    <w:p w:rsidR="002B268A" w:rsidRPr="00147E74" w:rsidRDefault="002B268A" w:rsidP="008E37C9">
      <w:pPr>
        <w:spacing w:after="120" w:line="240" w:lineRule="auto"/>
        <w:jc w:val="both"/>
        <w:rPr>
          <w:rFonts w:ascii="Times New Roman" w:hAnsi="Times New Roman"/>
          <w:sz w:val="24"/>
          <w:szCs w:val="24"/>
        </w:rPr>
      </w:pPr>
      <w:r w:rsidRPr="00147E74">
        <w:rPr>
          <w:rFonts w:ascii="Times New Roman" w:hAnsi="Times New Roman"/>
          <w:sz w:val="24"/>
          <w:szCs w:val="24"/>
        </w:rPr>
        <w:t>Дружеството използва изцяло вътрешни ресурси при реализиране на дейностите по отстраняване на аварии по канализационната мрежа. Наличната специализирана техника включва 2 каналочистачни машини с различен капацитет за аварийни дейности, ангажирани в зависимост от интензитета на възникващите аварии.</w:t>
      </w:r>
    </w:p>
    <w:p w:rsidR="00A71942" w:rsidRPr="00C1388D" w:rsidRDefault="00055481" w:rsidP="00055481">
      <w:pPr>
        <w:pStyle w:val="Heading4"/>
      </w:pPr>
      <w:bookmarkStart w:id="182" w:name="_Toc450131519"/>
      <w:r>
        <w:t xml:space="preserve">8.2.4 </w:t>
      </w:r>
      <w:r w:rsidR="00133638" w:rsidRPr="00C1388D">
        <w:t>Използване на подизпълнители</w:t>
      </w:r>
      <w:bookmarkEnd w:id="182"/>
    </w:p>
    <w:p w:rsidR="00CA5268" w:rsidRDefault="008E37C9" w:rsidP="00CA5268">
      <w:pPr>
        <w:pStyle w:val="ListParagraph"/>
        <w:spacing w:before="120" w:after="0" w:line="240" w:lineRule="auto"/>
        <w:ind w:left="0" w:firstLine="709"/>
        <w:jc w:val="both"/>
        <w:rPr>
          <w:rFonts w:ascii="Times New Roman" w:hAnsi="Times New Roman"/>
          <w:sz w:val="24"/>
          <w:szCs w:val="24"/>
        </w:rPr>
      </w:pPr>
      <w:r>
        <w:rPr>
          <w:rFonts w:ascii="Times New Roman" w:hAnsi="Times New Roman"/>
          <w:sz w:val="24"/>
          <w:szCs w:val="24"/>
        </w:rPr>
        <w:t>За дейности за които дружеството не разполага с необходимия материален и кадрови ресурс ще бъдат възлагани на външни изпълнители.</w:t>
      </w:r>
    </w:p>
    <w:p w:rsidR="008E37C9" w:rsidRPr="00CA5268" w:rsidRDefault="008E37C9" w:rsidP="00CA5268">
      <w:pPr>
        <w:pStyle w:val="ListParagraph"/>
        <w:spacing w:before="120" w:after="0" w:line="240" w:lineRule="auto"/>
        <w:ind w:left="0" w:firstLine="709"/>
        <w:jc w:val="both"/>
        <w:rPr>
          <w:rFonts w:ascii="Times New Roman" w:hAnsi="Times New Roman"/>
          <w:sz w:val="24"/>
          <w:szCs w:val="24"/>
        </w:rPr>
      </w:pPr>
    </w:p>
    <w:p w:rsidR="009872BF" w:rsidRDefault="00055481" w:rsidP="00055481">
      <w:pPr>
        <w:pStyle w:val="Heading3"/>
      </w:pPr>
      <w:bookmarkStart w:id="183" w:name="_Toc450131520"/>
      <w:bookmarkStart w:id="184" w:name="_Toc498822291"/>
      <w:r>
        <w:t xml:space="preserve">8.3 </w:t>
      </w:r>
      <w:r w:rsidR="009872BF" w:rsidRPr="00C1388D">
        <w:t>ПРЕЧИСТВАНЕ НА ОТПАДЪЧНИ ВОДИ</w:t>
      </w:r>
      <w:bookmarkEnd w:id="183"/>
      <w:bookmarkEnd w:id="184"/>
    </w:p>
    <w:p w:rsidR="00CA5268" w:rsidRPr="00CA5268" w:rsidRDefault="00CA5268" w:rsidP="00CA5268">
      <w:pPr>
        <w:pStyle w:val="ListParagraph"/>
        <w:spacing w:before="120" w:after="0" w:line="240" w:lineRule="auto"/>
        <w:ind w:left="0" w:firstLine="709"/>
        <w:jc w:val="both"/>
        <w:rPr>
          <w:rFonts w:ascii="Times New Roman" w:hAnsi="Times New Roman"/>
          <w:sz w:val="24"/>
          <w:szCs w:val="24"/>
        </w:rPr>
      </w:pPr>
    </w:p>
    <w:p w:rsidR="00133638" w:rsidRPr="00C1388D" w:rsidRDefault="00055481" w:rsidP="00055481">
      <w:pPr>
        <w:pStyle w:val="Heading4"/>
      </w:pPr>
      <w:bookmarkStart w:id="185" w:name="_Toc450131521"/>
      <w:r>
        <w:t xml:space="preserve">8.3.1 </w:t>
      </w:r>
      <w:r w:rsidR="00133638" w:rsidRPr="00C1388D">
        <w:t>Организация и планиране на работа</w:t>
      </w:r>
      <w:r w:rsidR="00FA27CD" w:rsidRPr="00C1388D">
        <w:t>та</w:t>
      </w:r>
      <w:r w:rsidR="00133638" w:rsidRPr="00C1388D">
        <w:t xml:space="preserve"> от подаване на сигнал до отстраняване на аварията – описание на процеса</w:t>
      </w:r>
      <w:bookmarkEnd w:id="185"/>
      <w:r w:rsidR="00BB2C60" w:rsidRPr="00C1388D">
        <w:t xml:space="preserve"> </w:t>
      </w:r>
    </w:p>
    <w:p w:rsidR="00964814" w:rsidRPr="008401DD" w:rsidRDefault="00964814" w:rsidP="00631575">
      <w:pPr>
        <w:pStyle w:val="ListParagraph"/>
        <w:numPr>
          <w:ilvl w:val="0"/>
          <w:numId w:val="7"/>
        </w:numPr>
        <w:tabs>
          <w:tab w:val="left" w:pos="567"/>
        </w:tabs>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Констатиране на аварии</w:t>
      </w:r>
      <w:r w:rsidR="00BF1F30" w:rsidRPr="008401DD">
        <w:rPr>
          <w:rFonts w:ascii="Times New Roman" w:hAnsi="Times New Roman"/>
          <w:sz w:val="24"/>
          <w:szCs w:val="24"/>
        </w:rPr>
        <w:t xml:space="preserve">. </w:t>
      </w:r>
      <w:r w:rsidRPr="008401DD">
        <w:rPr>
          <w:rFonts w:ascii="Times New Roman" w:hAnsi="Times New Roman"/>
          <w:sz w:val="24"/>
          <w:szCs w:val="24"/>
        </w:rPr>
        <w:t>Авариите се констатират от дежурния персонал на смяна- оператор или ел</w:t>
      </w:r>
      <w:r w:rsidR="001E25D6" w:rsidRPr="008401DD">
        <w:rPr>
          <w:rFonts w:ascii="Times New Roman" w:hAnsi="Times New Roman"/>
          <w:sz w:val="24"/>
          <w:szCs w:val="24"/>
        </w:rPr>
        <w:t>ектро</w:t>
      </w:r>
      <w:r w:rsidRPr="008401DD">
        <w:rPr>
          <w:rFonts w:ascii="Times New Roman" w:hAnsi="Times New Roman"/>
          <w:sz w:val="24"/>
          <w:szCs w:val="24"/>
        </w:rPr>
        <w:t>техник.</w:t>
      </w:r>
    </w:p>
    <w:p w:rsidR="00964814" w:rsidRPr="008401DD" w:rsidRDefault="00BF1F30" w:rsidP="00631575">
      <w:pPr>
        <w:pStyle w:val="ListParagraph"/>
        <w:numPr>
          <w:ilvl w:val="0"/>
          <w:numId w:val="7"/>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 xml:space="preserve">Докладване. </w:t>
      </w:r>
      <w:r w:rsidR="00964814" w:rsidRPr="008401DD">
        <w:rPr>
          <w:rFonts w:ascii="Times New Roman" w:hAnsi="Times New Roman"/>
          <w:sz w:val="24"/>
          <w:szCs w:val="24"/>
        </w:rPr>
        <w:t>Констатиралия аварията я докладва незабавно на де</w:t>
      </w:r>
      <w:r w:rsidR="001E25D6" w:rsidRPr="008401DD">
        <w:rPr>
          <w:rFonts w:ascii="Times New Roman" w:hAnsi="Times New Roman"/>
          <w:sz w:val="24"/>
          <w:szCs w:val="24"/>
        </w:rPr>
        <w:t xml:space="preserve">журен инженер </w:t>
      </w:r>
      <w:r w:rsidR="00964814" w:rsidRPr="008401DD">
        <w:rPr>
          <w:rFonts w:ascii="Times New Roman" w:hAnsi="Times New Roman"/>
          <w:sz w:val="24"/>
          <w:szCs w:val="24"/>
        </w:rPr>
        <w:t>очистване на вода или на н</w:t>
      </w:r>
      <w:r w:rsidR="001E25D6" w:rsidRPr="008401DD">
        <w:rPr>
          <w:rFonts w:ascii="Times New Roman" w:hAnsi="Times New Roman"/>
          <w:sz w:val="24"/>
          <w:szCs w:val="24"/>
        </w:rPr>
        <w:t>ачалник</w:t>
      </w:r>
      <w:r w:rsidR="00964814" w:rsidRPr="008401DD">
        <w:rPr>
          <w:rFonts w:ascii="Times New Roman" w:hAnsi="Times New Roman"/>
          <w:sz w:val="24"/>
          <w:szCs w:val="24"/>
        </w:rPr>
        <w:t xml:space="preserve"> ПСОВ /за съответните ПСОВ/. Аварията се регистрира в дневник.</w:t>
      </w:r>
    </w:p>
    <w:p w:rsidR="00964814" w:rsidRPr="008401DD" w:rsidRDefault="00964814" w:rsidP="00631575">
      <w:pPr>
        <w:pStyle w:val="ListParagraph"/>
        <w:numPr>
          <w:ilvl w:val="0"/>
          <w:numId w:val="7"/>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Дежурния инж</w:t>
      </w:r>
      <w:r w:rsidR="001E25D6" w:rsidRPr="008401DD">
        <w:rPr>
          <w:rFonts w:ascii="Times New Roman" w:hAnsi="Times New Roman"/>
          <w:sz w:val="24"/>
          <w:szCs w:val="24"/>
        </w:rPr>
        <w:t xml:space="preserve">енер </w:t>
      </w:r>
      <w:r w:rsidRPr="008401DD">
        <w:rPr>
          <w:rFonts w:ascii="Times New Roman" w:hAnsi="Times New Roman"/>
          <w:sz w:val="24"/>
          <w:szCs w:val="24"/>
        </w:rPr>
        <w:t>очистване на вода или н</w:t>
      </w:r>
      <w:r w:rsidR="001E25D6" w:rsidRPr="008401DD">
        <w:rPr>
          <w:rFonts w:ascii="Times New Roman" w:hAnsi="Times New Roman"/>
          <w:sz w:val="24"/>
          <w:szCs w:val="24"/>
        </w:rPr>
        <w:t>ачалника</w:t>
      </w:r>
      <w:r w:rsidRPr="008401DD">
        <w:rPr>
          <w:rFonts w:ascii="Times New Roman" w:hAnsi="Times New Roman"/>
          <w:sz w:val="24"/>
          <w:szCs w:val="24"/>
        </w:rPr>
        <w:t xml:space="preserve"> на съответната ПСОВ преценяват тежестта на аварията и нейното влияние върху технологичния процес. В зависимост от преценката си, те решават, дали аварията да се отстрани незабавно от авариен екип, или да се изчака до следващият ден.</w:t>
      </w:r>
    </w:p>
    <w:p w:rsidR="00964814" w:rsidRPr="008401DD" w:rsidRDefault="00964814" w:rsidP="00631575">
      <w:pPr>
        <w:pStyle w:val="ListParagraph"/>
        <w:numPr>
          <w:ilvl w:val="0"/>
          <w:numId w:val="7"/>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Дежурния инж</w:t>
      </w:r>
      <w:r w:rsidR="001E25D6" w:rsidRPr="008401DD">
        <w:rPr>
          <w:rFonts w:ascii="Times New Roman" w:hAnsi="Times New Roman"/>
          <w:sz w:val="24"/>
          <w:szCs w:val="24"/>
        </w:rPr>
        <w:t xml:space="preserve">енер </w:t>
      </w:r>
      <w:r w:rsidRPr="008401DD">
        <w:rPr>
          <w:rFonts w:ascii="Times New Roman" w:hAnsi="Times New Roman"/>
          <w:sz w:val="24"/>
          <w:szCs w:val="24"/>
        </w:rPr>
        <w:t>очистване на вода или н</w:t>
      </w:r>
      <w:r w:rsidR="001E25D6" w:rsidRPr="008401DD">
        <w:rPr>
          <w:rFonts w:ascii="Times New Roman" w:hAnsi="Times New Roman"/>
          <w:sz w:val="24"/>
          <w:szCs w:val="24"/>
        </w:rPr>
        <w:t>ачалника</w:t>
      </w:r>
      <w:r w:rsidRPr="008401DD">
        <w:rPr>
          <w:rFonts w:ascii="Times New Roman" w:hAnsi="Times New Roman"/>
          <w:sz w:val="24"/>
          <w:szCs w:val="24"/>
        </w:rPr>
        <w:t xml:space="preserve"> на съответната ПСОВ докладват аварията на </w:t>
      </w:r>
      <w:r w:rsidR="00E04BD3" w:rsidRPr="008401DD">
        <w:rPr>
          <w:rFonts w:ascii="Times New Roman" w:hAnsi="Times New Roman"/>
          <w:sz w:val="24"/>
          <w:szCs w:val="24"/>
        </w:rPr>
        <w:t>ръководителя</w:t>
      </w:r>
      <w:r w:rsidRPr="008401DD">
        <w:rPr>
          <w:rFonts w:ascii="Times New Roman" w:hAnsi="Times New Roman"/>
          <w:sz w:val="24"/>
          <w:szCs w:val="24"/>
        </w:rPr>
        <w:t>.</w:t>
      </w:r>
    </w:p>
    <w:p w:rsidR="00964814" w:rsidRPr="008401DD" w:rsidRDefault="00B755F8" w:rsidP="00631575">
      <w:pPr>
        <w:pStyle w:val="ListParagraph"/>
        <w:numPr>
          <w:ilvl w:val="0"/>
          <w:numId w:val="7"/>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Р</w:t>
      </w:r>
      <w:r w:rsidR="001E25D6" w:rsidRPr="008401DD">
        <w:rPr>
          <w:rFonts w:ascii="Times New Roman" w:hAnsi="Times New Roman"/>
          <w:sz w:val="24"/>
          <w:szCs w:val="24"/>
        </w:rPr>
        <w:t>ъководителя на</w:t>
      </w:r>
      <w:r w:rsidR="00964814" w:rsidRPr="008401DD">
        <w:rPr>
          <w:rFonts w:ascii="Times New Roman" w:hAnsi="Times New Roman"/>
          <w:sz w:val="24"/>
          <w:szCs w:val="24"/>
        </w:rPr>
        <w:t xml:space="preserve"> район </w:t>
      </w:r>
      <w:r w:rsidR="00F73324">
        <w:rPr>
          <w:rFonts w:ascii="Times New Roman" w:hAnsi="Times New Roman"/>
          <w:sz w:val="24"/>
          <w:szCs w:val="24"/>
        </w:rPr>
        <w:t>ПСОВ</w:t>
      </w:r>
      <w:r w:rsidR="00964814" w:rsidRPr="008401DD">
        <w:rPr>
          <w:rFonts w:ascii="Times New Roman" w:hAnsi="Times New Roman"/>
          <w:sz w:val="24"/>
          <w:szCs w:val="24"/>
        </w:rPr>
        <w:t xml:space="preserve"> възлага и на </w:t>
      </w:r>
      <w:r w:rsidR="001E25D6" w:rsidRPr="008401DD">
        <w:rPr>
          <w:rFonts w:ascii="Times New Roman" w:hAnsi="Times New Roman"/>
          <w:sz w:val="24"/>
          <w:szCs w:val="24"/>
        </w:rPr>
        <w:t>ръководител</w:t>
      </w:r>
      <w:r w:rsidRPr="008401DD">
        <w:rPr>
          <w:rFonts w:ascii="Times New Roman" w:hAnsi="Times New Roman"/>
          <w:sz w:val="24"/>
          <w:szCs w:val="24"/>
        </w:rPr>
        <w:t>я</w:t>
      </w:r>
      <w:r w:rsidR="00964814" w:rsidRPr="008401DD">
        <w:rPr>
          <w:rFonts w:ascii="Times New Roman" w:hAnsi="Times New Roman"/>
          <w:sz w:val="24"/>
          <w:szCs w:val="24"/>
        </w:rPr>
        <w:t xml:space="preserve"> гр</w:t>
      </w:r>
      <w:r w:rsidRPr="008401DD">
        <w:rPr>
          <w:rFonts w:ascii="Times New Roman" w:hAnsi="Times New Roman"/>
          <w:sz w:val="24"/>
          <w:szCs w:val="24"/>
        </w:rPr>
        <w:t>упа</w:t>
      </w:r>
      <w:r w:rsidR="00E04BD3" w:rsidRPr="008401DD">
        <w:rPr>
          <w:rFonts w:ascii="Times New Roman" w:hAnsi="Times New Roman"/>
          <w:sz w:val="24"/>
          <w:szCs w:val="24"/>
        </w:rPr>
        <w:t xml:space="preserve"> </w:t>
      </w:r>
      <w:r w:rsidR="00964814" w:rsidRPr="008401DD">
        <w:rPr>
          <w:rFonts w:ascii="Times New Roman" w:hAnsi="Times New Roman"/>
          <w:sz w:val="24"/>
          <w:szCs w:val="24"/>
        </w:rPr>
        <w:t xml:space="preserve">“Технологична дейност“ и на </w:t>
      </w:r>
      <w:r w:rsidRPr="008401DD">
        <w:rPr>
          <w:rFonts w:ascii="Times New Roman" w:hAnsi="Times New Roman"/>
          <w:sz w:val="24"/>
          <w:szCs w:val="24"/>
        </w:rPr>
        <w:t xml:space="preserve">ръководителя </w:t>
      </w:r>
      <w:r w:rsidR="00964814" w:rsidRPr="008401DD">
        <w:rPr>
          <w:rFonts w:ascii="Times New Roman" w:hAnsi="Times New Roman"/>
          <w:sz w:val="24"/>
          <w:szCs w:val="24"/>
        </w:rPr>
        <w:t>гр</w:t>
      </w:r>
      <w:r w:rsidRPr="008401DD">
        <w:rPr>
          <w:rFonts w:ascii="Times New Roman" w:hAnsi="Times New Roman"/>
          <w:sz w:val="24"/>
          <w:szCs w:val="24"/>
        </w:rPr>
        <w:t xml:space="preserve">упа </w:t>
      </w:r>
      <w:r w:rsidR="00964814" w:rsidRPr="008401DD">
        <w:rPr>
          <w:rFonts w:ascii="Times New Roman" w:hAnsi="Times New Roman"/>
          <w:sz w:val="24"/>
          <w:szCs w:val="24"/>
        </w:rPr>
        <w:t>ЕМД да анализират аварията и да предложат начин за нейното отстраняване– чрез собствени ресурси или чрез възлагане.</w:t>
      </w:r>
    </w:p>
    <w:p w:rsidR="00964814" w:rsidRPr="008401DD" w:rsidRDefault="00964814" w:rsidP="00631575">
      <w:pPr>
        <w:pStyle w:val="ListParagraph"/>
        <w:numPr>
          <w:ilvl w:val="0"/>
          <w:numId w:val="7"/>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 xml:space="preserve">Ако аварията може да бъде отстранена със собствени сили, задачата се поема от </w:t>
      </w:r>
      <w:r w:rsidR="00B755F8" w:rsidRPr="008401DD">
        <w:rPr>
          <w:rFonts w:ascii="Times New Roman" w:hAnsi="Times New Roman"/>
          <w:sz w:val="24"/>
          <w:szCs w:val="24"/>
        </w:rPr>
        <w:t>ръководителя на</w:t>
      </w:r>
      <w:r w:rsidRPr="008401DD">
        <w:rPr>
          <w:rFonts w:ascii="Times New Roman" w:hAnsi="Times New Roman"/>
          <w:sz w:val="24"/>
          <w:szCs w:val="24"/>
        </w:rPr>
        <w:t xml:space="preserve"> гр</w:t>
      </w:r>
      <w:r w:rsidR="00B755F8" w:rsidRPr="008401DD">
        <w:rPr>
          <w:rFonts w:ascii="Times New Roman" w:hAnsi="Times New Roman"/>
          <w:sz w:val="24"/>
          <w:szCs w:val="24"/>
        </w:rPr>
        <w:t xml:space="preserve">упа </w:t>
      </w:r>
      <w:r w:rsidRPr="008401DD">
        <w:rPr>
          <w:rFonts w:ascii="Times New Roman" w:hAnsi="Times New Roman"/>
          <w:sz w:val="24"/>
          <w:szCs w:val="24"/>
        </w:rPr>
        <w:t>ЕМД</w:t>
      </w:r>
      <w:r w:rsidR="00B755F8" w:rsidRPr="008401DD">
        <w:rPr>
          <w:rFonts w:ascii="Times New Roman" w:hAnsi="Times New Roman"/>
          <w:sz w:val="24"/>
          <w:szCs w:val="24"/>
        </w:rPr>
        <w:t>,</w:t>
      </w:r>
      <w:r w:rsidRPr="008401DD">
        <w:rPr>
          <w:rFonts w:ascii="Times New Roman" w:hAnsi="Times New Roman"/>
          <w:sz w:val="24"/>
          <w:szCs w:val="24"/>
        </w:rPr>
        <w:t xml:space="preserve"> със съответния персонал.</w:t>
      </w:r>
    </w:p>
    <w:p w:rsidR="00964814" w:rsidRPr="008401DD" w:rsidRDefault="00964814" w:rsidP="00631575">
      <w:pPr>
        <w:pStyle w:val="ListParagraph"/>
        <w:numPr>
          <w:ilvl w:val="0"/>
          <w:numId w:val="7"/>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 xml:space="preserve">Ако аварията не може да бъде отстранена от персонала на </w:t>
      </w:r>
      <w:r w:rsidR="008401DD">
        <w:rPr>
          <w:rFonts w:ascii="Times New Roman" w:hAnsi="Times New Roman"/>
          <w:sz w:val="24"/>
          <w:szCs w:val="24"/>
        </w:rPr>
        <w:t>ПСОВ</w:t>
      </w:r>
      <w:r w:rsidRPr="008401DD">
        <w:rPr>
          <w:rFonts w:ascii="Times New Roman" w:hAnsi="Times New Roman"/>
          <w:sz w:val="24"/>
          <w:szCs w:val="24"/>
        </w:rPr>
        <w:t>, тогава се търси съдействие от другите звена във „В</w:t>
      </w:r>
      <w:r w:rsidR="00B755F8" w:rsidRPr="008401DD">
        <w:rPr>
          <w:rFonts w:ascii="Times New Roman" w:hAnsi="Times New Roman"/>
          <w:sz w:val="24"/>
          <w:szCs w:val="24"/>
        </w:rPr>
        <w:t xml:space="preserve"> </w:t>
      </w:r>
      <w:r w:rsidRPr="008401DD">
        <w:rPr>
          <w:rFonts w:ascii="Times New Roman" w:hAnsi="Times New Roman"/>
          <w:sz w:val="24"/>
          <w:szCs w:val="24"/>
        </w:rPr>
        <w:t>и</w:t>
      </w:r>
      <w:r w:rsidR="00B755F8" w:rsidRPr="008401DD">
        <w:rPr>
          <w:rFonts w:ascii="Times New Roman" w:hAnsi="Times New Roman"/>
          <w:sz w:val="24"/>
          <w:szCs w:val="24"/>
        </w:rPr>
        <w:t xml:space="preserve"> </w:t>
      </w:r>
      <w:r w:rsidRPr="008401DD">
        <w:rPr>
          <w:rFonts w:ascii="Times New Roman" w:hAnsi="Times New Roman"/>
          <w:sz w:val="24"/>
          <w:szCs w:val="24"/>
        </w:rPr>
        <w:t>К</w:t>
      </w:r>
      <w:r w:rsidR="00B755F8" w:rsidRPr="008401DD">
        <w:rPr>
          <w:rFonts w:ascii="Times New Roman" w:hAnsi="Times New Roman"/>
          <w:sz w:val="24"/>
          <w:szCs w:val="24"/>
        </w:rPr>
        <w:t xml:space="preserve"> </w:t>
      </w:r>
      <w:r w:rsidR="001B4198" w:rsidRPr="008401DD">
        <w:rPr>
          <w:rFonts w:ascii="Times New Roman" w:hAnsi="Times New Roman"/>
          <w:sz w:val="24"/>
          <w:szCs w:val="24"/>
        </w:rPr>
        <w:t xml:space="preserve">Добрич </w:t>
      </w:r>
      <w:r w:rsidRPr="008401DD">
        <w:rPr>
          <w:rFonts w:ascii="Times New Roman" w:hAnsi="Times New Roman"/>
          <w:sz w:val="24"/>
          <w:szCs w:val="24"/>
        </w:rPr>
        <w:t>“</w:t>
      </w:r>
      <w:r w:rsidR="00B755F8" w:rsidRPr="008401DD">
        <w:rPr>
          <w:rFonts w:ascii="Times New Roman" w:hAnsi="Times New Roman"/>
          <w:sz w:val="24"/>
          <w:szCs w:val="24"/>
        </w:rPr>
        <w:t xml:space="preserve"> </w:t>
      </w:r>
      <w:r w:rsidR="008E37C9">
        <w:rPr>
          <w:rFonts w:ascii="Times New Roman" w:hAnsi="Times New Roman"/>
          <w:sz w:val="24"/>
          <w:szCs w:val="24"/>
        </w:rPr>
        <w:t>А</w:t>
      </w:r>
      <w:r w:rsidRPr="008401DD">
        <w:rPr>
          <w:rFonts w:ascii="Times New Roman" w:hAnsi="Times New Roman"/>
          <w:sz w:val="24"/>
          <w:szCs w:val="24"/>
        </w:rPr>
        <w:t>Д.</w:t>
      </w:r>
    </w:p>
    <w:p w:rsidR="00964814" w:rsidRPr="008401DD" w:rsidRDefault="00964814" w:rsidP="00631575">
      <w:pPr>
        <w:pStyle w:val="ListParagraph"/>
        <w:numPr>
          <w:ilvl w:val="0"/>
          <w:numId w:val="7"/>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Ако аварията не може да бъде отстранена от „В</w:t>
      </w:r>
      <w:r w:rsidR="00B755F8" w:rsidRPr="008401DD">
        <w:rPr>
          <w:rFonts w:ascii="Times New Roman" w:hAnsi="Times New Roman"/>
          <w:sz w:val="24"/>
          <w:szCs w:val="24"/>
        </w:rPr>
        <w:t xml:space="preserve"> </w:t>
      </w:r>
      <w:r w:rsidRPr="008401DD">
        <w:rPr>
          <w:rFonts w:ascii="Times New Roman" w:hAnsi="Times New Roman"/>
          <w:sz w:val="24"/>
          <w:szCs w:val="24"/>
        </w:rPr>
        <w:t>и</w:t>
      </w:r>
      <w:r w:rsidR="00B755F8" w:rsidRPr="008401DD">
        <w:rPr>
          <w:rFonts w:ascii="Times New Roman" w:hAnsi="Times New Roman"/>
          <w:sz w:val="24"/>
          <w:szCs w:val="24"/>
        </w:rPr>
        <w:t xml:space="preserve"> </w:t>
      </w:r>
      <w:r w:rsidRPr="008401DD">
        <w:rPr>
          <w:rFonts w:ascii="Times New Roman" w:hAnsi="Times New Roman"/>
          <w:sz w:val="24"/>
          <w:szCs w:val="24"/>
        </w:rPr>
        <w:t>К</w:t>
      </w:r>
      <w:r w:rsidR="00B755F8" w:rsidRPr="008401DD">
        <w:rPr>
          <w:rFonts w:ascii="Times New Roman" w:hAnsi="Times New Roman"/>
          <w:sz w:val="24"/>
          <w:szCs w:val="24"/>
        </w:rPr>
        <w:t xml:space="preserve"> </w:t>
      </w:r>
      <w:r w:rsidR="001B4198" w:rsidRPr="008401DD">
        <w:rPr>
          <w:rFonts w:ascii="Times New Roman" w:hAnsi="Times New Roman"/>
          <w:sz w:val="24"/>
          <w:szCs w:val="24"/>
        </w:rPr>
        <w:t xml:space="preserve">Добрич </w:t>
      </w:r>
      <w:r w:rsidRPr="008401DD">
        <w:rPr>
          <w:rFonts w:ascii="Times New Roman" w:hAnsi="Times New Roman"/>
          <w:sz w:val="24"/>
          <w:szCs w:val="24"/>
        </w:rPr>
        <w:t>“</w:t>
      </w:r>
      <w:r w:rsidR="00B755F8" w:rsidRPr="008401DD">
        <w:rPr>
          <w:rFonts w:ascii="Times New Roman" w:hAnsi="Times New Roman"/>
          <w:sz w:val="24"/>
          <w:szCs w:val="24"/>
        </w:rPr>
        <w:t xml:space="preserve"> </w:t>
      </w:r>
      <w:r w:rsidR="008E37C9">
        <w:rPr>
          <w:rFonts w:ascii="Times New Roman" w:hAnsi="Times New Roman"/>
          <w:sz w:val="24"/>
          <w:szCs w:val="24"/>
        </w:rPr>
        <w:t>А</w:t>
      </w:r>
      <w:r w:rsidRPr="008401DD">
        <w:rPr>
          <w:rFonts w:ascii="Times New Roman" w:hAnsi="Times New Roman"/>
          <w:sz w:val="24"/>
          <w:szCs w:val="24"/>
        </w:rPr>
        <w:t>Д, тогава се взимат мерки за възлагането на външна фирма.</w:t>
      </w:r>
    </w:p>
    <w:p w:rsidR="00964814" w:rsidRPr="008401DD" w:rsidRDefault="00964814" w:rsidP="00631575">
      <w:pPr>
        <w:pStyle w:val="ListParagraph"/>
        <w:numPr>
          <w:ilvl w:val="0"/>
          <w:numId w:val="7"/>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След отстраняване на аварията дежурният инж</w:t>
      </w:r>
      <w:r w:rsidR="00B755F8" w:rsidRPr="008401DD">
        <w:rPr>
          <w:rFonts w:ascii="Times New Roman" w:hAnsi="Times New Roman"/>
          <w:sz w:val="24"/>
          <w:szCs w:val="24"/>
        </w:rPr>
        <w:t xml:space="preserve">енер </w:t>
      </w:r>
      <w:r w:rsidRPr="008401DD">
        <w:rPr>
          <w:rFonts w:ascii="Times New Roman" w:hAnsi="Times New Roman"/>
          <w:sz w:val="24"/>
          <w:szCs w:val="24"/>
        </w:rPr>
        <w:t>очисване на вода извършва съответна регистрация в дневника.</w:t>
      </w:r>
    </w:p>
    <w:p w:rsidR="00133638" w:rsidRPr="00A02D61" w:rsidRDefault="00055481" w:rsidP="00055481">
      <w:pPr>
        <w:pStyle w:val="Heading4"/>
      </w:pPr>
      <w:bookmarkStart w:id="186" w:name="_Toc450131522"/>
      <w:r>
        <w:t xml:space="preserve">8.3.2 </w:t>
      </w:r>
      <w:r w:rsidR="00133638" w:rsidRPr="00A02D61">
        <w:t>Мерки и технологии за отстраняване на аварии</w:t>
      </w:r>
      <w:bookmarkEnd w:id="186"/>
      <w:r w:rsidR="00AD499C" w:rsidRPr="00A02D61">
        <w:t xml:space="preserve"> </w:t>
      </w:r>
    </w:p>
    <w:p w:rsidR="00964814" w:rsidRPr="00C1388D" w:rsidRDefault="00964814" w:rsidP="00722936">
      <w:pPr>
        <w:spacing w:before="120" w:after="0" w:line="240" w:lineRule="auto"/>
        <w:jc w:val="both"/>
        <w:rPr>
          <w:rFonts w:ascii="Times New Roman" w:hAnsi="Times New Roman"/>
          <w:sz w:val="24"/>
          <w:szCs w:val="24"/>
        </w:rPr>
      </w:pPr>
      <w:r w:rsidRPr="00C1388D">
        <w:rPr>
          <w:rFonts w:ascii="Times New Roman" w:hAnsi="Times New Roman"/>
          <w:sz w:val="24"/>
          <w:szCs w:val="24"/>
        </w:rPr>
        <w:t>За отстраняване на всяка авария се предприемат следните мерки:</w:t>
      </w:r>
    </w:p>
    <w:p w:rsidR="00964814" w:rsidRPr="00C1388D" w:rsidRDefault="00964814" w:rsidP="00631575">
      <w:pPr>
        <w:pStyle w:val="ListParagraph"/>
        <w:numPr>
          <w:ilvl w:val="0"/>
          <w:numId w:val="3"/>
        </w:numPr>
        <w:spacing w:before="60" w:after="0" w:line="240" w:lineRule="auto"/>
        <w:ind w:left="1418" w:hanging="709"/>
        <w:jc w:val="both"/>
        <w:rPr>
          <w:rFonts w:ascii="Times New Roman" w:hAnsi="Times New Roman"/>
          <w:sz w:val="24"/>
          <w:szCs w:val="24"/>
        </w:rPr>
      </w:pPr>
      <w:r w:rsidRPr="00C1388D">
        <w:rPr>
          <w:rFonts w:ascii="Times New Roman" w:hAnsi="Times New Roman"/>
          <w:sz w:val="24"/>
          <w:szCs w:val="24"/>
        </w:rPr>
        <w:t>Издаване на на акт за ремонт.</w:t>
      </w:r>
    </w:p>
    <w:p w:rsidR="00964814" w:rsidRPr="00C1388D" w:rsidRDefault="00964814" w:rsidP="00631575">
      <w:pPr>
        <w:pStyle w:val="ListParagraph"/>
        <w:numPr>
          <w:ilvl w:val="0"/>
          <w:numId w:val="3"/>
        </w:numPr>
        <w:spacing w:before="60" w:after="0" w:line="240" w:lineRule="auto"/>
        <w:ind w:left="1418" w:hanging="709"/>
        <w:jc w:val="both"/>
        <w:rPr>
          <w:rFonts w:ascii="Times New Roman" w:hAnsi="Times New Roman"/>
          <w:sz w:val="24"/>
          <w:szCs w:val="24"/>
        </w:rPr>
      </w:pPr>
      <w:r w:rsidRPr="00C1388D">
        <w:rPr>
          <w:rFonts w:ascii="Times New Roman" w:hAnsi="Times New Roman"/>
          <w:sz w:val="24"/>
          <w:szCs w:val="24"/>
        </w:rPr>
        <w:t>Обезопасяване, почистване и изолиране на авариралото съоръжение от технологичната схема на ПСОВ.</w:t>
      </w:r>
    </w:p>
    <w:p w:rsidR="00964814" w:rsidRPr="00C1388D" w:rsidRDefault="00964814" w:rsidP="00631575">
      <w:pPr>
        <w:pStyle w:val="ListParagraph"/>
        <w:numPr>
          <w:ilvl w:val="0"/>
          <w:numId w:val="3"/>
        </w:numPr>
        <w:spacing w:before="60" w:after="0" w:line="240" w:lineRule="auto"/>
        <w:ind w:left="1418" w:hanging="709"/>
        <w:jc w:val="both"/>
        <w:rPr>
          <w:rFonts w:ascii="Times New Roman" w:hAnsi="Times New Roman"/>
          <w:sz w:val="24"/>
          <w:szCs w:val="24"/>
        </w:rPr>
      </w:pPr>
      <w:r w:rsidRPr="00C1388D">
        <w:rPr>
          <w:rFonts w:ascii="Times New Roman" w:hAnsi="Times New Roman"/>
          <w:sz w:val="24"/>
          <w:szCs w:val="24"/>
        </w:rPr>
        <w:t>Дефектовка на авариралото съоръжение.</w:t>
      </w:r>
    </w:p>
    <w:p w:rsidR="00964814" w:rsidRPr="00C1388D" w:rsidRDefault="00964814" w:rsidP="00631575">
      <w:pPr>
        <w:pStyle w:val="ListParagraph"/>
        <w:numPr>
          <w:ilvl w:val="0"/>
          <w:numId w:val="3"/>
        </w:numPr>
        <w:spacing w:before="60" w:after="0" w:line="240" w:lineRule="auto"/>
        <w:ind w:left="1418" w:hanging="709"/>
        <w:jc w:val="both"/>
        <w:rPr>
          <w:rFonts w:ascii="Times New Roman" w:hAnsi="Times New Roman"/>
          <w:sz w:val="24"/>
          <w:szCs w:val="24"/>
        </w:rPr>
      </w:pPr>
      <w:r w:rsidRPr="00C1388D">
        <w:rPr>
          <w:rFonts w:ascii="Times New Roman" w:hAnsi="Times New Roman"/>
          <w:sz w:val="24"/>
          <w:szCs w:val="24"/>
        </w:rPr>
        <w:t xml:space="preserve">Осигуряване на резервни части. </w:t>
      </w:r>
    </w:p>
    <w:p w:rsidR="00964814" w:rsidRPr="00C1388D" w:rsidRDefault="00964814" w:rsidP="00631575">
      <w:pPr>
        <w:pStyle w:val="ListParagraph"/>
        <w:numPr>
          <w:ilvl w:val="0"/>
          <w:numId w:val="3"/>
        </w:numPr>
        <w:spacing w:before="60" w:after="0" w:line="240" w:lineRule="auto"/>
        <w:ind w:left="1418" w:hanging="709"/>
        <w:jc w:val="both"/>
        <w:rPr>
          <w:rFonts w:ascii="Times New Roman" w:hAnsi="Times New Roman"/>
          <w:sz w:val="24"/>
          <w:szCs w:val="24"/>
        </w:rPr>
      </w:pPr>
      <w:r w:rsidRPr="00C1388D">
        <w:rPr>
          <w:rFonts w:ascii="Times New Roman" w:hAnsi="Times New Roman"/>
          <w:sz w:val="24"/>
          <w:szCs w:val="24"/>
        </w:rPr>
        <w:t xml:space="preserve">Демонтаж на авариралите части и монтаж на нови. </w:t>
      </w:r>
    </w:p>
    <w:p w:rsidR="00964814" w:rsidRPr="00C1388D" w:rsidRDefault="00964814" w:rsidP="00631575">
      <w:pPr>
        <w:pStyle w:val="ListParagraph"/>
        <w:numPr>
          <w:ilvl w:val="0"/>
          <w:numId w:val="3"/>
        </w:numPr>
        <w:spacing w:before="60" w:after="0" w:line="240" w:lineRule="auto"/>
        <w:ind w:left="1418" w:hanging="709"/>
        <w:jc w:val="both"/>
        <w:rPr>
          <w:rFonts w:ascii="Times New Roman" w:hAnsi="Times New Roman"/>
          <w:sz w:val="24"/>
          <w:szCs w:val="24"/>
        </w:rPr>
      </w:pPr>
      <w:r w:rsidRPr="00C1388D">
        <w:rPr>
          <w:rFonts w:ascii="Times New Roman" w:hAnsi="Times New Roman"/>
          <w:sz w:val="24"/>
          <w:szCs w:val="24"/>
        </w:rPr>
        <w:t>Пробни изпитания на ремонтиралото съоръжение.</w:t>
      </w:r>
    </w:p>
    <w:p w:rsidR="00964814" w:rsidRPr="00C1388D" w:rsidRDefault="00964814" w:rsidP="00631575">
      <w:pPr>
        <w:pStyle w:val="ListParagraph"/>
        <w:numPr>
          <w:ilvl w:val="0"/>
          <w:numId w:val="3"/>
        </w:numPr>
        <w:spacing w:before="60" w:after="0" w:line="240" w:lineRule="auto"/>
        <w:ind w:left="1418" w:hanging="709"/>
        <w:jc w:val="both"/>
        <w:rPr>
          <w:rFonts w:ascii="Times New Roman" w:hAnsi="Times New Roman"/>
          <w:sz w:val="24"/>
          <w:szCs w:val="24"/>
        </w:rPr>
      </w:pPr>
      <w:r w:rsidRPr="00C1388D">
        <w:rPr>
          <w:rFonts w:ascii="Times New Roman" w:hAnsi="Times New Roman"/>
          <w:sz w:val="24"/>
          <w:szCs w:val="24"/>
        </w:rPr>
        <w:t>Въвеждане на съоръжението в експлоатация.</w:t>
      </w:r>
    </w:p>
    <w:p w:rsidR="00964814" w:rsidRDefault="00964814" w:rsidP="00631575">
      <w:pPr>
        <w:pStyle w:val="ListParagraph"/>
        <w:numPr>
          <w:ilvl w:val="0"/>
          <w:numId w:val="3"/>
        </w:numPr>
        <w:spacing w:before="60" w:after="0" w:line="240" w:lineRule="auto"/>
        <w:ind w:left="1418" w:hanging="709"/>
        <w:jc w:val="both"/>
        <w:rPr>
          <w:rFonts w:ascii="Times New Roman" w:hAnsi="Times New Roman"/>
          <w:sz w:val="24"/>
          <w:szCs w:val="24"/>
        </w:rPr>
      </w:pPr>
      <w:r w:rsidRPr="00C1388D">
        <w:rPr>
          <w:rFonts w:ascii="Times New Roman" w:hAnsi="Times New Roman"/>
          <w:sz w:val="24"/>
          <w:szCs w:val="24"/>
        </w:rPr>
        <w:t>Закриване на акта за ремонт.</w:t>
      </w:r>
    </w:p>
    <w:p w:rsidR="00133638" w:rsidRPr="00C1388D" w:rsidRDefault="00055481" w:rsidP="00055481">
      <w:pPr>
        <w:pStyle w:val="Heading4"/>
      </w:pPr>
      <w:bookmarkStart w:id="187" w:name="_Toc450131523"/>
      <w:r>
        <w:t xml:space="preserve">8.3.3 </w:t>
      </w:r>
      <w:r w:rsidR="00133638" w:rsidRPr="00C1388D">
        <w:t>Използване на вътрешни ресурси</w:t>
      </w:r>
      <w:bookmarkEnd w:id="187"/>
      <w:r w:rsidR="00AD499C" w:rsidRPr="00C1388D">
        <w:t xml:space="preserve"> </w:t>
      </w:r>
    </w:p>
    <w:p w:rsidR="00964814" w:rsidRPr="00C1388D" w:rsidRDefault="00964814" w:rsidP="00722936">
      <w:pPr>
        <w:spacing w:before="120" w:after="0" w:line="240" w:lineRule="auto"/>
        <w:jc w:val="both"/>
        <w:rPr>
          <w:rFonts w:ascii="Times New Roman" w:hAnsi="Times New Roman"/>
          <w:sz w:val="24"/>
          <w:szCs w:val="24"/>
        </w:rPr>
      </w:pPr>
      <w:r w:rsidRPr="00C1388D">
        <w:rPr>
          <w:rFonts w:ascii="Times New Roman" w:hAnsi="Times New Roman"/>
          <w:sz w:val="24"/>
          <w:szCs w:val="24"/>
        </w:rPr>
        <w:t>Според вида на аварията тя се разпределя за отстраняване, както следва:</w:t>
      </w:r>
    </w:p>
    <w:p w:rsidR="00964814" w:rsidRPr="008401DD" w:rsidRDefault="00964814" w:rsidP="00631575">
      <w:pPr>
        <w:numPr>
          <w:ilvl w:val="0"/>
          <w:numId w:val="5"/>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С вътрешни ресурси на р</w:t>
      </w:r>
      <w:r w:rsidR="00BF1F30" w:rsidRPr="008401DD">
        <w:rPr>
          <w:rFonts w:ascii="Times New Roman" w:hAnsi="Times New Roman"/>
          <w:sz w:val="24"/>
          <w:szCs w:val="24"/>
        </w:rPr>
        <w:t>айон</w:t>
      </w:r>
      <w:r w:rsidRPr="008401DD">
        <w:rPr>
          <w:rFonts w:ascii="Times New Roman" w:hAnsi="Times New Roman"/>
          <w:sz w:val="24"/>
          <w:szCs w:val="24"/>
        </w:rPr>
        <w:t xml:space="preserve"> „Пречисване“, както следва:</w:t>
      </w:r>
    </w:p>
    <w:p w:rsidR="00964814" w:rsidRPr="008401DD" w:rsidRDefault="00964814" w:rsidP="00631575">
      <w:pPr>
        <w:pStyle w:val="ListParagraph"/>
        <w:numPr>
          <w:ilvl w:val="0"/>
          <w:numId w:val="4"/>
        </w:numPr>
        <w:spacing w:before="60" w:after="0" w:line="240" w:lineRule="auto"/>
        <w:ind w:left="1985" w:hanging="567"/>
        <w:jc w:val="both"/>
        <w:rPr>
          <w:rFonts w:ascii="Times New Roman" w:hAnsi="Times New Roman"/>
          <w:sz w:val="24"/>
          <w:szCs w:val="24"/>
        </w:rPr>
      </w:pPr>
      <w:r w:rsidRPr="008401DD">
        <w:rPr>
          <w:rFonts w:ascii="Times New Roman" w:hAnsi="Times New Roman"/>
          <w:sz w:val="24"/>
          <w:szCs w:val="24"/>
        </w:rPr>
        <w:t>Звено „Машинни монтьори“</w:t>
      </w:r>
      <w:r w:rsidR="00B755F8" w:rsidRPr="008401DD">
        <w:rPr>
          <w:rFonts w:ascii="Times New Roman" w:hAnsi="Times New Roman"/>
          <w:sz w:val="24"/>
          <w:szCs w:val="24"/>
        </w:rPr>
        <w:t>;</w:t>
      </w:r>
    </w:p>
    <w:p w:rsidR="00964814" w:rsidRPr="008401DD" w:rsidRDefault="00964814" w:rsidP="00631575">
      <w:pPr>
        <w:pStyle w:val="ListParagraph"/>
        <w:numPr>
          <w:ilvl w:val="0"/>
          <w:numId w:val="4"/>
        </w:numPr>
        <w:spacing w:before="60" w:after="0" w:line="240" w:lineRule="auto"/>
        <w:ind w:left="1985" w:hanging="567"/>
        <w:jc w:val="both"/>
        <w:rPr>
          <w:rFonts w:ascii="Times New Roman" w:hAnsi="Times New Roman"/>
          <w:sz w:val="24"/>
          <w:szCs w:val="24"/>
        </w:rPr>
      </w:pPr>
      <w:r w:rsidRPr="008401DD">
        <w:rPr>
          <w:rFonts w:ascii="Times New Roman" w:hAnsi="Times New Roman"/>
          <w:sz w:val="24"/>
          <w:szCs w:val="24"/>
        </w:rPr>
        <w:t>Звено „Електромонтьори“</w:t>
      </w:r>
      <w:r w:rsidR="00B755F8" w:rsidRPr="008401DD">
        <w:rPr>
          <w:rFonts w:ascii="Times New Roman" w:hAnsi="Times New Roman"/>
          <w:sz w:val="24"/>
          <w:szCs w:val="24"/>
        </w:rPr>
        <w:t>;</w:t>
      </w:r>
    </w:p>
    <w:p w:rsidR="00964814" w:rsidRPr="008401DD" w:rsidRDefault="00964814" w:rsidP="00631575">
      <w:pPr>
        <w:pStyle w:val="ListParagraph"/>
        <w:numPr>
          <w:ilvl w:val="0"/>
          <w:numId w:val="4"/>
        </w:numPr>
        <w:spacing w:before="60" w:after="0" w:line="240" w:lineRule="auto"/>
        <w:ind w:left="1985" w:hanging="567"/>
        <w:jc w:val="both"/>
        <w:rPr>
          <w:rFonts w:ascii="Times New Roman" w:hAnsi="Times New Roman"/>
          <w:sz w:val="24"/>
          <w:szCs w:val="24"/>
        </w:rPr>
      </w:pPr>
      <w:r w:rsidRPr="008401DD">
        <w:rPr>
          <w:rFonts w:ascii="Times New Roman" w:hAnsi="Times New Roman"/>
          <w:sz w:val="24"/>
          <w:szCs w:val="24"/>
        </w:rPr>
        <w:t>Специалисти по автоматизация</w:t>
      </w:r>
      <w:r w:rsidR="00BF1F30" w:rsidRPr="008401DD">
        <w:rPr>
          <w:rFonts w:ascii="Times New Roman" w:hAnsi="Times New Roman"/>
          <w:sz w:val="24"/>
          <w:szCs w:val="24"/>
        </w:rPr>
        <w:t>.</w:t>
      </w:r>
    </w:p>
    <w:p w:rsidR="00964814" w:rsidRPr="008401DD" w:rsidRDefault="00964814" w:rsidP="00631575">
      <w:pPr>
        <w:pStyle w:val="ListParagraph"/>
        <w:numPr>
          <w:ilvl w:val="0"/>
          <w:numId w:val="5"/>
        </w:numPr>
        <w:spacing w:before="120" w:after="0" w:line="240" w:lineRule="auto"/>
        <w:ind w:left="0" w:firstLine="709"/>
        <w:jc w:val="both"/>
        <w:rPr>
          <w:rFonts w:ascii="Times New Roman" w:hAnsi="Times New Roman"/>
          <w:sz w:val="24"/>
          <w:szCs w:val="24"/>
        </w:rPr>
      </w:pPr>
      <w:r w:rsidRPr="008401DD">
        <w:rPr>
          <w:rFonts w:ascii="Times New Roman" w:hAnsi="Times New Roman"/>
          <w:sz w:val="24"/>
          <w:szCs w:val="24"/>
        </w:rPr>
        <w:t>С вътрешни ресурси на „В</w:t>
      </w:r>
      <w:r w:rsidR="00B755F8" w:rsidRPr="008401DD">
        <w:rPr>
          <w:rFonts w:ascii="Times New Roman" w:hAnsi="Times New Roman"/>
          <w:sz w:val="24"/>
          <w:szCs w:val="24"/>
        </w:rPr>
        <w:t xml:space="preserve"> </w:t>
      </w:r>
      <w:r w:rsidRPr="008401DD">
        <w:rPr>
          <w:rFonts w:ascii="Times New Roman" w:hAnsi="Times New Roman"/>
          <w:sz w:val="24"/>
          <w:szCs w:val="24"/>
        </w:rPr>
        <w:t>и</w:t>
      </w:r>
      <w:r w:rsidR="00B755F8" w:rsidRPr="008401DD">
        <w:rPr>
          <w:rFonts w:ascii="Times New Roman" w:hAnsi="Times New Roman"/>
          <w:sz w:val="24"/>
          <w:szCs w:val="24"/>
        </w:rPr>
        <w:t xml:space="preserve"> </w:t>
      </w:r>
      <w:r w:rsidRPr="008401DD">
        <w:rPr>
          <w:rFonts w:ascii="Times New Roman" w:hAnsi="Times New Roman"/>
          <w:sz w:val="24"/>
          <w:szCs w:val="24"/>
        </w:rPr>
        <w:t>К</w:t>
      </w:r>
      <w:r w:rsidR="00B755F8" w:rsidRPr="008401DD">
        <w:rPr>
          <w:rFonts w:ascii="Times New Roman" w:hAnsi="Times New Roman"/>
          <w:sz w:val="24"/>
          <w:szCs w:val="24"/>
        </w:rPr>
        <w:t xml:space="preserve"> </w:t>
      </w:r>
      <w:r w:rsidR="008E37C9" w:rsidRPr="008401DD">
        <w:rPr>
          <w:rFonts w:ascii="Times New Roman" w:hAnsi="Times New Roman"/>
          <w:sz w:val="24"/>
          <w:szCs w:val="24"/>
        </w:rPr>
        <w:t xml:space="preserve">Добрич </w:t>
      </w:r>
      <w:r w:rsidRPr="008401DD">
        <w:rPr>
          <w:rFonts w:ascii="Times New Roman" w:hAnsi="Times New Roman"/>
          <w:sz w:val="24"/>
          <w:szCs w:val="24"/>
        </w:rPr>
        <w:t>“</w:t>
      </w:r>
      <w:r w:rsidR="00B755F8" w:rsidRPr="008401DD">
        <w:rPr>
          <w:rFonts w:ascii="Times New Roman" w:hAnsi="Times New Roman"/>
          <w:sz w:val="24"/>
          <w:szCs w:val="24"/>
        </w:rPr>
        <w:t xml:space="preserve"> </w:t>
      </w:r>
      <w:r w:rsidR="008E37C9">
        <w:rPr>
          <w:rFonts w:ascii="Times New Roman" w:hAnsi="Times New Roman"/>
          <w:sz w:val="24"/>
          <w:szCs w:val="24"/>
        </w:rPr>
        <w:t>А</w:t>
      </w:r>
      <w:r w:rsidRPr="008401DD">
        <w:rPr>
          <w:rFonts w:ascii="Times New Roman" w:hAnsi="Times New Roman"/>
          <w:sz w:val="24"/>
          <w:szCs w:val="24"/>
        </w:rPr>
        <w:t>Д:</w:t>
      </w:r>
    </w:p>
    <w:p w:rsidR="00964814" w:rsidRPr="008401DD" w:rsidRDefault="00BF1F30" w:rsidP="00631575">
      <w:pPr>
        <w:pStyle w:val="ListParagraph"/>
        <w:numPr>
          <w:ilvl w:val="0"/>
          <w:numId w:val="6"/>
        </w:numPr>
        <w:spacing w:before="60" w:after="0" w:line="240" w:lineRule="auto"/>
        <w:ind w:left="1985" w:hanging="567"/>
        <w:jc w:val="both"/>
        <w:rPr>
          <w:rFonts w:ascii="Times New Roman" w:hAnsi="Times New Roman"/>
          <w:sz w:val="24"/>
          <w:szCs w:val="24"/>
        </w:rPr>
      </w:pPr>
      <w:r w:rsidRPr="008401DD">
        <w:rPr>
          <w:rFonts w:ascii="Times New Roman" w:hAnsi="Times New Roman"/>
          <w:sz w:val="24"/>
          <w:szCs w:val="24"/>
        </w:rPr>
        <w:lastRenderedPageBreak/>
        <w:t>Специализирани звена към Главен е</w:t>
      </w:r>
      <w:r w:rsidR="00964814" w:rsidRPr="008401DD">
        <w:rPr>
          <w:rFonts w:ascii="Times New Roman" w:hAnsi="Times New Roman"/>
          <w:sz w:val="24"/>
          <w:szCs w:val="24"/>
        </w:rPr>
        <w:t>нергетик</w:t>
      </w:r>
      <w:r w:rsidR="00B755F8" w:rsidRPr="008401DD">
        <w:rPr>
          <w:rFonts w:ascii="Times New Roman" w:hAnsi="Times New Roman"/>
          <w:sz w:val="24"/>
          <w:szCs w:val="24"/>
        </w:rPr>
        <w:t>;</w:t>
      </w:r>
    </w:p>
    <w:p w:rsidR="00964814" w:rsidRPr="008401DD" w:rsidRDefault="00964814" w:rsidP="00631575">
      <w:pPr>
        <w:pStyle w:val="ListParagraph"/>
        <w:numPr>
          <w:ilvl w:val="0"/>
          <w:numId w:val="6"/>
        </w:numPr>
        <w:spacing w:before="60" w:after="0" w:line="240" w:lineRule="auto"/>
        <w:ind w:left="1985" w:hanging="567"/>
        <w:jc w:val="both"/>
        <w:rPr>
          <w:rFonts w:ascii="Times New Roman" w:hAnsi="Times New Roman"/>
          <w:sz w:val="24"/>
          <w:szCs w:val="24"/>
        </w:rPr>
      </w:pPr>
      <w:r w:rsidRPr="008401DD">
        <w:rPr>
          <w:rFonts w:ascii="Times New Roman" w:hAnsi="Times New Roman"/>
          <w:sz w:val="24"/>
          <w:szCs w:val="24"/>
        </w:rPr>
        <w:t>РМЦ</w:t>
      </w:r>
      <w:r w:rsidR="00B755F8" w:rsidRPr="008401DD">
        <w:rPr>
          <w:rFonts w:ascii="Times New Roman" w:hAnsi="Times New Roman"/>
          <w:sz w:val="24"/>
          <w:szCs w:val="24"/>
        </w:rPr>
        <w:t>.</w:t>
      </w:r>
    </w:p>
    <w:p w:rsidR="00133638" w:rsidRPr="00C1388D" w:rsidRDefault="00055481" w:rsidP="00055481">
      <w:pPr>
        <w:pStyle w:val="Heading4"/>
      </w:pPr>
      <w:bookmarkStart w:id="188" w:name="_Toc450131524"/>
      <w:r>
        <w:t xml:space="preserve">8.3.4 </w:t>
      </w:r>
      <w:r w:rsidR="00133638" w:rsidRPr="00C1388D">
        <w:t>Използване на подизпълнители</w:t>
      </w:r>
      <w:bookmarkEnd w:id="188"/>
      <w:r w:rsidR="00AD499C" w:rsidRPr="00C1388D">
        <w:t xml:space="preserve"> </w:t>
      </w:r>
    </w:p>
    <w:p w:rsidR="00792C76" w:rsidRDefault="008E37C9" w:rsidP="008E37C9">
      <w:pPr>
        <w:pStyle w:val="ListParagraph"/>
        <w:spacing w:before="120" w:after="0" w:line="240" w:lineRule="auto"/>
        <w:ind w:left="0"/>
        <w:jc w:val="both"/>
        <w:rPr>
          <w:rFonts w:ascii="Times New Roman" w:hAnsi="Times New Roman"/>
          <w:sz w:val="24"/>
          <w:szCs w:val="24"/>
        </w:rPr>
      </w:pPr>
      <w:r>
        <w:rPr>
          <w:rFonts w:ascii="Times New Roman" w:hAnsi="Times New Roman"/>
          <w:sz w:val="24"/>
          <w:szCs w:val="24"/>
        </w:rPr>
        <w:t>За дейности за които дружеството не разполага с необходимия материален и кадрови ресурс ще бъдат възлагани на външни изпълнители.</w:t>
      </w:r>
    </w:p>
    <w:p w:rsidR="009C405F" w:rsidRDefault="009C405F" w:rsidP="008E37C9">
      <w:pPr>
        <w:pStyle w:val="ListParagraph"/>
        <w:spacing w:before="120" w:after="0" w:line="240" w:lineRule="auto"/>
        <w:ind w:left="0"/>
        <w:jc w:val="both"/>
        <w:rPr>
          <w:rFonts w:ascii="Times New Roman" w:hAnsi="Times New Roman"/>
          <w:sz w:val="24"/>
          <w:szCs w:val="24"/>
        </w:rPr>
      </w:pPr>
    </w:p>
    <w:p w:rsidR="0023021B" w:rsidRDefault="0023021B" w:rsidP="008E37C9">
      <w:pPr>
        <w:pStyle w:val="ListParagraph"/>
        <w:spacing w:before="120" w:after="0" w:line="240" w:lineRule="auto"/>
        <w:ind w:left="0"/>
        <w:jc w:val="both"/>
        <w:rPr>
          <w:rFonts w:ascii="Times New Roman" w:hAnsi="Times New Roman"/>
          <w:sz w:val="24"/>
          <w:szCs w:val="24"/>
        </w:rPr>
      </w:pPr>
    </w:p>
    <w:p w:rsidR="0023021B" w:rsidRDefault="0023021B" w:rsidP="008E37C9">
      <w:pPr>
        <w:pStyle w:val="ListParagraph"/>
        <w:spacing w:before="120" w:after="0" w:line="240" w:lineRule="auto"/>
        <w:ind w:left="0"/>
        <w:jc w:val="both"/>
        <w:rPr>
          <w:rFonts w:ascii="Times New Roman" w:hAnsi="Times New Roman"/>
          <w:sz w:val="24"/>
          <w:szCs w:val="24"/>
        </w:rPr>
      </w:pPr>
    </w:p>
    <w:p w:rsidR="00813981" w:rsidRPr="00055481" w:rsidRDefault="00055481" w:rsidP="00055481">
      <w:pPr>
        <w:pStyle w:val="Heading2"/>
      </w:pPr>
      <w:bookmarkStart w:id="189" w:name="_Toc450131525"/>
      <w:bookmarkStart w:id="190" w:name="_Toc498822292"/>
      <w:r>
        <w:t xml:space="preserve">9. </w:t>
      </w:r>
      <w:r w:rsidR="00813981" w:rsidRPr="00055481">
        <w:t>СИСТЕМИ ЗА КАЧЕСТВО И ПУБЛИЧНОСТ НА ИНФОРМАЦИЯТА</w:t>
      </w:r>
      <w:bookmarkEnd w:id="189"/>
      <w:bookmarkEnd w:id="190"/>
    </w:p>
    <w:p w:rsidR="00783CBB" w:rsidRDefault="00783CBB" w:rsidP="00722936">
      <w:pPr>
        <w:spacing w:before="120" w:after="0" w:line="240" w:lineRule="auto"/>
        <w:jc w:val="both"/>
        <w:rPr>
          <w:rFonts w:ascii="Times New Roman" w:hAnsi="Times New Roman"/>
          <w:sz w:val="24"/>
          <w:szCs w:val="24"/>
          <w:lang w:eastAsia="bg-BG"/>
        </w:rPr>
      </w:pPr>
    </w:p>
    <w:p w:rsidR="00813981" w:rsidRDefault="00BF1F30" w:rsidP="00722936">
      <w:pPr>
        <w:spacing w:before="120" w:after="0" w:line="240" w:lineRule="auto"/>
        <w:jc w:val="both"/>
        <w:rPr>
          <w:rFonts w:ascii="Times New Roman" w:hAnsi="Times New Roman"/>
          <w:sz w:val="24"/>
          <w:szCs w:val="24"/>
          <w:lang w:eastAsia="bg-BG"/>
        </w:rPr>
      </w:pPr>
      <w:r w:rsidRPr="00BF1F30">
        <w:rPr>
          <w:rFonts w:ascii="Times New Roman" w:hAnsi="Times New Roman"/>
          <w:sz w:val="24"/>
          <w:szCs w:val="24"/>
          <w:lang w:eastAsia="bg-BG"/>
        </w:rPr>
        <w:t xml:space="preserve">Стандартите за системи за управление </w:t>
      </w:r>
      <w:r w:rsidR="00C70D54" w:rsidRPr="00C70D54">
        <w:rPr>
          <w:rFonts w:ascii="Times New Roman" w:hAnsi="Times New Roman"/>
          <w:sz w:val="24"/>
          <w:szCs w:val="24"/>
          <w:lang w:eastAsia="bg-BG"/>
        </w:rPr>
        <w:t>са международни или международно признати стандарти, чийто изисквания са формирани на база анализ на най-добрите световни практики в дадена област на управлението. Тези стандарти са еднакви по цял свят и спомагат не само за повишаване на ефективността на у</w:t>
      </w:r>
      <w:r>
        <w:rPr>
          <w:rFonts w:ascii="Times New Roman" w:hAnsi="Times New Roman"/>
          <w:sz w:val="24"/>
          <w:szCs w:val="24"/>
          <w:lang w:eastAsia="bg-BG"/>
        </w:rPr>
        <w:t>правление на организациите.</w:t>
      </w:r>
    </w:p>
    <w:p w:rsidR="00CA5268" w:rsidRPr="00C1388D" w:rsidRDefault="00CA5268" w:rsidP="00233CF8">
      <w:pPr>
        <w:spacing w:before="120" w:after="0" w:line="240" w:lineRule="auto"/>
        <w:ind w:firstLine="709"/>
        <w:jc w:val="both"/>
        <w:rPr>
          <w:rFonts w:ascii="Times New Roman" w:hAnsi="Times New Roman"/>
          <w:sz w:val="24"/>
          <w:szCs w:val="24"/>
          <w:lang w:eastAsia="bg-BG"/>
        </w:rPr>
      </w:pPr>
    </w:p>
    <w:p w:rsidR="00813981" w:rsidRPr="00C1388D" w:rsidRDefault="00136DCF" w:rsidP="00136DCF">
      <w:pPr>
        <w:pStyle w:val="Heading3"/>
        <w:rPr>
          <w:i/>
        </w:rPr>
      </w:pPr>
      <w:bookmarkStart w:id="191" w:name="_Toc450131526"/>
      <w:bookmarkStart w:id="192" w:name="_Toc498822293"/>
      <w:r>
        <w:t xml:space="preserve">9.1 </w:t>
      </w:r>
      <w:r w:rsidR="00813981" w:rsidRPr="00C1388D">
        <w:t>ВНЕДРЯВАНЕ НА СИСТЕМА ЗА УПРАВЛЕНИЕ БДС EN ISO 9001:2008</w:t>
      </w:r>
      <w:bookmarkEnd w:id="191"/>
      <w:bookmarkEnd w:id="192"/>
    </w:p>
    <w:p w:rsidR="001C7172" w:rsidRPr="00C1388D" w:rsidRDefault="00DD1C4B" w:rsidP="00722936">
      <w:pPr>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t xml:space="preserve">„В и К </w:t>
      </w:r>
      <w:r w:rsidR="001B4198">
        <w:rPr>
          <w:rFonts w:ascii="Times New Roman" w:hAnsi="Times New Roman"/>
          <w:sz w:val="24"/>
          <w:szCs w:val="24"/>
          <w:lang w:eastAsia="bg-BG"/>
        </w:rPr>
        <w:t xml:space="preserve">Добрич </w:t>
      </w:r>
      <w:r w:rsidRPr="00C1388D">
        <w:rPr>
          <w:rFonts w:ascii="Times New Roman" w:hAnsi="Times New Roman"/>
          <w:sz w:val="24"/>
          <w:szCs w:val="24"/>
          <w:lang w:eastAsia="bg-BG"/>
        </w:rPr>
        <w:t>”</w:t>
      </w:r>
      <w:r w:rsidR="001277C2" w:rsidRPr="00C1388D">
        <w:rPr>
          <w:rFonts w:ascii="Times New Roman" w:hAnsi="Times New Roman"/>
          <w:sz w:val="24"/>
          <w:szCs w:val="24"/>
          <w:lang w:eastAsia="bg-BG"/>
        </w:rPr>
        <w:t xml:space="preserve"> </w:t>
      </w:r>
      <w:r w:rsidR="008E37C9">
        <w:rPr>
          <w:rFonts w:ascii="Times New Roman" w:hAnsi="Times New Roman"/>
          <w:sz w:val="24"/>
          <w:szCs w:val="24"/>
          <w:lang w:eastAsia="bg-BG"/>
        </w:rPr>
        <w:t>А</w:t>
      </w:r>
      <w:r w:rsidRPr="00C1388D">
        <w:rPr>
          <w:rFonts w:ascii="Times New Roman" w:hAnsi="Times New Roman"/>
          <w:sz w:val="24"/>
          <w:szCs w:val="24"/>
          <w:lang w:eastAsia="bg-BG"/>
        </w:rPr>
        <w:t>Д</w:t>
      </w:r>
      <w:r w:rsidR="001C7172" w:rsidRPr="00C1388D">
        <w:rPr>
          <w:rFonts w:ascii="Times New Roman" w:hAnsi="Times New Roman"/>
          <w:sz w:val="24"/>
          <w:szCs w:val="24"/>
          <w:lang w:eastAsia="bg-BG"/>
        </w:rPr>
        <w:t xml:space="preserve"> </w:t>
      </w:r>
      <w:r w:rsidR="00290186">
        <w:rPr>
          <w:rFonts w:ascii="Times New Roman" w:hAnsi="Times New Roman"/>
          <w:sz w:val="24"/>
          <w:szCs w:val="24"/>
          <w:lang w:eastAsia="bg-BG"/>
        </w:rPr>
        <w:t>ня</w:t>
      </w:r>
      <w:r w:rsidR="001C7172" w:rsidRPr="00C1388D">
        <w:rPr>
          <w:rFonts w:ascii="Times New Roman" w:hAnsi="Times New Roman"/>
          <w:sz w:val="24"/>
          <w:szCs w:val="24"/>
          <w:lang w:eastAsia="bg-BG"/>
        </w:rPr>
        <w:t>ма внедрена система за управление на качеството ISO 9001:2008</w:t>
      </w:r>
      <w:r w:rsidR="00783CBB">
        <w:rPr>
          <w:rFonts w:ascii="Times New Roman" w:hAnsi="Times New Roman"/>
          <w:sz w:val="24"/>
          <w:szCs w:val="24"/>
          <w:lang w:eastAsia="bg-BG"/>
        </w:rPr>
        <w:t>, като е предвидено внедряването му, съгласно сроковете дадени в Указанията на КЕВР</w:t>
      </w:r>
      <w:r w:rsidR="001C7172" w:rsidRPr="00C1388D">
        <w:rPr>
          <w:rFonts w:ascii="Times New Roman" w:hAnsi="Times New Roman"/>
          <w:sz w:val="24"/>
          <w:szCs w:val="24"/>
          <w:lang w:eastAsia="bg-BG"/>
        </w:rPr>
        <w:t>.</w:t>
      </w:r>
    </w:p>
    <w:p w:rsidR="00DD1C4B" w:rsidRPr="00C1388D" w:rsidRDefault="00DD1C4B" w:rsidP="00233CF8">
      <w:pPr>
        <w:spacing w:before="120" w:after="0" w:line="240" w:lineRule="auto"/>
        <w:ind w:firstLine="709"/>
        <w:jc w:val="both"/>
        <w:rPr>
          <w:rFonts w:ascii="Times New Roman" w:hAnsi="Times New Roman"/>
          <w:sz w:val="24"/>
          <w:szCs w:val="24"/>
          <w:lang w:eastAsia="bg-BG"/>
        </w:rPr>
      </w:pPr>
    </w:p>
    <w:p w:rsidR="00813981" w:rsidRPr="00C1388D" w:rsidRDefault="00136DCF" w:rsidP="00136DCF">
      <w:pPr>
        <w:pStyle w:val="Heading3"/>
        <w:rPr>
          <w:i/>
        </w:rPr>
      </w:pPr>
      <w:bookmarkStart w:id="193" w:name="_Toc450131527"/>
      <w:bookmarkStart w:id="194" w:name="_Toc498822294"/>
      <w:r>
        <w:t xml:space="preserve">9.2 </w:t>
      </w:r>
      <w:r w:rsidR="00813981" w:rsidRPr="00C1388D">
        <w:t>ВНЕДРЯВАНЕ НА СИСТЕМА ЗА УПРАВЛЕНИЕ БДС EN ISO 14001:2004</w:t>
      </w:r>
      <w:bookmarkEnd w:id="193"/>
      <w:bookmarkEnd w:id="194"/>
    </w:p>
    <w:p w:rsidR="001C7172" w:rsidRDefault="008E37C9" w:rsidP="00722936">
      <w:pPr>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t xml:space="preserve">„В и К </w:t>
      </w:r>
      <w:r>
        <w:rPr>
          <w:rFonts w:ascii="Times New Roman" w:hAnsi="Times New Roman"/>
          <w:sz w:val="24"/>
          <w:szCs w:val="24"/>
          <w:lang w:eastAsia="bg-BG"/>
        </w:rPr>
        <w:t xml:space="preserve">Добрич </w:t>
      </w:r>
      <w:r w:rsidRPr="00C1388D">
        <w:rPr>
          <w:rFonts w:ascii="Times New Roman" w:hAnsi="Times New Roman"/>
          <w:sz w:val="24"/>
          <w:szCs w:val="24"/>
          <w:lang w:eastAsia="bg-BG"/>
        </w:rPr>
        <w:t xml:space="preserve">” </w:t>
      </w:r>
      <w:r>
        <w:rPr>
          <w:rFonts w:ascii="Times New Roman" w:hAnsi="Times New Roman"/>
          <w:sz w:val="24"/>
          <w:szCs w:val="24"/>
          <w:lang w:eastAsia="bg-BG"/>
        </w:rPr>
        <w:t>А</w:t>
      </w:r>
      <w:r w:rsidRPr="00C1388D">
        <w:rPr>
          <w:rFonts w:ascii="Times New Roman" w:hAnsi="Times New Roman"/>
          <w:sz w:val="24"/>
          <w:szCs w:val="24"/>
          <w:lang w:eastAsia="bg-BG"/>
        </w:rPr>
        <w:t xml:space="preserve">Д </w:t>
      </w:r>
      <w:r w:rsidR="00290186">
        <w:rPr>
          <w:rFonts w:ascii="Times New Roman" w:hAnsi="Times New Roman"/>
          <w:sz w:val="24"/>
          <w:szCs w:val="24"/>
          <w:lang w:eastAsia="bg-BG"/>
        </w:rPr>
        <w:t>ня</w:t>
      </w:r>
      <w:r w:rsidR="00290186" w:rsidRPr="00C1388D">
        <w:rPr>
          <w:rFonts w:ascii="Times New Roman" w:hAnsi="Times New Roman"/>
          <w:sz w:val="24"/>
          <w:szCs w:val="24"/>
          <w:lang w:eastAsia="bg-BG"/>
        </w:rPr>
        <w:t>ма</w:t>
      </w:r>
      <w:r w:rsidR="00C7796B" w:rsidRPr="00C1388D">
        <w:rPr>
          <w:rFonts w:ascii="Times New Roman" w:hAnsi="Times New Roman"/>
          <w:sz w:val="24"/>
          <w:szCs w:val="24"/>
          <w:lang w:eastAsia="bg-BG"/>
        </w:rPr>
        <w:t xml:space="preserve"> внедрена система за управление на качеството 14001:2004</w:t>
      </w:r>
      <w:r w:rsidR="00783CBB">
        <w:rPr>
          <w:rFonts w:ascii="Times New Roman" w:hAnsi="Times New Roman"/>
          <w:sz w:val="24"/>
          <w:szCs w:val="24"/>
          <w:lang w:eastAsia="bg-BG"/>
        </w:rPr>
        <w:t>, като е предвидено внедряването му, съгласно сроковете дадени в Указанията на КЕВР</w:t>
      </w:r>
      <w:r w:rsidR="00C7796B" w:rsidRPr="00C1388D">
        <w:rPr>
          <w:rFonts w:ascii="Times New Roman" w:hAnsi="Times New Roman"/>
          <w:sz w:val="24"/>
          <w:szCs w:val="24"/>
          <w:lang w:eastAsia="bg-BG"/>
        </w:rPr>
        <w:t>.</w:t>
      </w:r>
    </w:p>
    <w:p w:rsidR="00CA5268" w:rsidRPr="00C1388D" w:rsidRDefault="00CA5268" w:rsidP="00233CF8">
      <w:pPr>
        <w:spacing w:before="120" w:after="0" w:line="240" w:lineRule="auto"/>
        <w:ind w:firstLine="709"/>
        <w:jc w:val="both"/>
        <w:rPr>
          <w:rFonts w:ascii="Times New Roman" w:hAnsi="Times New Roman"/>
          <w:sz w:val="24"/>
          <w:szCs w:val="24"/>
          <w:lang w:eastAsia="bg-BG"/>
        </w:rPr>
      </w:pPr>
    </w:p>
    <w:p w:rsidR="00813981" w:rsidRPr="00C1388D" w:rsidRDefault="00136DCF" w:rsidP="00136DCF">
      <w:pPr>
        <w:pStyle w:val="Heading3"/>
        <w:rPr>
          <w:i/>
        </w:rPr>
      </w:pPr>
      <w:bookmarkStart w:id="195" w:name="_Toc450131528"/>
      <w:bookmarkStart w:id="196" w:name="_Toc498822295"/>
      <w:r>
        <w:t xml:space="preserve">9.3 </w:t>
      </w:r>
      <w:r w:rsidR="00813981" w:rsidRPr="00C1388D">
        <w:t>ВНЕДРЯВАНЕ НА СИСТЕМА ЗА УПРАВЛЕНИЕ BS OHSAS 18001:2007</w:t>
      </w:r>
      <w:bookmarkEnd w:id="195"/>
      <w:bookmarkEnd w:id="196"/>
      <w:r w:rsidR="00AD499C" w:rsidRPr="00C1388D">
        <w:rPr>
          <w:i/>
        </w:rPr>
        <w:t xml:space="preserve"> </w:t>
      </w:r>
    </w:p>
    <w:p w:rsidR="00E909D6" w:rsidRPr="00C1388D" w:rsidRDefault="008E37C9" w:rsidP="00722936">
      <w:pPr>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t xml:space="preserve">„В и К </w:t>
      </w:r>
      <w:r>
        <w:rPr>
          <w:rFonts w:ascii="Times New Roman" w:hAnsi="Times New Roman"/>
          <w:sz w:val="24"/>
          <w:szCs w:val="24"/>
          <w:lang w:eastAsia="bg-BG"/>
        </w:rPr>
        <w:t xml:space="preserve">Добрич </w:t>
      </w:r>
      <w:r w:rsidRPr="00C1388D">
        <w:rPr>
          <w:rFonts w:ascii="Times New Roman" w:hAnsi="Times New Roman"/>
          <w:sz w:val="24"/>
          <w:szCs w:val="24"/>
          <w:lang w:eastAsia="bg-BG"/>
        </w:rPr>
        <w:t xml:space="preserve">” </w:t>
      </w:r>
      <w:r>
        <w:rPr>
          <w:rFonts w:ascii="Times New Roman" w:hAnsi="Times New Roman"/>
          <w:sz w:val="24"/>
          <w:szCs w:val="24"/>
          <w:lang w:eastAsia="bg-BG"/>
        </w:rPr>
        <w:t>А</w:t>
      </w:r>
      <w:r w:rsidRPr="00C1388D">
        <w:rPr>
          <w:rFonts w:ascii="Times New Roman" w:hAnsi="Times New Roman"/>
          <w:sz w:val="24"/>
          <w:szCs w:val="24"/>
          <w:lang w:eastAsia="bg-BG"/>
        </w:rPr>
        <w:t xml:space="preserve">Д </w:t>
      </w:r>
      <w:r w:rsidR="00290186">
        <w:rPr>
          <w:rFonts w:ascii="Times New Roman" w:hAnsi="Times New Roman"/>
          <w:sz w:val="24"/>
          <w:szCs w:val="24"/>
          <w:lang w:eastAsia="bg-BG"/>
        </w:rPr>
        <w:t>ня</w:t>
      </w:r>
      <w:r w:rsidR="00290186" w:rsidRPr="00C1388D">
        <w:rPr>
          <w:rFonts w:ascii="Times New Roman" w:hAnsi="Times New Roman"/>
          <w:sz w:val="24"/>
          <w:szCs w:val="24"/>
          <w:lang w:eastAsia="bg-BG"/>
        </w:rPr>
        <w:t xml:space="preserve">ма </w:t>
      </w:r>
      <w:r w:rsidR="00E909D6" w:rsidRPr="00C1388D">
        <w:rPr>
          <w:rFonts w:ascii="Times New Roman" w:hAnsi="Times New Roman"/>
          <w:sz w:val="24"/>
          <w:szCs w:val="24"/>
          <w:lang w:eastAsia="bg-BG"/>
        </w:rPr>
        <w:t>внедрена</w:t>
      </w:r>
      <w:r w:rsidR="00626252" w:rsidRPr="00C1388D">
        <w:rPr>
          <w:rFonts w:ascii="Times New Roman" w:hAnsi="Times New Roman"/>
          <w:sz w:val="24"/>
          <w:szCs w:val="24"/>
          <w:lang w:eastAsia="bg-BG"/>
        </w:rPr>
        <w:t xml:space="preserve"> система за управление на </w:t>
      </w:r>
      <w:r w:rsidR="00783CBB">
        <w:rPr>
          <w:rFonts w:ascii="Times New Roman" w:hAnsi="Times New Roman"/>
          <w:sz w:val="24"/>
          <w:szCs w:val="24"/>
          <w:lang w:eastAsia="bg-BG"/>
        </w:rPr>
        <w:t>работната среда,</w:t>
      </w:r>
      <w:r w:rsidR="00783CBB" w:rsidRPr="00783CBB">
        <w:rPr>
          <w:rFonts w:ascii="Times New Roman" w:hAnsi="Times New Roman"/>
          <w:sz w:val="24"/>
          <w:szCs w:val="24"/>
          <w:lang w:eastAsia="bg-BG"/>
        </w:rPr>
        <w:t xml:space="preserve"> </w:t>
      </w:r>
      <w:r w:rsidR="00783CBB">
        <w:rPr>
          <w:rFonts w:ascii="Times New Roman" w:hAnsi="Times New Roman"/>
          <w:sz w:val="24"/>
          <w:szCs w:val="24"/>
          <w:lang w:eastAsia="bg-BG"/>
        </w:rPr>
        <w:t>като е предвидено внедряването му, съгласно сроковете дадени в Указанията на КЕВР</w:t>
      </w:r>
      <w:r w:rsidR="00626252" w:rsidRPr="00C1388D">
        <w:rPr>
          <w:rFonts w:ascii="Times New Roman" w:hAnsi="Times New Roman"/>
          <w:sz w:val="24"/>
          <w:szCs w:val="24"/>
          <w:lang w:eastAsia="bg-BG"/>
        </w:rPr>
        <w:t>.</w:t>
      </w:r>
      <w:r w:rsidR="00C70D54">
        <w:rPr>
          <w:rFonts w:ascii="Times New Roman" w:hAnsi="Times New Roman"/>
          <w:sz w:val="24"/>
          <w:szCs w:val="24"/>
          <w:lang w:eastAsia="bg-BG"/>
        </w:rPr>
        <w:t xml:space="preserve"> </w:t>
      </w:r>
    </w:p>
    <w:p w:rsidR="00E909D6" w:rsidRPr="00C1388D" w:rsidRDefault="00E909D6" w:rsidP="00233CF8">
      <w:pPr>
        <w:spacing w:before="120" w:after="0" w:line="240" w:lineRule="auto"/>
        <w:ind w:firstLine="709"/>
        <w:jc w:val="both"/>
        <w:rPr>
          <w:rFonts w:ascii="Times New Roman" w:hAnsi="Times New Roman"/>
          <w:sz w:val="24"/>
          <w:szCs w:val="24"/>
          <w:lang w:eastAsia="bg-BG"/>
        </w:rPr>
      </w:pPr>
    </w:p>
    <w:p w:rsidR="00DB1FB3" w:rsidRPr="00C1388D" w:rsidRDefault="00136DCF" w:rsidP="00136DCF">
      <w:pPr>
        <w:pStyle w:val="Heading3"/>
        <w:rPr>
          <w:i/>
        </w:rPr>
      </w:pPr>
      <w:bookmarkStart w:id="197" w:name="_Toc450131529"/>
      <w:bookmarkStart w:id="198" w:name="_Toc498822296"/>
      <w:r>
        <w:t xml:space="preserve">9.4 </w:t>
      </w:r>
      <w:r w:rsidR="00813981" w:rsidRPr="00C1388D">
        <w:t>СЪЗДАВАНЕ И ПОДДЪРЖАНЕ НА ИНТЕРНЕТ СТРАНИЦА</w:t>
      </w:r>
      <w:bookmarkEnd w:id="197"/>
      <w:bookmarkEnd w:id="198"/>
    </w:p>
    <w:p w:rsidR="00DB1FB3" w:rsidRPr="00C1388D" w:rsidRDefault="008E37C9" w:rsidP="00722936">
      <w:pPr>
        <w:tabs>
          <w:tab w:val="left" w:pos="930"/>
        </w:tabs>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t xml:space="preserve">„В и К </w:t>
      </w:r>
      <w:r>
        <w:rPr>
          <w:rFonts w:ascii="Times New Roman" w:hAnsi="Times New Roman"/>
          <w:sz w:val="24"/>
          <w:szCs w:val="24"/>
          <w:lang w:eastAsia="bg-BG"/>
        </w:rPr>
        <w:t>Добрич</w:t>
      </w:r>
      <w:r w:rsidRPr="00C1388D">
        <w:rPr>
          <w:rFonts w:ascii="Times New Roman" w:hAnsi="Times New Roman"/>
          <w:sz w:val="24"/>
          <w:szCs w:val="24"/>
          <w:lang w:eastAsia="bg-BG"/>
        </w:rPr>
        <w:t xml:space="preserve">” </w:t>
      </w:r>
      <w:r>
        <w:rPr>
          <w:rFonts w:ascii="Times New Roman" w:hAnsi="Times New Roman"/>
          <w:sz w:val="24"/>
          <w:szCs w:val="24"/>
          <w:lang w:eastAsia="bg-BG"/>
        </w:rPr>
        <w:t>А</w:t>
      </w:r>
      <w:r w:rsidRPr="00C1388D">
        <w:rPr>
          <w:rFonts w:ascii="Times New Roman" w:hAnsi="Times New Roman"/>
          <w:sz w:val="24"/>
          <w:szCs w:val="24"/>
          <w:lang w:eastAsia="bg-BG"/>
        </w:rPr>
        <w:t xml:space="preserve">Д </w:t>
      </w:r>
      <w:r w:rsidR="00783CBB">
        <w:rPr>
          <w:rFonts w:ascii="Times New Roman" w:hAnsi="Times New Roman"/>
          <w:sz w:val="24"/>
          <w:szCs w:val="24"/>
          <w:lang w:eastAsia="bg-BG"/>
        </w:rPr>
        <w:t xml:space="preserve">има </w:t>
      </w:r>
      <w:r w:rsidR="00DB1FB3" w:rsidRPr="00C1388D">
        <w:rPr>
          <w:rFonts w:ascii="Times New Roman" w:hAnsi="Times New Roman"/>
          <w:sz w:val="24"/>
          <w:szCs w:val="24"/>
          <w:lang w:eastAsia="bg-BG"/>
        </w:rPr>
        <w:t>създадена и</w:t>
      </w:r>
      <w:r w:rsidR="00E03469" w:rsidRPr="00C1388D">
        <w:rPr>
          <w:rFonts w:ascii="Times New Roman" w:hAnsi="Times New Roman"/>
          <w:sz w:val="24"/>
          <w:szCs w:val="24"/>
          <w:lang w:eastAsia="bg-BG"/>
        </w:rPr>
        <w:t xml:space="preserve"> се поддържа интернет страница, в която</w:t>
      </w:r>
      <w:r w:rsidR="00DB1FB3" w:rsidRPr="00C1388D">
        <w:rPr>
          <w:rFonts w:ascii="Times New Roman" w:hAnsi="Times New Roman"/>
          <w:sz w:val="24"/>
          <w:szCs w:val="24"/>
          <w:lang w:eastAsia="bg-BG"/>
        </w:rPr>
        <w:t xml:space="preserve"> е публикувана </w:t>
      </w:r>
      <w:r w:rsidR="00E03469" w:rsidRPr="00C1388D">
        <w:rPr>
          <w:rFonts w:ascii="Times New Roman" w:hAnsi="Times New Roman"/>
          <w:sz w:val="24"/>
          <w:szCs w:val="24"/>
          <w:lang w:eastAsia="bg-BG"/>
        </w:rPr>
        <w:t xml:space="preserve">следната </w:t>
      </w:r>
      <w:r w:rsidR="00DB1FB3" w:rsidRPr="00C1388D">
        <w:rPr>
          <w:rFonts w:ascii="Times New Roman" w:hAnsi="Times New Roman"/>
          <w:sz w:val="24"/>
          <w:szCs w:val="24"/>
          <w:lang w:eastAsia="bg-BG"/>
        </w:rPr>
        <w:t>информация:</w:t>
      </w:r>
    </w:p>
    <w:p w:rsidR="00E03469" w:rsidRPr="00C1388D" w:rsidRDefault="00E03469" w:rsidP="0012314D">
      <w:pPr>
        <w:numPr>
          <w:ilvl w:val="0"/>
          <w:numId w:val="14"/>
        </w:numPr>
        <w:tabs>
          <w:tab w:val="left" w:pos="1276"/>
        </w:tabs>
        <w:spacing w:after="0" w:line="240" w:lineRule="auto"/>
        <w:ind w:left="1276" w:hanging="567"/>
        <w:jc w:val="both"/>
        <w:rPr>
          <w:rFonts w:ascii="Times New Roman" w:hAnsi="Times New Roman"/>
          <w:sz w:val="24"/>
          <w:szCs w:val="24"/>
          <w:lang w:eastAsia="bg-BG"/>
        </w:rPr>
      </w:pPr>
      <w:r w:rsidRPr="00C1388D">
        <w:rPr>
          <w:rFonts w:ascii="Times New Roman" w:hAnsi="Times New Roman"/>
          <w:sz w:val="24"/>
          <w:szCs w:val="24"/>
          <w:lang w:eastAsia="bg-BG"/>
        </w:rPr>
        <w:t>възможност за проверка на сметка за дължими суми за консумирана вода</w:t>
      </w:r>
    </w:p>
    <w:p w:rsidR="00813981" w:rsidRPr="00C1388D" w:rsidRDefault="00E03469" w:rsidP="0012314D">
      <w:pPr>
        <w:numPr>
          <w:ilvl w:val="0"/>
          <w:numId w:val="14"/>
        </w:numPr>
        <w:tabs>
          <w:tab w:val="left" w:pos="1276"/>
        </w:tabs>
        <w:spacing w:after="0" w:line="240" w:lineRule="auto"/>
        <w:ind w:left="1276" w:hanging="567"/>
        <w:jc w:val="both"/>
        <w:rPr>
          <w:rFonts w:ascii="Times New Roman" w:hAnsi="Times New Roman"/>
          <w:sz w:val="24"/>
          <w:szCs w:val="24"/>
          <w:lang w:eastAsia="bg-BG"/>
        </w:rPr>
      </w:pPr>
      <w:r w:rsidRPr="00C1388D">
        <w:rPr>
          <w:rFonts w:ascii="Times New Roman" w:hAnsi="Times New Roman"/>
          <w:sz w:val="24"/>
          <w:szCs w:val="24"/>
          <w:lang w:eastAsia="bg-BG"/>
        </w:rPr>
        <w:t>начини и места за плащане на сметки</w:t>
      </w:r>
    </w:p>
    <w:p w:rsidR="00E03469" w:rsidRPr="00C1388D" w:rsidRDefault="00E03469" w:rsidP="0012314D">
      <w:pPr>
        <w:numPr>
          <w:ilvl w:val="0"/>
          <w:numId w:val="14"/>
        </w:numPr>
        <w:tabs>
          <w:tab w:val="left" w:pos="1276"/>
        </w:tabs>
        <w:spacing w:after="0" w:line="240" w:lineRule="auto"/>
        <w:ind w:left="1276" w:hanging="567"/>
        <w:jc w:val="both"/>
        <w:rPr>
          <w:rFonts w:ascii="Times New Roman" w:hAnsi="Times New Roman"/>
          <w:sz w:val="24"/>
          <w:szCs w:val="24"/>
          <w:lang w:eastAsia="bg-BG"/>
        </w:rPr>
      </w:pPr>
      <w:r w:rsidRPr="00C1388D">
        <w:rPr>
          <w:rFonts w:ascii="Times New Roman" w:hAnsi="Times New Roman"/>
          <w:sz w:val="24"/>
          <w:szCs w:val="24"/>
          <w:lang w:eastAsia="bg-BG"/>
        </w:rPr>
        <w:t>съобщения за аварии</w:t>
      </w:r>
    </w:p>
    <w:p w:rsidR="00E03469" w:rsidRPr="00C1388D" w:rsidRDefault="00E03469" w:rsidP="0012314D">
      <w:pPr>
        <w:numPr>
          <w:ilvl w:val="0"/>
          <w:numId w:val="14"/>
        </w:numPr>
        <w:tabs>
          <w:tab w:val="left" w:pos="1276"/>
        </w:tabs>
        <w:spacing w:after="0" w:line="240" w:lineRule="auto"/>
        <w:ind w:left="1276" w:hanging="567"/>
        <w:jc w:val="both"/>
        <w:rPr>
          <w:rFonts w:ascii="Times New Roman" w:hAnsi="Times New Roman"/>
          <w:sz w:val="24"/>
          <w:szCs w:val="24"/>
          <w:lang w:eastAsia="bg-BG"/>
        </w:rPr>
      </w:pPr>
      <w:r w:rsidRPr="00C1388D">
        <w:rPr>
          <w:rFonts w:ascii="Times New Roman" w:hAnsi="Times New Roman"/>
          <w:sz w:val="24"/>
          <w:szCs w:val="24"/>
          <w:lang w:eastAsia="bg-BG"/>
        </w:rPr>
        <w:t>съобщения за планови ремонти</w:t>
      </w:r>
    </w:p>
    <w:p w:rsidR="00E03469" w:rsidRPr="00C1388D" w:rsidRDefault="00E03469" w:rsidP="0012314D">
      <w:pPr>
        <w:numPr>
          <w:ilvl w:val="0"/>
          <w:numId w:val="14"/>
        </w:numPr>
        <w:tabs>
          <w:tab w:val="left" w:pos="1276"/>
        </w:tabs>
        <w:spacing w:after="0" w:line="240" w:lineRule="auto"/>
        <w:ind w:left="1276" w:hanging="567"/>
        <w:jc w:val="both"/>
        <w:rPr>
          <w:rFonts w:ascii="Times New Roman" w:hAnsi="Times New Roman"/>
          <w:sz w:val="24"/>
          <w:szCs w:val="24"/>
          <w:lang w:eastAsia="bg-BG"/>
        </w:rPr>
      </w:pPr>
      <w:r w:rsidRPr="00C1388D">
        <w:rPr>
          <w:rFonts w:ascii="Times New Roman" w:hAnsi="Times New Roman"/>
          <w:sz w:val="24"/>
          <w:szCs w:val="24"/>
          <w:lang w:eastAsia="bg-BG"/>
        </w:rPr>
        <w:t>известия за спиране на водата</w:t>
      </w:r>
    </w:p>
    <w:p w:rsidR="00E72A44" w:rsidRPr="00C1388D" w:rsidRDefault="00E03469" w:rsidP="0012314D">
      <w:pPr>
        <w:numPr>
          <w:ilvl w:val="0"/>
          <w:numId w:val="14"/>
        </w:numPr>
        <w:tabs>
          <w:tab w:val="left" w:pos="1276"/>
        </w:tabs>
        <w:spacing w:after="0" w:line="240" w:lineRule="auto"/>
        <w:ind w:left="1276" w:hanging="567"/>
        <w:jc w:val="both"/>
        <w:rPr>
          <w:rFonts w:ascii="Times New Roman" w:hAnsi="Times New Roman"/>
          <w:sz w:val="24"/>
          <w:szCs w:val="24"/>
          <w:lang w:eastAsia="bg-BG"/>
        </w:rPr>
      </w:pPr>
      <w:r w:rsidRPr="00C1388D">
        <w:rPr>
          <w:rFonts w:ascii="Times New Roman" w:hAnsi="Times New Roman"/>
          <w:sz w:val="24"/>
          <w:szCs w:val="24"/>
          <w:lang w:eastAsia="bg-BG"/>
        </w:rPr>
        <w:t>начини за осъществяване</w:t>
      </w:r>
      <w:r w:rsidR="00E72A44" w:rsidRPr="00C1388D">
        <w:rPr>
          <w:rFonts w:ascii="Times New Roman" w:hAnsi="Times New Roman"/>
          <w:sz w:val="24"/>
          <w:szCs w:val="24"/>
          <w:lang w:eastAsia="bg-BG"/>
        </w:rPr>
        <w:t xml:space="preserve"> на</w:t>
      </w:r>
      <w:r w:rsidRPr="00C1388D">
        <w:rPr>
          <w:rFonts w:ascii="Times New Roman" w:hAnsi="Times New Roman"/>
          <w:sz w:val="24"/>
          <w:szCs w:val="24"/>
          <w:lang w:eastAsia="bg-BG"/>
        </w:rPr>
        <w:t xml:space="preserve"> контакт с дружеството</w:t>
      </w:r>
    </w:p>
    <w:p w:rsidR="00E72A44" w:rsidRPr="00C1388D" w:rsidRDefault="00E72A44" w:rsidP="0012314D">
      <w:pPr>
        <w:numPr>
          <w:ilvl w:val="0"/>
          <w:numId w:val="14"/>
        </w:numPr>
        <w:spacing w:after="0" w:line="240" w:lineRule="auto"/>
        <w:ind w:left="1276" w:hanging="567"/>
        <w:jc w:val="both"/>
        <w:rPr>
          <w:rFonts w:ascii="Times New Roman" w:hAnsi="Times New Roman"/>
          <w:sz w:val="24"/>
          <w:szCs w:val="24"/>
          <w:lang w:eastAsia="bg-BG"/>
        </w:rPr>
      </w:pPr>
      <w:r w:rsidRPr="00C1388D">
        <w:rPr>
          <w:rFonts w:ascii="Times New Roman" w:hAnsi="Times New Roman"/>
          <w:sz w:val="24"/>
          <w:szCs w:val="24"/>
          <w:lang w:eastAsia="bg-BG"/>
        </w:rPr>
        <w:t>нормативни документи</w:t>
      </w:r>
    </w:p>
    <w:p w:rsidR="00E03469" w:rsidRPr="00C1388D" w:rsidRDefault="00E03469" w:rsidP="0012314D">
      <w:pPr>
        <w:spacing w:after="0" w:line="240" w:lineRule="auto"/>
        <w:ind w:firstLine="709"/>
        <w:jc w:val="both"/>
        <w:rPr>
          <w:rFonts w:ascii="Times New Roman" w:hAnsi="Times New Roman"/>
          <w:sz w:val="24"/>
          <w:szCs w:val="24"/>
          <w:lang w:eastAsia="bg-BG"/>
        </w:rPr>
        <w:sectPr w:rsidR="00E03469" w:rsidRPr="00C1388D" w:rsidSect="006B6D1D">
          <w:pgSz w:w="11906" w:h="16838"/>
          <w:pgMar w:top="1417" w:right="1417" w:bottom="1417" w:left="1417" w:header="708" w:footer="708" w:gutter="0"/>
          <w:cols w:space="708"/>
          <w:docGrid w:linePitch="360"/>
        </w:sectPr>
      </w:pPr>
    </w:p>
    <w:p w:rsidR="00C843ED" w:rsidRPr="009C405F" w:rsidRDefault="00C843ED" w:rsidP="009C405F">
      <w:pPr>
        <w:pStyle w:val="Heading1"/>
      </w:pPr>
      <w:bookmarkStart w:id="199" w:name="_Toc450131530"/>
      <w:bookmarkStart w:id="200" w:name="_Toc498822297"/>
      <w:r w:rsidRPr="009C405F">
        <w:lastRenderedPageBreak/>
        <w:t>III. ФИНАНСОВА ЧАСТ</w:t>
      </w:r>
      <w:bookmarkEnd w:id="199"/>
      <w:bookmarkEnd w:id="200"/>
    </w:p>
    <w:p w:rsidR="00C843ED" w:rsidRDefault="00C843ED" w:rsidP="00764344">
      <w:pPr>
        <w:tabs>
          <w:tab w:val="left" w:pos="930"/>
        </w:tabs>
        <w:spacing w:before="120" w:after="0" w:line="240" w:lineRule="auto"/>
        <w:ind w:firstLine="709"/>
        <w:jc w:val="both"/>
        <w:rPr>
          <w:rFonts w:ascii="Times New Roman" w:hAnsi="Times New Roman"/>
          <w:sz w:val="24"/>
          <w:szCs w:val="24"/>
          <w:lang w:eastAsia="bg-BG"/>
        </w:rPr>
      </w:pPr>
    </w:p>
    <w:p w:rsidR="009C405F" w:rsidRDefault="009C405F" w:rsidP="00764344">
      <w:pPr>
        <w:tabs>
          <w:tab w:val="left" w:pos="930"/>
        </w:tabs>
        <w:spacing w:before="120" w:after="0" w:line="240" w:lineRule="auto"/>
        <w:ind w:firstLine="709"/>
        <w:jc w:val="both"/>
        <w:rPr>
          <w:rFonts w:ascii="Times New Roman" w:hAnsi="Times New Roman"/>
          <w:sz w:val="24"/>
          <w:szCs w:val="24"/>
          <w:lang w:eastAsia="bg-BG"/>
        </w:rPr>
      </w:pPr>
    </w:p>
    <w:p w:rsidR="0023021B" w:rsidRPr="00FD495A" w:rsidRDefault="0023021B" w:rsidP="00764344">
      <w:pPr>
        <w:tabs>
          <w:tab w:val="left" w:pos="930"/>
        </w:tabs>
        <w:spacing w:before="120" w:after="0" w:line="240" w:lineRule="auto"/>
        <w:ind w:firstLine="709"/>
        <w:jc w:val="both"/>
        <w:rPr>
          <w:rFonts w:ascii="Times New Roman" w:hAnsi="Times New Roman"/>
          <w:sz w:val="24"/>
          <w:szCs w:val="24"/>
          <w:lang w:eastAsia="bg-BG"/>
        </w:rPr>
      </w:pPr>
    </w:p>
    <w:p w:rsidR="00C843ED" w:rsidRPr="00136DCF" w:rsidRDefault="00136DCF" w:rsidP="00136DCF">
      <w:pPr>
        <w:pStyle w:val="Heading2"/>
      </w:pPr>
      <w:bookmarkStart w:id="201" w:name="_Toc450131531"/>
      <w:bookmarkStart w:id="202" w:name="_Toc498822298"/>
      <w:r>
        <w:t xml:space="preserve">1. </w:t>
      </w:r>
      <w:r w:rsidR="00C843ED" w:rsidRPr="00136DCF">
        <w:t>ИНВЕСТИЦИОННА ПРОГРАМА</w:t>
      </w:r>
      <w:bookmarkEnd w:id="201"/>
      <w:bookmarkEnd w:id="202"/>
    </w:p>
    <w:p w:rsidR="00FD495A" w:rsidRDefault="00FD495A" w:rsidP="00764344">
      <w:pPr>
        <w:tabs>
          <w:tab w:val="left" w:pos="930"/>
        </w:tabs>
        <w:spacing w:before="120" w:after="0" w:line="240" w:lineRule="auto"/>
        <w:ind w:firstLine="709"/>
        <w:jc w:val="both"/>
        <w:rPr>
          <w:rFonts w:ascii="Times New Roman" w:hAnsi="Times New Roman"/>
          <w:sz w:val="24"/>
          <w:szCs w:val="24"/>
          <w:lang w:eastAsia="bg-BG"/>
        </w:rPr>
      </w:pPr>
    </w:p>
    <w:p w:rsidR="00C843ED" w:rsidRPr="00764344" w:rsidRDefault="009A3233" w:rsidP="00722936">
      <w:pPr>
        <w:tabs>
          <w:tab w:val="left" w:pos="930"/>
        </w:tabs>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Инвестиционната програма е разработена при спазване на изискванията на Наредбите, Указанията и приорите</w:t>
      </w:r>
      <w:r w:rsidR="00FD495A">
        <w:rPr>
          <w:rFonts w:ascii="Times New Roman" w:hAnsi="Times New Roman"/>
          <w:sz w:val="24"/>
          <w:szCs w:val="24"/>
          <w:lang w:eastAsia="bg-BG"/>
        </w:rPr>
        <w:t>тите надружеството, като е съобразена с дългосрочното развитие на В и К инфраструктурата в региона определена със Стратегията за развитие на сектора и Генералните регионални планове. След изготвянето на Прединвестиционните планове е възможно някой аспекти от нея да бъдат преразгледани в посока обвързване на заложените проекти и преосмисляне на заложените приоритети.</w:t>
      </w:r>
    </w:p>
    <w:p w:rsidR="000058FD" w:rsidRPr="00906345" w:rsidRDefault="000058FD" w:rsidP="00722936">
      <w:pPr>
        <w:tabs>
          <w:tab w:val="left" w:pos="930"/>
        </w:tabs>
        <w:spacing w:before="120" w:after="0" w:line="240" w:lineRule="auto"/>
        <w:jc w:val="both"/>
        <w:rPr>
          <w:rFonts w:ascii="Times New Roman" w:hAnsi="Times New Roman"/>
          <w:sz w:val="24"/>
          <w:szCs w:val="24"/>
          <w:lang w:eastAsia="bg-BG"/>
        </w:rPr>
      </w:pPr>
      <w:r w:rsidRPr="00906345">
        <w:rPr>
          <w:rFonts w:ascii="Times New Roman" w:hAnsi="Times New Roman"/>
          <w:sz w:val="24"/>
          <w:szCs w:val="24"/>
          <w:lang w:eastAsia="bg-BG"/>
        </w:rPr>
        <w:t xml:space="preserve">Инвестиционната програма за периода 2017 – 2021 г. е разработена с оглед както на дефинираните от текущото състояние необходими капиталови ремонти на сгради и съоръжения, така и съобразно необходимостта от поддържане и подобряване на качеството на предоставяните от </w:t>
      </w:r>
      <w:r w:rsidR="00792C76" w:rsidRPr="00C1388D">
        <w:rPr>
          <w:rFonts w:ascii="Times New Roman" w:hAnsi="Times New Roman"/>
          <w:sz w:val="24"/>
          <w:szCs w:val="24"/>
          <w:lang w:eastAsia="bg-BG"/>
        </w:rPr>
        <w:t xml:space="preserve">„В и К </w:t>
      </w:r>
      <w:r w:rsidR="00792C76">
        <w:rPr>
          <w:rFonts w:ascii="Times New Roman" w:hAnsi="Times New Roman"/>
          <w:sz w:val="24"/>
          <w:szCs w:val="24"/>
          <w:lang w:eastAsia="bg-BG"/>
        </w:rPr>
        <w:t>Добрич</w:t>
      </w:r>
      <w:r w:rsidR="00792C76" w:rsidRPr="00C1388D">
        <w:rPr>
          <w:rFonts w:ascii="Times New Roman" w:hAnsi="Times New Roman"/>
          <w:sz w:val="24"/>
          <w:szCs w:val="24"/>
          <w:lang w:eastAsia="bg-BG"/>
        </w:rPr>
        <w:t xml:space="preserve">” </w:t>
      </w:r>
      <w:r w:rsidR="00792C76">
        <w:rPr>
          <w:rFonts w:ascii="Times New Roman" w:hAnsi="Times New Roman"/>
          <w:sz w:val="24"/>
          <w:szCs w:val="24"/>
          <w:lang w:eastAsia="bg-BG"/>
        </w:rPr>
        <w:t>А</w:t>
      </w:r>
      <w:r w:rsidR="00792C76" w:rsidRPr="00C1388D">
        <w:rPr>
          <w:rFonts w:ascii="Times New Roman" w:hAnsi="Times New Roman"/>
          <w:sz w:val="24"/>
          <w:szCs w:val="24"/>
          <w:lang w:eastAsia="bg-BG"/>
        </w:rPr>
        <w:t xml:space="preserve">Д </w:t>
      </w:r>
      <w:r w:rsidRPr="00906345">
        <w:rPr>
          <w:rFonts w:ascii="Times New Roman" w:hAnsi="Times New Roman"/>
          <w:sz w:val="24"/>
          <w:szCs w:val="24"/>
          <w:lang w:eastAsia="bg-BG"/>
        </w:rPr>
        <w:t xml:space="preserve">услуги и повишаване на експлоатационната ефективност на дружеството. Под внимание </w:t>
      </w:r>
      <w:r>
        <w:rPr>
          <w:rFonts w:ascii="Times New Roman" w:hAnsi="Times New Roman"/>
          <w:sz w:val="24"/>
          <w:szCs w:val="24"/>
          <w:lang w:eastAsia="bg-BG"/>
        </w:rPr>
        <w:t>е</w:t>
      </w:r>
      <w:r w:rsidRPr="00906345">
        <w:rPr>
          <w:rFonts w:ascii="Times New Roman" w:hAnsi="Times New Roman"/>
          <w:sz w:val="24"/>
          <w:szCs w:val="24"/>
          <w:lang w:eastAsia="bg-BG"/>
        </w:rPr>
        <w:t xml:space="preserve"> взет</w:t>
      </w:r>
      <w:r>
        <w:rPr>
          <w:rFonts w:ascii="Times New Roman" w:hAnsi="Times New Roman"/>
          <w:sz w:val="24"/>
          <w:szCs w:val="24"/>
          <w:lang w:eastAsia="bg-BG"/>
        </w:rPr>
        <w:t>о</w:t>
      </w:r>
      <w:r w:rsidRPr="00906345">
        <w:rPr>
          <w:rFonts w:ascii="Times New Roman" w:hAnsi="Times New Roman"/>
          <w:sz w:val="24"/>
          <w:szCs w:val="24"/>
          <w:lang w:eastAsia="bg-BG"/>
        </w:rPr>
        <w:t xml:space="preserve"> и </w:t>
      </w:r>
      <w:r>
        <w:rPr>
          <w:rFonts w:ascii="Times New Roman" w:hAnsi="Times New Roman"/>
          <w:sz w:val="24"/>
          <w:szCs w:val="24"/>
          <w:lang w:eastAsia="bg-BG"/>
        </w:rPr>
        <w:t xml:space="preserve">постигането на нивата на </w:t>
      </w:r>
      <w:r w:rsidRPr="00906345">
        <w:rPr>
          <w:rFonts w:ascii="Times New Roman" w:hAnsi="Times New Roman"/>
          <w:sz w:val="24"/>
          <w:szCs w:val="24"/>
          <w:lang w:eastAsia="bg-BG"/>
        </w:rPr>
        <w:t xml:space="preserve">ключовите </w:t>
      </w:r>
      <w:r>
        <w:rPr>
          <w:rFonts w:ascii="Times New Roman" w:hAnsi="Times New Roman"/>
          <w:sz w:val="24"/>
          <w:szCs w:val="24"/>
          <w:lang w:eastAsia="bg-BG"/>
        </w:rPr>
        <w:t>показатели з</w:t>
      </w:r>
      <w:r w:rsidRPr="00906345">
        <w:rPr>
          <w:rFonts w:ascii="Times New Roman" w:hAnsi="Times New Roman"/>
          <w:sz w:val="24"/>
          <w:szCs w:val="24"/>
          <w:lang w:eastAsia="bg-BG"/>
        </w:rPr>
        <w:t>а дружеството, свързани с водоснабдяването, канализацията и пречистването на питейни и отпадъчни води.</w:t>
      </w:r>
    </w:p>
    <w:p w:rsidR="0011583F" w:rsidRPr="001D1A59" w:rsidRDefault="0011583F" w:rsidP="003644F2">
      <w:pPr>
        <w:spacing w:before="120" w:after="0" w:line="240" w:lineRule="auto"/>
        <w:jc w:val="both"/>
        <w:rPr>
          <w:rFonts w:ascii="Times New Roman" w:hAnsi="Times New Roman"/>
          <w:sz w:val="24"/>
          <w:szCs w:val="24"/>
        </w:rPr>
      </w:pPr>
      <w:r w:rsidRPr="001D1A59">
        <w:rPr>
          <w:rFonts w:ascii="Times New Roman" w:hAnsi="Times New Roman"/>
          <w:sz w:val="24"/>
          <w:szCs w:val="24"/>
        </w:rPr>
        <w:t>От предвидените инвестиции за прогнозния период, над</w:t>
      </w:r>
      <w:r w:rsidR="00C85245">
        <w:rPr>
          <w:rFonts w:ascii="Times New Roman" w:hAnsi="Times New Roman"/>
          <w:sz w:val="24"/>
          <w:szCs w:val="24"/>
        </w:rPr>
        <w:t xml:space="preserve"> 6 млн</w:t>
      </w:r>
      <w:r w:rsidRPr="001D1A59">
        <w:rPr>
          <w:rFonts w:ascii="Times New Roman" w:hAnsi="Times New Roman"/>
          <w:sz w:val="24"/>
          <w:szCs w:val="24"/>
        </w:rPr>
        <w:t>.лв. ще бъдат изпълнени чрез доставка на готово оборудване или стоки за които не се изисква допълнително ангажирането на персонала и не влияе върху капитализираните разходи за труд. Общо над 60% от инвестиционната програма ще бъде изпълнена без съществен ангажимент на собствения персонал.</w:t>
      </w:r>
    </w:p>
    <w:p w:rsidR="0011583F" w:rsidRPr="001D1A59" w:rsidRDefault="0011583F" w:rsidP="003644F2">
      <w:pPr>
        <w:spacing w:before="120" w:after="0" w:line="240" w:lineRule="auto"/>
        <w:jc w:val="both"/>
        <w:rPr>
          <w:rFonts w:ascii="Times New Roman" w:hAnsi="Times New Roman"/>
          <w:sz w:val="24"/>
          <w:szCs w:val="24"/>
        </w:rPr>
      </w:pPr>
      <w:r w:rsidRPr="001D1A59">
        <w:rPr>
          <w:rFonts w:ascii="Times New Roman" w:hAnsi="Times New Roman"/>
          <w:sz w:val="24"/>
          <w:szCs w:val="24"/>
        </w:rPr>
        <w:t>Строителните групи формирани в предприятието са натоварени със задачата да изпълняват инвестиционната програма на дружеството по изграждане, реконструкция и модернизация на В и К мрежата. Те изпълняват и дейностите по строително-монтажни работи свързани с изпълнението на инвестиционните проекти на дружеството. За периода 2017-</w:t>
      </w:r>
      <w:smartTag w:uri="urn:schemas-microsoft-com:office:smarttags" w:element="metricconverter">
        <w:smartTagPr>
          <w:attr w:name="ProductID" w:val="2021 г"/>
        </w:smartTagPr>
        <w:r w:rsidRPr="001D1A59">
          <w:rPr>
            <w:rFonts w:ascii="Times New Roman" w:hAnsi="Times New Roman"/>
            <w:sz w:val="24"/>
            <w:szCs w:val="24"/>
          </w:rPr>
          <w:t>2021 г</w:t>
        </w:r>
      </w:smartTag>
      <w:r w:rsidRPr="001D1A59">
        <w:rPr>
          <w:rFonts w:ascii="Times New Roman" w:hAnsi="Times New Roman"/>
          <w:sz w:val="24"/>
          <w:szCs w:val="24"/>
        </w:rPr>
        <w:t xml:space="preserve">. от предвидените общо </w:t>
      </w:r>
      <w:r w:rsidR="00C85245">
        <w:rPr>
          <w:rFonts w:ascii="Times New Roman" w:hAnsi="Times New Roman"/>
          <w:sz w:val="24"/>
          <w:szCs w:val="24"/>
        </w:rPr>
        <w:t>5</w:t>
      </w:r>
      <w:r w:rsidRPr="001D1A59">
        <w:rPr>
          <w:rFonts w:ascii="Times New Roman" w:hAnsi="Times New Roman"/>
          <w:sz w:val="24"/>
          <w:szCs w:val="24"/>
        </w:rPr>
        <w:t xml:space="preserve"> </w:t>
      </w:r>
      <w:r w:rsidR="00C85245">
        <w:rPr>
          <w:rFonts w:ascii="Times New Roman" w:hAnsi="Times New Roman"/>
          <w:sz w:val="24"/>
          <w:szCs w:val="24"/>
        </w:rPr>
        <w:t>м</w:t>
      </w:r>
      <w:r w:rsidRPr="001D1A59">
        <w:rPr>
          <w:rFonts w:ascii="Times New Roman" w:hAnsi="Times New Roman"/>
          <w:sz w:val="24"/>
          <w:szCs w:val="24"/>
        </w:rPr>
        <w:t>л</w:t>
      </w:r>
      <w:r w:rsidR="00C85245">
        <w:rPr>
          <w:rFonts w:ascii="Times New Roman" w:hAnsi="Times New Roman"/>
          <w:sz w:val="24"/>
          <w:szCs w:val="24"/>
        </w:rPr>
        <w:t>н</w:t>
      </w:r>
      <w:r w:rsidRPr="001D1A59">
        <w:rPr>
          <w:rFonts w:ascii="Times New Roman" w:hAnsi="Times New Roman"/>
          <w:sz w:val="24"/>
          <w:szCs w:val="24"/>
        </w:rPr>
        <w:t xml:space="preserve">.лв. за изпълнението на обекти свързани с рехабилитация на ВиК съоръженията, близо </w:t>
      </w:r>
      <w:r w:rsidR="00C85245">
        <w:rPr>
          <w:rFonts w:ascii="Times New Roman" w:hAnsi="Times New Roman"/>
          <w:sz w:val="24"/>
          <w:szCs w:val="24"/>
        </w:rPr>
        <w:t>2</w:t>
      </w:r>
      <w:r w:rsidRPr="001D1A59">
        <w:rPr>
          <w:rFonts w:ascii="Times New Roman" w:hAnsi="Times New Roman"/>
          <w:sz w:val="24"/>
          <w:szCs w:val="24"/>
        </w:rPr>
        <w:t xml:space="preserve"> </w:t>
      </w:r>
      <w:r w:rsidR="00C85245">
        <w:rPr>
          <w:rFonts w:ascii="Times New Roman" w:hAnsi="Times New Roman"/>
          <w:sz w:val="24"/>
          <w:szCs w:val="24"/>
        </w:rPr>
        <w:t>млн</w:t>
      </w:r>
      <w:r w:rsidRPr="001D1A59">
        <w:rPr>
          <w:rFonts w:ascii="Times New Roman" w:hAnsi="Times New Roman"/>
          <w:sz w:val="24"/>
          <w:szCs w:val="24"/>
        </w:rPr>
        <w:t>.лв. са предвидеии за изпълнение от екипите на дружеството. Обектите, които се предвижда да бъдат изградени по стопански начин са основно рехабилитация на СВО и СКО, зониране на водоснабдителната мрежа и подмяна на водомери. Тези дейности са обичайни за дружеството и техния размер не се отличава съществено от средногодишния обем изпълняван през последните няколко години, и може да бъде поет от съществуващия персонал.</w:t>
      </w:r>
    </w:p>
    <w:p w:rsidR="0011583F" w:rsidRPr="001D1A59" w:rsidRDefault="0011583F" w:rsidP="003644F2">
      <w:pPr>
        <w:spacing w:before="120" w:after="0" w:line="240" w:lineRule="auto"/>
        <w:jc w:val="both"/>
        <w:rPr>
          <w:rFonts w:ascii="Times New Roman" w:hAnsi="Times New Roman"/>
          <w:sz w:val="24"/>
          <w:szCs w:val="24"/>
          <w:highlight w:val="yellow"/>
        </w:rPr>
      </w:pPr>
      <w:r w:rsidRPr="001D1A59">
        <w:rPr>
          <w:rFonts w:ascii="Times New Roman" w:hAnsi="Times New Roman"/>
          <w:sz w:val="24"/>
          <w:szCs w:val="24"/>
        </w:rPr>
        <w:t xml:space="preserve">Останалите близо </w:t>
      </w:r>
      <w:r w:rsidR="00C85245">
        <w:rPr>
          <w:rFonts w:ascii="Times New Roman" w:hAnsi="Times New Roman"/>
          <w:sz w:val="24"/>
          <w:szCs w:val="24"/>
        </w:rPr>
        <w:t>3 млн</w:t>
      </w:r>
      <w:r w:rsidRPr="001D1A59">
        <w:rPr>
          <w:rFonts w:ascii="Times New Roman" w:hAnsi="Times New Roman"/>
          <w:sz w:val="24"/>
          <w:szCs w:val="24"/>
        </w:rPr>
        <w:t>.лв. са предназначени за рехабилитация на водопроводи над 10 м, проектиране на СОЗ и разрешителни за водоползване за за рехабилитация водоеми, речни водохващания, резервоари и каптажи, довеждащи водопроводи и други.</w:t>
      </w:r>
    </w:p>
    <w:p w:rsidR="0011583F" w:rsidRDefault="0011583F" w:rsidP="003644F2">
      <w:pPr>
        <w:spacing w:before="120" w:after="0" w:line="240" w:lineRule="auto"/>
        <w:jc w:val="both"/>
        <w:rPr>
          <w:rFonts w:ascii="Times New Roman" w:hAnsi="Times New Roman"/>
          <w:sz w:val="24"/>
          <w:szCs w:val="24"/>
        </w:rPr>
      </w:pPr>
      <w:r w:rsidRPr="003013D1">
        <w:rPr>
          <w:rFonts w:ascii="Times New Roman" w:hAnsi="Times New Roman"/>
          <w:sz w:val="24"/>
          <w:szCs w:val="24"/>
        </w:rPr>
        <w:t xml:space="preserve">Не е възможно да бъдат представени сключени договори по ЗОП или обявени процедури, тъй като към момента </w:t>
      </w:r>
      <w:r>
        <w:rPr>
          <w:rFonts w:ascii="Times New Roman" w:hAnsi="Times New Roman"/>
          <w:sz w:val="24"/>
          <w:szCs w:val="24"/>
        </w:rPr>
        <w:t xml:space="preserve">такива няма. </w:t>
      </w:r>
      <w:r w:rsidRPr="00ED4740">
        <w:rPr>
          <w:rFonts w:ascii="Times New Roman" w:hAnsi="Times New Roman"/>
          <w:sz w:val="24"/>
          <w:szCs w:val="24"/>
        </w:rPr>
        <w:t>На този етап не би следвало да се сключват договори по ЗОП</w:t>
      </w:r>
      <w:r>
        <w:rPr>
          <w:rFonts w:ascii="Times New Roman" w:hAnsi="Times New Roman"/>
          <w:sz w:val="24"/>
          <w:szCs w:val="24"/>
        </w:rPr>
        <w:t xml:space="preserve"> за бъдещи намерения</w:t>
      </w:r>
      <w:r w:rsidRPr="00ED4740">
        <w:rPr>
          <w:rFonts w:ascii="Times New Roman" w:hAnsi="Times New Roman"/>
          <w:sz w:val="24"/>
          <w:szCs w:val="24"/>
        </w:rPr>
        <w:t xml:space="preserve">, </w:t>
      </w:r>
      <w:r>
        <w:rPr>
          <w:rFonts w:ascii="Times New Roman" w:hAnsi="Times New Roman"/>
          <w:sz w:val="24"/>
          <w:szCs w:val="24"/>
        </w:rPr>
        <w:t xml:space="preserve">най-малкото </w:t>
      </w:r>
      <w:r w:rsidRPr="00ED4740">
        <w:rPr>
          <w:rFonts w:ascii="Times New Roman" w:hAnsi="Times New Roman"/>
          <w:sz w:val="24"/>
          <w:szCs w:val="24"/>
        </w:rPr>
        <w:t>преди да има реално одобрени от комисията параметри на инвестиционна</w:t>
      </w:r>
      <w:r>
        <w:rPr>
          <w:rFonts w:ascii="Times New Roman" w:hAnsi="Times New Roman"/>
          <w:sz w:val="24"/>
          <w:szCs w:val="24"/>
        </w:rPr>
        <w:t>та</w:t>
      </w:r>
      <w:r w:rsidRPr="00ED4740">
        <w:rPr>
          <w:rFonts w:ascii="Times New Roman" w:hAnsi="Times New Roman"/>
          <w:sz w:val="24"/>
          <w:szCs w:val="24"/>
        </w:rPr>
        <w:t xml:space="preserve"> програма и необходими</w:t>
      </w:r>
      <w:r>
        <w:rPr>
          <w:rFonts w:ascii="Times New Roman" w:hAnsi="Times New Roman"/>
          <w:sz w:val="24"/>
          <w:szCs w:val="24"/>
        </w:rPr>
        <w:t>те</w:t>
      </w:r>
      <w:r w:rsidRPr="00ED4740">
        <w:rPr>
          <w:rFonts w:ascii="Times New Roman" w:hAnsi="Times New Roman"/>
          <w:sz w:val="24"/>
          <w:szCs w:val="24"/>
        </w:rPr>
        <w:t xml:space="preserve"> </w:t>
      </w:r>
      <w:r w:rsidRPr="00ED4740">
        <w:rPr>
          <w:rFonts w:ascii="Times New Roman" w:hAnsi="Times New Roman"/>
          <w:sz w:val="24"/>
          <w:szCs w:val="24"/>
        </w:rPr>
        <w:lastRenderedPageBreak/>
        <w:t>приходи. Откриването на подобни процедури по ЗОП би било логично</w:t>
      </w:r>
      <w:r>
        <w:rPr>
          <w:rFonts w:ascii="Times New Roman" w:hAnsi="Times New Roman"/>
          <w:sz w:val="24"/>
          <w:szCs w:val="24"/>
        </w:rPr>
        <w:t xml:space="preserve"> най-рано</w:t>
      </w:r>
      <w:r w:rsidRPr="00ED4740">
        <w:rPr>
          <w:rFonts w:ascii="Times New Roman" w:hAnsi="Times New Roman"/>
          <w:sz w:val="24"/>
          <w:szCs w:val="24"/>
        </w:rPr>
        <w:t xml:space="preserve"> след утвърждаването на цените на ВиК услугите, противното би могло да доведе до изплащане на неустойки за неизпълнени договорни отношения.</w:t>
      </w:r>
      <w:r>
        <w:rPr>
          <w:rFonts w:ascii="Times New Roman" w:hAnsi="Times New Roman"/>
          <w:sz w:val="24"/>
          <w:szCs w:val="24"/>
        </w:rPr>
        <w:t xml:space="preserve"> Освен това ЗОП не позволява провеждането на процедури с отложено изпълнение, както и за срок са по-дълъг от определения в закона или допустим от принципала.</w:t>
      </w:r>
    </w:p>
    <w:p w:rsidR="0011583F" w:rsidRPr="003013D1" w:rsidRDefault="0011583F" w:rsidP="003644F2">
      <w:pPr>
        <w:spacing w:before="120" w:after="0" w:line="240" w:lineRule="auto"/>
        <w:jc w:val="both"/>
        <w:rPr>
          <w:rFonts w:ascii="Times New Roman" w:hAnsi="Times New Roman"/>
          <w:sz w:val="24"/>
          <w:szCs w:val="24"/>
        </w:rPr>
      </w:pPr>
      <w:r w:rsidRPr="003013D1">
        <w:rPr>
          <w:rFonts w:ascii="Times New Roman" w:hAnsi="Times New Roman"/>
          <w:sz w:val="24"/>
          <w:szCs w:val="24"/>
        </w:rPr>
        <w:t xml:space="preserve">Одобряването на бизнес плана и в частност на размера и структурата на инвестиционната програма е условие за откриване на процедура за избор на изпълнител, </w:t>
      </w:r>
      <w:r>
        <w:rPr>
          <w:rFonts w:ascii="Times New Roman" w:hAnsi="Times New Roman"/>
          <w:sz w:val="24"/>
          <w:szCs w:val="24"/>
        </w:rPr>
        <w:t xml:space="preserve">които ще се провеждат </w:t>
      </w:r>
      <w:r w:rsidRPr="003013D1">
        <w:rPr>
          <w:rFonts w:ascii="Times New Roman" w:hAnsi="Times New Roman"/>
          <w:sz w:val="24"/>
          <w:szCs w:val="24"/>
        </w:rPr>
        <w:t>съобразно графика за изпълнение на инвестициите. Частта от инвестиционната програма която ще се изпълнява от външни изпълнители обхваща обектите за които дружеството няма необходимия ресурс да ги извършва. В зависимост от обекти които се предвижда да се възложат на външни изпълнители и такива които ще се доставят като готово оборудване и машини (автомобили, помпи, водомери и други).</w:t>
      </w:r>
    </w:p>
    <w:p w:rsidR="00764344" w:rsidRPr="00764344" w:rsidRDefault="00764344" w:rsidP="00764344">
      <w:pPr>
        <w:tabs>
          <w:tab w:val="left" w:pos="930"/>
        </w:tabs>
        <w:spacing w:before="120" w:after="0" w:line="240" w:lineRule="auto"/>
        <w:ind w:firstLine="709"/>
        <w:jc w:val="both"/>
        <w:rPr>
          <w:rFonts w:ascii="Times New Roman" w:hAnsi="Times New Roman"/>
          <w:sz w:val="24"/>
          <w:szCs w:val="24"/>
          <w:lang w:eastAsia="bg-BG"/>
        </w:rPr>
      </w:pPr>
    </w:p>
    <w:p w:rsidR="00C843ED" w:rsidRPr="00136DCF" w:rsidRDefault="00136DCF" w:rsidP="00136DCF">
      <w:pPr>
        <w:pStyle w:val="Heading3"/>
      </w:pPr>
      <w:bookmarkStart w:id="203" w:name="_Toc450131532"/>
      <w:bookmarkStart w:id="204" w:name="_Toc498822299"/>
      <w:r>
        <w:t xml:space="preserve">1.1 </w:t>
      </w:r>
      <w:r w:rsidR="00C843ED" w:rsidRPr="00136DCF">
        <w:t>ИНВЕСТИЦИИ ЗА ПОСТИГАНЕ НА ПОКАЗАТЕЛИТЕ ЗА КАЧЕСТВО</w:t>
      </w:r>
      <w:bookmarkEnd w:id="203"/>
      <w:r w:rsidR="00B33A65" w:rsidRPr="00136DCF">
        <w:t xml:space="preserve"> И ЗА ПОДОБРЯВАНЕ НА ДЕЙНОСТТА И ЕФЕКТИВНОСТТА НА ВИК ОПЕРАТОРА</w:t>
      </w:r>
      <w:bookmarkEnd w:id="204"/>
    </w:p>
    <w:p w:rsidR="008C01E6" w:rsidRDefault="008C01E6" w:rsidP="00722936">
      <w:pPr>
        <w:tabs>
          <w:tab w:val="left" w:pos="930"/>
        </w:tabs>
        <w:spacing w:before="120" w:after="0" w:line="240" w:lineRule="auto"/>
        <w:jc w:val="both"/>
        <w:rPr>
          <w:rFonts w:ascii="Times New Roman" w:hAnsi="Times New Roman"/>
          <w:sz w:val="24"/>
          <w:szCs w:val="24"/>
          <w:lang w:eastAsia="bg-BG"/>
        </w:rPr>
      </w:pPr>
    </w:p>
    <w:p w:rsidR="00764344" w:rsidRDefault="000058FD" w:rsidP="00722936">
      <w:pPr>
        <w:tabs>
          <w:tab w:val="left" w:pos="930"/>
        </w:tabs>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С п</w:t>
      </w:r>
      <w:r w:rsidR="00906345" w:rsidRPr="00906345">
        <w:rPr>
          <w:rFonts w:ascii="Times New Roman" w:hAnsi="Times New Roman"/>
          <w:sz w:val="24"/>
          <w:szCs w:val="24"/>
          <w:lang w:eastAsia="bg-BG"/>
        </w:rPr>
        <w:t xml:space="preserve">редложената от </w:t>
      </w:r>
      <w:r w:rsidR="00792C76" w:rsidRPr="00C1388D">
        <w:rPr>
          <w:rFonts w:ascii="Times New Roman" w:hAnsi="Times New Roman"/>
          <w:sz w:val="24"/>
          <w:szCs w:val="24"/>
          <w:lang w:eastAsia="bg-BG"/>
        </w:rPr>
        <w:t xml:space="preserve">„В и К </w:t>
      </w:r>
      <w:r w:rsidR="00792C76">
        <w:rPr>
          <w:rFonts w:ascii="Times New Roman" w:hAnsi="Times New Roman"/>
          <w:sz w:val="24"/>
          <w:szCs w:val="24"/>
          <w:lang w:eastAsia="bg-BG"/>
        </w:rPr>
        <w:t>Добрич</w:t>
      </w:r>
      <w:r w:rsidR="00792C76" w:rsidRPr="00C1388D">
        <w:rPr>
          <w:rFonts w:ascii="Times New Roman" w:hAnsi="Times New Roman"/>
          <w:sz w:val="24"/>
          <w:szCs w:val="24"/>
          <w:lang w:eastAsia="bg-BG"/>
        </w:rPr>
        <w:t xml:space="preserve">” </w:t>
      </w:r>
      <w:r w:rsidR="00792C76">
        <w:rPr>
          <w:rFonts w:ascii="Times New Roman" w:hAnsi="Times New Roman"/>
          <w:sz w:val="24"/>
          <w:szCs w:val="24"/>
          <w:lang w:eastAsia="bg-BG"/>
        </w:rPr>
        <w:t>А</w:t>
      </w:r>
      <w:r w:rsidR="00792C76" w:rsidRPr="00C1388D">
        <w:rPr>
          <w:rFonts w:ascii="Times New Roman" w:hAnsi="Times New Roman"/>
          <w:sz w:val="24"/>
          <w:szCs w:val="24"/>
          <w:lang w:eastAsia="bg-BG"/>
        </w:rPr>
        <w:t xml:space="preserve">Д </w:t>
      </w:r>
      <w:r w:rsidR="00906345" w:rsidRPr="00906345">
        <w:rPr>
          <w:rFonts w:ascii="Times New Roman" w:hAnsi="Times New Roman"/>
          <w:sz w:val="24"/>
          <w:szCs w:val="24"/>
          <w:lang w:eastAsia="bg-BG"/>
        </w:rPr>
        <w:t xml:space="preserve">инвестиционна програма </w:t>
      </w:r>
      <w:r>
        <w:rPr>
          <w:rFonts w:ascii="Times New Roman" w:hAnsi="Times New Roman"/>
          <w:sz w:val="24"/>
          <w:szCs w:val="24"/>
          <w:lang w:eastAsia="bg-BG"/>
        </w:rPr>
        <w:t>ще с</w:t>
      </w:r>
      <w:r w:rsidR="00906345" w:rsidRPr="00906345">
        <w:rPr>
          <w:rFonts w:ascii="Times New Roman" w:hAnsi="Times New Roman"/>
          <w:sz w:val="24"/>
          <w:szCs w:val="24"/>
          <w:lang w:eastAsia="bg-BG"/>
        </w:rPr>
        <w:t>е постигн</w:t>
      </w:r>
      <w:r>
        <w:rPr>
          <w:rFonts w:ascii="Times New Roman" w:hAnsi="Times New Roman"/>
          <w:sz w:val="24"/>
          <w:szCs w:val="24"/>
          <w:lang w:eastAsia="bg-BG"/>
        </w:rPr>
        <w:t>е</w:t>
      </w:r>
      <w:r w:rsidR="00906345" w:rsidRPr="00906345">
        <w:rPr>
          <w:rFonts w:ascii="Times New Roman" w:hAnsi="Times New Roman"/>
          <w:sz w:val="24"/>
          <w:szCs w:val="24"/>
          <w:lang w:eastAsia="bg-BG"/>
        </w:rPr>
        <w:t xml:space="preserve"> баланс между цената на В</w:t>
      </w:r>
      <w:r>
        <w:rPr>
          <w:rFonts w:ascii="Times New Roman" w:hAnsi="Times New Roman"/>
          <w:sz w:val="24"/>
          <w:szCs w:val="24"/>
          <w:lang w:eastAsia="bg-BG"/>
        </w:rPr>
        <w:t xml:space="preserve"> </w:t>
      </w:r>
      <w:r w:rsidR="00906345" w:rsidRPr="00906345">
        <w:rPr>
          <w:rFonts w:ascii="Times New Roman" w:hAnsi="Times New Roman"/>
          <w:sz w:val="24"/>
          <w:szCs w:val="24"/>
          <w:lang w:eastAsia="bg-BG"/>
        </w:rPr>
        <w:t>и</w:t>
      </w:r>
      <w:r>
        <w:rPr>
          <w:rFonts w:ascii="Times New Roman" w:hAnsi="Times New Roman"/>
          <w:sz w:val="24"/>
          <w:szCs w:val="24"/>
          <w:lang w:eastAsia="bg-BG"/>
        </w:rPr>
        <w:t xml:space="preserve"> </w:t>
      </w:r>
      <w:r w:rsidR="00906345" w:rsidRPr="00906345">
        <w:rPr>
          <w:rFonts w:ascii="Times New Roman" w:hAnsi="Times New Roman"/>
          <w:sz w:val="24"/>
          <w:szCs w:val="24"/>
          <w:lang w:eastAsia="bg-BG"/>
        </w:rPr>
        <w:t xml:space="preserve">К услугите и постигането на реалистични нива </w:t>
      </w:r>
      <w:r>
        <w:rPr>
          <w:rFonts w:ascii="Times New Roman" w:hAnsi="Times New Roman"/>
          <w:sz w:val="24"/>
          <w:szCs w:val="24"/>
          <w:lang w:eastAsia="bg-BG"/>
        </w:rPr>
        <w:t>на</w:t>
      </w:r>
      <w:r w:rsidR="00906345" w:rsidRPr="00906345">
        <w:rPr>
          <w:rFonts w:ascii="Times New Roman" w:hAnsi="Times New Roman"/>
          <w:sz w:val="24"/>
          <w:szCs w:val="24"/>
          <w:lang w:eastAsia="bg-BG"/>
        </w:rPr>
        <w:t xml:space="preserve"> качество на В и К услугите.</w:t>
      </w:r>
    </w:p>
    <w:p w:rsidR="008F4B53" w:rsidRPr="00764344" w:rsidRDefault="008F4B53" w:rsidP="00906345">
      <w:pPr>
        <w:tabs>
          <w:tab w:val="left" w:pos="930"/>
        </w:tabs>
        <w:spacing w:before="120" w:after="0" w:line="240" w:lineRule="auto"/>
        <w:ind w:firstLine="709"/>
        <w:jc w:val="both"/>
        <w:rPr>
          <w:rFonts w:ascii="Times New Roman" w:hAnsi="Times New Roman"/>
          <w:sz w:val="24"/>
          <w:szCs w:val="24"/>
          <w:lang w:eastAsia="bg-BG"/>
        </w:rPr>
      </w:pPr>
    </w:p>
    <w:tbl>
      <w:tblPr>
        <w:tblW w:w="8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99"/>
        <w:gridCol w:w="933"/>
        <w:gridCol w:w="962"/>
        <w:gridCol w:w="987"/>
        <w:gridCol w:w="966"/>
        <w:gridCol w:w="1050"/>
        <w:gridCol w:w="1092"/>
      </w:tblGrid>
      <w:tr w:rsidR="00797995" w:rsidRPr="009F5FA4">
        <w:trPr>
          <w:trHeight w:val="514"/>
          <w:jc w:val="center"/>
        </w:trPr>
        <w:tc>
          <w:tcPr>
            <w:tcW w:w="2999" w:type="dxa"/>
            <w:shd w:val="clear" w:color="auto" w:fill="auto"/>
            <w:noWrap/>
            <w:vAlign w:val="center"/>
          </w:tcPr>
          <w:p w:rsidR="00797995" w:rsidRPr="009F5FA4" w:rsidRDefault="00797995" w:rsidP="004259B4">
            <w:pPr>
              <w:spacing w:after="0" w:line="240" w:lineRule="auto"/>
              <w:jc w:val="center"/>
              <w:rPr>
                <w:rFonts w:ascii="Times New Roman" w:eastAsia="Times New Roman" w:hAnsi="Times New Roman"/>
                <w:b/>
                <w:sz w:val="20"/>
                <w:szCs w:val="20"/>
              </w:rPr>
            </w:pPr>
            <w:r w:rsidRPr="009F5FA4">
              <w:rPr>
                <w:rFonts w:ascii="Times New Roman" w:eastAsia="Times New Roman" w:hAnsi="Times New Roman"/>
                <w:b/>
                <w:sz w:val="20"/>
                <w:szCs w:val="20"/>
              </w:rPr>
              <w:t>Показател</w:t>
            </w:r>
          </w:p>
        </w:tc>
        <w:tc>
          <w:tcPr>
            <w:tcW w:w="933" w:type="dxa"/>
            <w:shd w:val="clear" w:color="auto" w:fill="auto"/>
            <w:noWrap/>
            <w:vAlign w:val="center"/>
          </w:tcPr>
          <w:p w:rsidR="00797995" w:rsidRPr="009F5FA4" w:rsidRDefault="00797995" w:rsidP="004259B4">
            <w:pPr>
              <w:spacing w:after="0" w:line="240" w:lineRule="auto"/>
              <w:jc w:val="center"/>
              <w:rPr>
                <w:rFonts w:ascii="Times New Roman" w:eastAsia="Times New Roman" w:hAnsi="Times New Roman"/>
                <w:b/>
                <w:sz w:val="20"/>
                <w:szCs w:val="20"/>
              </w:rPr>
            </w:pPr>
            <w:r w:rsidRPr="009F5FA4">
              <w:rPr>
                <w:rFonts w:ascii="Times New Roman" w:eastAsia="Times New Roman" w:hAnsi="Times New Roman"/>
                <w:b/>
                <w:sz w:val="20"/>
                <w:szCs w:val="20"/>
                <w:lang w:val="en-US"/>
              </w:rPr>
              <w:t>2017</w:t>
            </w:r>
            <w:r w:rsidRPr="009F5FA4">
              <w:rPr>
                <w:rFonts w:ascii="Times New Roman" w:eastAsia="Times New Roman" w:hAnsi="Times New Roman"/>
                <w:b/>
                <w:sz w:val="20"/>
                <w:szCs w:val="20"/>
              </w:rPr>
              <w:t xml:space="preserve"> г.</w:t>
            </w:r>
          </w:p>
        </w:tc>
        <w:tc>
          <w:tcPr>
            <w:tcW w:w="962" w:type="dxa"/>
            <w:shd w:val="clear" w:color="auto" w:fill="auto"/>
            <w:noWrap/>
            <w:vAlign w:val="center"/>
          </w:tcPr>
          <w:p w:rsidR="00797995" w:rsidRPr="009F5FA4" w:rsidRDefault="00797995" w:rsidP="004259B4">
            <w:pPr>
              <w:spacing w:after="0" w:line="240" w:lineRule="auto"/>
              <w:jc w:val="center"/>
              <w:rPr>
                <w:rFonts w:ascii="Times New Roman" w:eastAsia="Times New Roman" w:hAnsi="Times New Roman"/>
                <w:b/>
                <w:sz w:val="20"/>
                <w:szCs w:val="20"/>
              </w:rPr>
            </w:pPr>
            <w:r w:rsidRPr="009F5FA4">
              <w:rPr>
                <w:rFonts w:ascii="Times New Roman" w:eastAsia="Times New Roman" w:hAnsi="Times New Roman"/>
                <w:b/>
                <w:sz w:val="20"/>
                <w:szCs w:val="20"/>
                <w:lang w:val="en-US"/>
              </w:rPr>
              <w:t>2018</w:t>
            </w:r>
            <w:r w:rsidRPr="009F5FA4">
              <w:rPr>
                <w:rFonts w:ascii="Times New Roman" w:eastAsia="Times New Roman" w:hAnsi="Times New Roman"/>
                <w:b/>
                <w:sz w:val="20"/>
                <w:szCs w:val="20"/>
              </w:rPr>
              <w:t xml:space="preserve"> г.</w:t>
            </w:r>
          </w:p>
        </w:tc>
        <w:tc>
          <w:tcPr>
            <w:tcW w:w="987" w:type="dxa"/>
            <w:shd w:val="clear" w:color="auto" w:fill="auto"/>
            <w:noWrap/>
            <w:vAlign w:val="center"/>
          </w:tcPr>
          <w:p w:rsidR="00797995" w:rsidRPr="009F5FA4" w:rsidRDefault="00797995" w:rsidP="004259B4">
            <w:pPr>
              <w:spacing w:after="0" w:line="240" w:lineRule="auto"/>
              <w:jc w:val="center"/>
              <w:rPr>
                <w:rFonts w:ascii="Times New Roman" w:eastAsia="Times New Roman" w:hAnsi="Times New Roman"/>
                <w:b/>
                <w:sz w:val="20"/>
                <w:szCs w:val="20"/>
              </w:rPr>
            </w:pPr>
            <w:r w:rsidRPr="009F5FA4">
              <w:rPr>
                <w:rFonts w:ascii="Times New Roman" w:eastAsia="Times New Roman" w:hAnsi="Times New Roman"/>
                <w:b/>
                <w:sz w:val="20"/>
                <w:szCs w:val="20"/>
                <w:lang w:val="en-US"/>
              </w:rPr>
              <w:t>2019</w:t>
            </w:r>
            <w:r w:rsidRPr="009F5FA4">
              <w:rPr>
                <w:rFonts w:ascii="Times New Roman" w:eastAsia="Times New Roman" w:hAnsi="Times New Roman"/>
                <w:b/>
                <w:sz w:val="20"/>
                <w:szCs w:val="20"/>
              </w:rPr>
              <w:t xml:space="preserve"> г.</w:t>
            </w:r>
          </w:p>
        </w:tc>
        <w:tc>
          <w:tcPr>
            <w:tcW w:w="966" w:type="dxa"/>
            <w:shd w:val="clear" w:color="auto" w:fill="auto"/>
            <w:noWrap/>
            <w:vAlign w:val="center"/>
          </w:tcPr>
          <w:p w:rsidR="00797995" w:rsidRPr="009F5FA4" w:rsidRDefault="00797995" w:rsidP="004259B4">
            <w:pPr>
              <w:spacing w:after="0" w:line="240" w:lineRule="auto"/>
              <w:jc w:val="center"/>
              <w:rPr>
                <w:rFonts w:ascii="Times New Roman" w:eastAsia="Times New Roman" w:hAnsi="Times New Roman"/>
                <w:b/>
                <w:sz w:val="20"/>
                <w:szCs w:val="20"/>
              </w:rPr>
            </w:pPr>
            <w:r w:rsidRPr="009F5FA4">
              <w:rPr>
                <w:rFonts w:ascii="Times New Roman" w:eastAsia="Times New Roman" w:hAnsi="Times New Roman"/>
                <w:b/>
                <w:sz w:val="20"/>
                <w:szCs w:val="20"/>
                <w:lang w:val="en-US"/>
              </w:rPr>
              <w:t>2020</w:t>
            </w:r>
            <w:r w:rsidRPr="009F5FA4">
              <w:rPr>
                <w:rFonts w:ascii="Times New Roman" w:eastAsia="Times New Roman" w:hAnsi="Times New Roman"/>
                <w:b/>
                <w:sz w:val="20"/>
                <w:szCs w:val="20"/>
              </w:rPr>
              <w:t xml:space="preserve"> г.</w:t>
            </w:r>
          </w:p>
        </w:tc>
        <w:tc>
          <w:tcPr>
            <w:tcW w:w="1050" w:type="dxa"/>
            <w:shd w:val="clear" w:color="auto" w:fill="auto"/>
            <w:noWrap/>
            <w:vAlign w:val="center"/>
          </w:tcPr>
          <w:p w:rsidR="00797995" w:rsidRPr="009F5FA4" w:rsidRDefault="00797995" w:rsidP="004259B4">
            <w:pPr>
              <w:spacing w:after="0" w:line="240" w:lineRule="auto"/>
              <w:jc w:val="center"/>
              <w:rPr>
                <w:rFonts w:ascii="Times New Roman" w:eastAsia="Times New Roman" w:hAnsi="Times New Roman"/>
                <w:b/>
                <w:sz w:val="20"/>
                <w:szCs w:val="20"/>
              </w:rPr>
            </w:pPr>
            <w:r w:rsidRPr="009F5FA4">
              <w:rPr>
                <w:rFonts w:ascii="Times New Roman" w:eastAsia="Times New Roman" w:hAnsi="Times New Roman"/>
                <w:b/>
                <w:sz w:val="20"/>
                <w:szCs w:val="20"/>
                <w:lang w:val="en-US"/>
              </w:rPr>
              <w:t>2021</w:t>
            </w:r>
            <w:r w:rsidRPr="009F5FA4">
              <w:rPr>
                <w:rFonts w:ascii="Times New Roman" w:eastAsia="Times New Roman" w:hAnsi="Times New Roman"/>
                <w:b/>
                <w:sz w:val="20"/>
                <w:szCs w:val="20"/>
              </w:rPr>
              <w:t xml:space="preserve"> г.</w:t>
            </w:r>
          </w:p>
        </w:tc>
        <w:tc>
          <w:tcPr>
            <w:tcW w:w="1092" w:type="dxa"/>
            <w:vAlign w:val="center"/>
          </w:tcPr>
          <w:p w:rsidR="00797995" w:rsidRPr="009F5FA4" w:rsidRDefault="00797995" w:rsidP="004259B4">
            <w:pPr>
              <w:spacing w:after="0" w:line="240" w:lineRule="auto"/>
              <w:jc w:val="center"/>
              <w:rPr>
                <w:rFonts w:ascii="Times New Roman" w:eastAsia="Times New Roman" w:hAnsi="Times New Roman"/>
                <w:b/>
                <w:sz w:val="20"/>
                <w:szCs w:val="20"/>
              </w:rPr>
            </w:pPr>
            <w:r w:rsidRPr="009F5FA4">
              <w:rPr>
                <w:rFonts w:ascii="Times New Roman" w:eastAsia="Times New Roman" w:hAnsi="Times New Roman"/>
                <w:b/>
                <w:sz w:val="20"/>
                <w:szCs w:val="20"/>
              </w:rPr>
              <w:t>Общо</w:t>
            </w:r>
          </w:p>
        </w:tc>
      </w:tr>
      <w:tr w:rsidR="009B5790" w:rsidRPr="009F5FA4" w:rsidTr="007C7E71">
        <w:trPr>
          <w:trHeight w:val="255"/>
          <w:jc w:val="center"/>
        </w:trPr>
        <w:tc>
          <w:tcPr>
            <w:tcW w:w="2999" w:type="dxa"/>
            <w:shd w:val="clear" w:color="auto" w:fill="auto"/>
            <w:noWrap/>
            <w:vAlign w:val="bottom"/>
          </w:tcPr>
          <w:p w:rsidR="009B5790" w:rsidRPr="009F5FA4" w:rsidRDefault="009B5790" w:rsidP="00B306D5">
            <w:pPr>
              <w:spacing w:after="0" w:line="240" w:lineRule="auto"/>
              <w:rPr>
                <w:rFonts w:ascii="Times New Roman" w:eastAsia="Times New Roman" w:hAnsi="Times New Roman"/>
                <w:sz w:val="20"/>
                <w:szCs w:val="20"/>
                <w:lang w:val="en-US"/>
              </w:rPr>
            </w:pPr>
            <w:r w:rsidRPr="009F5FA4">
              <w:rPr>
                <w:rFonts w:ascii="Times New Roman" w:eastAsia="Times New Roman" w:hAnsi="Times New Roman"/>
                <w:sz w:val="20"/>
                <w:szCs w:val="20"/>
                <w:lang w:val="en-US"/>
              </w:rPr>
              <w:t>Собствени активи</w:t>
            </w:r>
          </w:p>
        </w:tc>
        <w:tc>
          <w:tcPr>
            <w:tcW w:w="933" w:type="dxa"/>
            <w:shd w:val="clear" w:color="auto" w:fill="auto"/>
            <w:noWrap/>
          </w:tcPr>
          <w:p w:rsidR="009B5790" w:rsidRPr="009B5790" w:rsidRDefault="009B5790" w:rsidP="009B5790">
            <w:pPr>
              <w:jc w:val="right"/>
              <w:rPr>
                <w:rFonts w:ascii="Times New Roman" w:hAnsi="Times New Roman"/>
                <w:sz w:val="20"/>
                <w:szCs w:val="20"/>
              </w:rPr>
            </w:pPr>
            <w:r>
              <w:rPr>
                <w:rFonts w:ascii="Times New Roman" w:hAnsi="Times New Roman"/>
                <w:sz w:val="20"/>
                <w:szCs w:val="20"/>
              </w:rPr>
              <w:t>65</w:t>
            </w:r>
          </w:p>
        </w:tc>
        <w:tc>
          <w:tcPr>
            <w:tcW w:w="962" w:type="dxa"/>
            <w:shd w:val="clear" w:color="auto" w:fill="auto"/>
            <w:noWrap/>
          </w:tcPr>
          <w:p w:rsidR="009B5790" w:rsidRPr="009B5790" w:rsidRDefault="009B5790" w:rsidP="009B5790">
            <w:pPr>
              <w:jc w:val="right"/>
              <w:rPr>
                <w:rFonts w:ascii="Times New Roman" w:hAnsi="Times New Roman"/>
                <w:sz w:val="20"/>
                <w:szCs w:val="20"/>
              </w:rPr>
            </w:pPr>
            <w:r>
              <w:rPr>
                <w:rFonts w:ascii="Times New Roman" w:hAnsi="Times New Roman"/>
                <w:sz w:val="20"/>
                <w:szCs w:val="20"/>
              </w:rPr>
              <w:t>119</w:t>
            </w:r>
          </w:p>
        </w:tc>
        <w:tc>
          <w:tcPr>
            <w:tcW w:w="987" w:type="dxa"/>
            <w:shd w:val="clear" w:color="auto" w:fill="auto"/>
            <w:noWrap/>
          </w:tcPr>
          <w:p w:rsidR="009B5790" w:rsidRPr="009B5790" w:rsidRDefault="009B5790" w:rsidP="009B5790">
            <w:pPr>
              <w:jc w:val="right"/>
              <w:rPr>
                <w:rFonts w:ascii="Times New Roman" w:hAnsi="Times New Roman"/>
                <w:sz w:val="20"/>
                <w:szCs w:val="20"/>
              </w:rPr>
            </w:pPr>
            <w:r>
              <w:rPr>
                <w:rFonts w:ascii="Times New Roman" w:hAnsi="Times New Roman"/>
                <w:sz w:val="20"/>
                <w:szCs w:val="20"/>
              </w:rPr>
              <w:t>99</w:t>
            </w:r>
          </w:p>
        </w:tc>
        <w:tc>
          <w:tcPr>
            <w:tcW w:w="966" w:type="dxa"/>
            <w:shd w:val="clear" w:color="auto" w:fill="auto"/>
            <w:noWrap/>
          </w:tcPr>
          <w:p w:rsidR="009B5790" w:rsidRPr="009B5790" w:rsidRDefault="009B5790" w:rsidP="009B5790">
            <w:pPr>
              <w:jc w:val="right"/>
              <w:rPr>
                <w:rFonts w:ascii="Times New Roman" w:hAnsi="Times New Roman"/>
                <w:sz w:val="20"/>
                <w:szCs w:val="20"/>
              </w:rPr>
            </w:pPr>
            <w:r>
              <w:rPr>
                <w:rFonts w:ascii="Times New Roman" w:hAnsi="Times New Roman"/>
                <w:sz w:val="20"/>
                <w:szCs w:val="20"/>
              </w:rPr>
              <w:t>104</w:t>
            </w:r>
          </w:p>
        </w:tc>
        <w:tc>
          <w:tcPr>
            <w:tcW w:w="1050" w:type="dxa"/>
            <w:shd w:val="clear" w:color="auto" w:fill="auto"/>
            <w:noWrap/>
          </w:tcPr>
          <w:p w:rsidR="009B5790" w:rsidRPr="009B5790" w:rsidRDefault="009B5790" w:rsidP="009B5790">
            <w:pPr>
              <w:jc w:val="right"/>
              <w:rPr>
                <w:rFonts w:ascii="Times New Roman" w:hAnsi="Times New Roman"/>
                <w:sz w:val="20"/>
                <w:szCs w:val="20"/>
              </w:rPr>
            </w:pPr>
            <w:r>
              <w:rPr>
                <w:rFonts w:ascii="Times New Roman" w:hAnsi="Times New Roman"/>
                <w:sz w:val="20"/>
                <w:szCs w:val="20"/>
              </w:rPr>
              <w:t>84</w:t>
            </w:r>
          </w:p>
        </w:tc>
        <w:tc>
          <w:tcPr>
            <w:tcW w:w="1092" w:type="dxa"/>
          </w:tcPr>
          <w:p w:rsidR="009B5790" w:rsidRPr="009B5790" w:rsidRDefault="009B5790" w:rsidP="009B5790">
            <w:pPr>
              <w:jc w:val="right"/>
              <w:rPr>
                <w:rFonts w:ascii="Times New Roman" w:hAnsi="Times New Roman"/>
                <w:sz w:val="20"/>
                <w:szCs w:val="20"/>
              </w:rPr>
            </w:pPr>
            <w:r>
              <w:rPr>
                <w:rFonts w:ascii="Times New Roman" w:hAnsi="Times New Roman"/>
                <w:sz w:val="20"/>
                <w:szCs w:val="20"/>
              </w:rPr>
              <w:t>471</w:t>
            </w:r>
          </w:p>
        </w:tc>
      </w:tr>
      <w:tr w:rsidR="009B5790" w:rsidRPr="009F5FA4" w:rsidTr="007C7E71">
        <w:trPr>
          <w:trHeight w:val="255"/>
          <w:jc w:val="center"/>
        </w:trPr>
        <w:tc>
          <w:tcPr>
            <w:tcW w:w="2999" w:type="dxa"/>
            <w:shd w:val="clear" w:color="auto" w:fill="auto"/>
            <w:noWrap/>
            <w:vAlign w:val="bottom"/>
          </w:tcPr>
          <w:p w:rsidR="009B5790" w:rsidRPr="009F5FA4" w:rsidRDefault="009B5790" w:rsidP="00B306D5">
            <w:pPr>
              <w:spacing w:after="0" w:line="240" w:lineRule="auto"/>
              <w:rPr>
                <w:rFonts w:ascii="Times New Roman" w:eastAsia="Times New Roman" w:hAnsi="Times New Roman"/>
                <w:sz w:val="20"/>
                <w:szCs w:val="20"/>
                <w:lang w:val="en-US"/>
              </w:rPr>
            </w:pPr>
            <w:r w:rsidRPr="009F5FA4">
              <w:rPr>
                <w:rFonts w:ascii="Times New Roman" w:eastAsia="Times New Roman" w:hAnsi="Times New Roman"/>
                <w:sz w:val="20"/>
                <w:szCs w:val="20"/>
                <w:lang w:val="en-US"/>
              </w:rPr>
              <w:t>Публични активи</w:t>
            </w:r>
          </w:p>
        </w:tc>
        <w:tc>
          <w:tcPr>
            <w:tcW w:w="933" w:type="dxa"/>
            <w:shd w:val="clear" w:color="auto" w:fill="auto"/>
            <w:noWrap/>
          </w:tcPr>
          <w:p w:rsidR="009B5790" w:rsidRPr="009B5790" w:rsidRDefault="009B5790" w:rsidP="009B5790">
            <w:pPr>
              <w:jc w:val="right"/>
              <w:rPr>
                <w:rFonts w:ascii="Times New Roman" w:hAnsi="Times New Roman"/>
                <w:sz w:val="20"/>
                <w:szCs w:val="20"/>
              </w:rPr>
            </w:pPr>
            <w:r w:rsidRPr="009B5790">
              <w:rPr>
                <w:rFonts w:ascii="Times New Roman" w:hAnsi="Times New Roman"/>
                <w:sz w:val="20"/>
                <w:szCs w:val="20"/>
              </w:rPr>
              <w:t>1 8</w:t>
            </w:r>
            <w:r>
              <w:rPr>
                <w:rFonts w:ascii="Times New Roman" w:hAnsi="Times New Roman"/>
                <w:sz w:val="20"/>
                <w:szCs w:val="20"/>
              </w:rPr>
              <w:t>72</w:t>
            </w:r>
          </w:p>
        </w:tc>
        <w:tc>
          <w:tcPr>
            <w:tcW w:w="962" w:type="dxa"/>
            <w:shd w:val="clear" w:color="auto" w:fill="auto"/>
            <w:noWrap/>
          </w:tcPr>
          <w:p w:rsidR="009B5790" w:rsidRPr="009B5790" w:rsidRDefault="009B5790" w:rsidP="007C7E71">
            <w:pPr>
              <w:jc w:val="right"/>
              <w:rPr>
                <w:rFonts w:ascii="Times New Roman" w:hAnsi="Times New Roman"/>
                <w:sz w:val="20"/>
                <w:szCs w:val="20"/>
              </w:rPr>
            </w:pPr>
            <w:r>
              <w:rPr>
                <w:rFonts w:ascii="Times New Roman" w:hAnsi="Times New Roman"/>
                <w:sz w:val="20"/>
                <w:szCs w:val="20"/>
              </w:rPr>
              <w:t>2 0</w:t>
            </w:r>
            <w:r w:rsidR="007C7E71">
              <w:rPr>
                <w:rFonts w:ascii="Times New Roman" w:hAnsi="Times New Roman"/>
                <w:sz w:val="20"/>
                <w:szCs w:val="20"/>
              </w:rPr>
              <w:t>5</w:t>
            </w:r>
            <w:r>
              <w:rPr>
                <w:rFonts w:ascii="Times New Roman" w:hAnsi="Times New Roman"/>
                <w:sz w:val="20"/>
                <w:szCs w:val="20"/>
              </w:rPr>
              <w:t>5</w:t>
            </w:r>
          </w:p>
        </w:tc>
        <w:tc>
          <w:tcPr>
            <w:tcW w:w="987" w:type="dxa"/>
            <w:shd w:val="clear" w:color="auto" w:fill="auto"/>
            <w:noWrap/>
          </w:tcPr>
          <w:p w:rsidR="009B5790" w:rsidRPr="009B5790" w:rsidRDefault="009B5790" w:rsidP="007C7E71">
            <w:pPr>
              <w:jc w:val="right"/>
              <w:rPr>
                <w:rFonts w:ascii="Times New Roman" w:hAnsi="Times New Roman"/>
                <w:sz w:val="20"/>
                <w:szCs w:val="20"/>
              </w:rPr>
            </w:pPr>
            <w:r w:rsidRPr="009B5790">
              <w:rPr>
                <w:rFonts w:ascii="Times New Roman" w:hAnsi="Times New Roman"/>
                <w:sz w:val="20"/>
                <w:szCs w:val="20"/>
              </w:rPr>
              <w:t xml:space="preserve">2 </w:t>
            </w:r>
            <w:r>
              <w:rPr>
                <w:rFonts w:ascii="Times New Roman" w:hAnsi="Times New Roman"/>
                <w:sz w:val="20"/>
                <w:szCs w:val="20"/>
              </w:rPr>
              <w:t>26</w:t>
            </w:r>
            <w:r w:rsidR="007C7E71">
              <w:rPr>
                <w:rFonts w:ascii="Times New Roman" w:hAnsi="Times New Roman"/>
                <w:sz w:val="20"/>
                <w:szCs w:val="20"/>
              </w:rPr>
              <w:t>6</w:t>
            </w:r>
          </w:p>
        </w:tc>
        <w:tc>
          <w:tcPr>
            <w:tcW w:w="966" w:type="dxa"/>
            <w:shd w:val="clear" w:color="auto" w:fill="auto"/>
            <w:noWrap/>
          </w:tcPr>
          <w:p w:rsidR="009B5790" w:rsidRPr="009B5790" w:rsidRDefault="009B5790" w:rsidP="007C7E71">
            <w:pPr>
              <w:jc w:val="right"/>
              <w:rPr>
                <w:rFonts w:ascii="Times New Roman" w:hAnsi="Times New Roman"/>
                <w:sz w:val="20"/>
                <w:szCs w:val="20"/>
              </w:rPr>
            </w:pPr>
            <w:r w:rsidRPr="009B5790">
              <w:rPr>
                <w:rFonts w:ascii="Times New Roman" w:hAnsi="Times New Roman"/>
                <w:sz w:val="20"/>
                <w:szCs w:val="20"/>
              </w:rPr>
              <w:t>2 2</w:t>
            </w:r>
            <w:r w:rsidR="007C7E71">
              <w:rPr>
                <w:rFonts w:ascii="Times New Roman" w:hAnsi="Times New Roman"/>
                <w:sz w:val="20"/>
                <w:szCs w:val="20"/>
              </w:rPr>
              <w:t>92</w:t>
            </w:r>
          </w:p>
        </w:tc>
        <w:tc>
          <w:tcPr>
            <w:tcW w:w="1050" w:type="dxa"/>
            <w:shd w:val="clear" w:color="auto" w:fill="auto"/>
            <w:noWrap/>
          </w:tcPr>
          <w:p w:rsidR="009B5790" w:rsidRPr="009B5790" w:rsidRDefault="009B5790" w:rsidP="007C7E71">
            <w:pPr>
              <w:jc w:val="right"/>
              <w:rPr>
                <w:rFonts w:ascii="Times New Roman" w:hAnsi="Times New Roman"/>
                <w:sz w:val="20"/>
                <w:szCs w:val="20"/>
              </w:rPr>
            </w:pPr>
            <w:r w:rsidRPr="009B5790">
              <w:rPr>
                <w:rFonts w:ascii="Times New Roman" w:hAnsi="Times New Roman"/>
                <w:sz w:val="20"/>
                <w:szCs w:val="20"/>
              </w:rPr>
              <w:t>2 4</w:t>
            </w:r>
            <w:r w:rsidR="007C7E71">
              <w:rPr>
                <w:rFonts w:ascii="Times New Roman" w:hAnsi="Times New Roman"/>
                <w:sz w:val="20"/>
                <w:szCs w:val="20"/>
              </w:rPr>
              <w:t>9</w:t>
            </w:r>
            <w:r>
              <w:rPr>
                <w:rFonts w:ascii="Times New Roman" w:hAnsi="Times New Roman"/>
                <w:sz w:val="20"/>
                <w:szCs w:val="20"/>
              </w:rPr>
              <w:t>2</w:t>
            </w:r>
          </w:p>
        </w:tc>
        <w:tc>
          <w:tcPr>
            <w:tcW w:w="1092" w:type="dxa"/>
          </w:tcPr>
          <w:p w:rsidR="009B5790" w:rsidRPr="009B5790" w:rsidRDefault="009B5790" w:rsidP="007C7E71">
            <w:pPr>
              <w:jc w:val="right"/>
              <w:rPr>
                <w:rFonts w:ascii="Times New Roman" w:hAnsi="Times New Roman"/>
                <w:sz w:val="20"/>
                <w:szCs w:val="20"/>
              </w:rPr>
            </w:pPr>
            <w:r w:rsidRPr="009B5790">
              <w:rPr>
                <w:rFonts w:ascii="Times New Roman" w:hAnsi="Times New Roman"/>
                <w:sz w:val="20"/>
                <w:szCs w:val="20"/>
              </w:rPr>
              <w:t xml:space="preserve">10 </w:t>
            </w:r>
            <w:r>
              <w:rPr>
                <w:rFonts w:ascii="Times New Roman" w:hAnsi="Times New Roman"/>
                <w:sz w:val="20"/>
                <w:szCs w:val="20"/>
              </w:rPr>
              <w:t>9</w:t>
            </w:r>
            <w:r w:rsidR="007C7E71">
              <w:rPr>
                <w:rFonts w:ascii="Times New Roman" w:hAnsi="Times New Roman"/>
                <w:sz w:val="20"/>
                <w:szCs w:val="20"/>
              </w:rPr>
              <w:t>7</w:t>
            </w:r>
            <w:r>
              <w:rPr>
                <w:rFonts w:ascii="Times New Roman" w:hAnsi="Times New Roman"/>
                <w:sz w:val="20"/>
                <w:szCs w:val="20"/>
              </w:rPr>
              <w:t>7</w:t>
            </w:r>
          </w:p>
        </w:tc>
      </w:tr>
      <w:tr w:rsidR="009B5790" w:rsidRPr="0058081D" w:rsidTr="007C7E71">
        <w:trPr>
          <w:trHeight w:val="255"/>
          <w:jc w:val="center"/>
        </w:trPr>
        <w:tc>
          <w:tcPr>
            <w:tcW w:w="2999" w:type="dxa"/>
            <w:shd w:val="clear" w:color="auto" w:fill="auto"/>
            <w:noWrap/>
            <w:vAlign w:val="bottom"/>
          </w:tcPr>
          <w:p w:rsidR="009B5790" w:rsidRPr="0058081D" w:rsidRDefault="009B5790" w:rsidP="00B306D5">
            <w:pPr>
              <w:spacing w:after="0" w:line="240" w:lineRule="auto"/>
              <w:rPr>
                <w:rFonts w:ascii="Times New Roman" w:eastAsia="Times New Roman" w:hAnsi="Times New Roman"/>
                <w:b/>
                <w:sz w:val="20"/>
                <w:szCs w:val="20"/>
                <w:lang w:val="ru-RU"/>
              </w:rPr>
            </w:pPr>
            <w:r w:rsidRPr="0058081D">
              <w:rPr>
                <w:rFonts w:ascii="Times New Roman" w:eastAsia="Times New Roman" w:hAnsi="Times New Roman"/>
                <w:b/>
                <w:sz w:val="20"/>
                <w:szCs w:val="20"/>
                <w:lang w:val="ru-RU"/>
              </w:rPr>
              <w:t>Общо инвестиции</w:t>
            </w:r>
          </w:p>
        </w:tc>
        <w:tc>
          <w:tcPr>
            <w:tcW w:w="933" w:type="dxa"/>
            <w:shd w:val="clear" w:color="auto" w:fill="auto"/>
            <w:noWrap/>
          </w:tcPr>
          <w:p w:rsidR="009B5790" w:rsidRPr="009B5790" w:rsidRDefault="009B5790" w:rsidP="009B5790">
            <w:pPr>
              <w:jc w:val="right"/>
              <w:rPr>
                <w:rFonts w:ascii="Times New Roman" w:hAnsi="Times New Roman"/>
                <w:b/>
                <w:sz w:val="20"/>
                <w:szCs w:val="20"/>
              </w:rPr>
            </w:pPr>
            <w:r w:rsidRPr="009B5790">
              <w:rPr>
                <w:rFonts w:ascii="Times New Roman" w:hAnsi="Times New Roman"/>
                <w:b/>
                <w:sz w:val="20"/>
                <w:szCs w:val="20"/>
              </w:rPr>
              <w:t>1 937</w:t>
            </w:r>
          </w:p>
        </w:tc>
        <w:tc>
          <w:tcPr>
            <w:tcW w:w="962" w:type="dxa"/>
            <w:shd w:val="clear" w:color="auto" w:fill="auto"/>
            <w:noWrap/>
          </w:tcPr>
          <w:p w:rsidR="009B5790" w:rsidRPr="009B5790" w:rsidRDefault="009B5790" w:rsidP="00E7746B">
            <w:pPr>
              <w:jc w:val="right"/>
              <w:rPr>
                <w:rFonts w:ascii="Times New Roman" w:hAnsi="Times New Roman"/>
                <w:b/>
                <w:sz w:val="20"/>
                <w:szCs w:val="20"/>
              </w:rPr>
            </w:pPr>
            <w:r w:rsidRPr="009B5790">
              <w:rPr>
                <w:rFonts w:ascii="Times New Roman" w:hAnsi="Times New Roman"/>
                <w:b/>
                <w:sz w:val="20"/>
                <w:szCs w:val="20"/>
              </w:rPr>
              <w:t>2 1</w:t>
            </w:r>
            <w:r w:rsidR="00E7746B">
              <w:rPr>
                <w:rFonts w:ascii="Times New Roman" w:hAnsi="Times New Roman"/>
                <w:b/>
                <w:sz w:val="20"/>
                <w:szCs w:val="20"/>
              </w:rPr>
              <w:t>7</w:t>
            </w:r>
            <w:r w:rsidRPr="009B5790">
              <w:rPr>
                <w:rFonts w:ascii="Times New Roman" w:hAnsi="Times New Roman"/>
                <w:b/>
                <w:sz w:val="20"/>
                <w:szCs w:val="20"/>
              </w:rPr>
              <w:t>4</w:t>
            </w:r>
          </w:p>
        </w:tc>
        <w:tc>
          <w:tcPr>
            <w:tcW w:w="987" w:type="dxa"/>
            <w:shd w:val="clear" w:color="auto" w:fill="auto"/>
            <w:noWrap/>
          </w:tcPr>
          <w:p w:rsidR="009B5790" w:rsidRPr="009B5790" w:rsidRDefault="009B5790" w:rsidP="00E7746B">
            <w:pPr>
              <w:jc w:val="right"/>
              <w:rPr>
                <w:rFonts w:ascii="Times New Roman" w:hAnsi="Times New Roman"/>
                <w:b/>
                <w:sz w:val="20"/>
                <w:szCs w:val="20"/>
              </w:rPr>
            </w:pPr>
            <w:r w:rsidRPr="009B5790">
              <w:rPr>
                <w:rFonts w:ascii="Times New Roman" w:hAnsi="Times New Roman"/>
                <w:b/>
                <w:sz w:val="20"/>
                <w:szCs w:val="20"/>
              </w:rPr>
              <w:t>2 36</w:t>
            </w:r>
            <w:r w:rsidR="00E7746B">
              <w:rPr>
                <w:rFonts w:ascii="Times New Roman" w:hAnsi="Times New Roman"/>
                <w:b/>
                <w:sz w:val="20"/>
                <w:szCs w:val="20"/>
              </w:rPr>
              <w:t>5</w:t>
            </w:r>
          </w:p>
        </w:tc>
        <w:tc>
          <w:tcPr>
            <w:tcW w:w="966" w:type="dxa"/>
            <w:shd w:val="clear" w:color="auto" w:fill="auto"/>
            <w:noWrap/>
          </w:tcPr>
          <w:p w:rsidR="009B5790" w:rsidRPr="009B5790" w:rsidRDefault="009B5790" w:rsidP="00E7746B">
            <w:pPr>
              <w:jc w:val="right"/>
              <w:rPr>
                <w:rFonts w:ascii="Times New Roman" w:hAnsi="Times New Roman"/>
                <w:b/>
                <w:sz w:val="20"/>
                <w:szCs w:val="20"/>
              </w:rPr>
            </w:pPr>
            <w:r w:rsidRPr="009B5790">
              <w:rPr>
                <w:rFonts w:ascii="Times New Roman" w:hAnsi="Times New Roman"/>
                <w:b/>
                <w:sz w:val="20"/>
                <w:szCs w:val="20"/>
              </w:rPr>
              <w:t>2 39</w:t>
            </w:r>
            <w:r w:rsidR="00E7746B">
              <w:rPr>
                <w:rFonts w:ascii="Times New Roman" w:hAnsi="Times New Roman"/>
                <w:b/>
                <w:sz w:val="20"/>
                <w:szCs w:val="20"/>
              </w:rPr>
              <w:t>6</w:t>
            </w:r>
          </w:p>
        </w:tc>
        <w:tc>
          <w:tcPr>
            <w:tcW w:w="1050" w:type="dxa"/>
            <w:shd w:val="clear" w:color="auto" w:fill="auto"/>
            <w:noWrap/>
          </w:tcPr>
          <w:p w:rsidR="009B5790" w:rsidRPr="009B5790" w:rsidRDefault="009B5790" w:rsidP="00E7746B">
            <w:pPr>
              <w:jc w:val="right"/>
              <w:rPr>
                <w:rFonts w:ascii="Times New Roman" w:hAnsi="Times New Roman"/>
                <w:b/>
                <w:sz w:val="20"/>
                <w:szCs w:val="20"/>
              </w:rPr>
            </w:pPr>
            <w:r w:rsidRPr="009B5790">
              <w:rPr>
                <w:rFonts w:ascii="Times New Roman" w:hAnsi="Times New Roman"/>
                <w:b/>
                <w:sz w:val="20"/>
                <w:szCs w:val="20"/>
              </w:rPr>
              <w:t>2 5</w:t>
            </w:r>
            <w:r w:rsidR="00E7746B">
              <w:rPr>
                <w:rFonts w:ascii="Times New Roman" w:hAnsi="Times New Roman"/>
                <w:b/>
                <w:sz w:val="20"/>
                <w:szCs w:val="20"/>
              </w:rPr>
              <w:t>7</w:t>
            </w:r>
            <w:r w:rsidRPr="009B5790">
              <w:rPr>
                <w:rFonts w:ascii="Times New Roman" w:hAnsi="Times New Roman"/>
                <w:b/>
                <w:sz w:val="20"/>
                <w:szCs w:val="20"/>
              </w:rPr>
              <w:t>6</w:t>
            </w:r>
          </w:p>
        </w:tc>
        <w:tc>
          <w:tcPr>
            <w:tcW w:w="1092" w:type="dxa"/>
          </w:tcPr>
          <w:p w:rsidR="009B5790" w:rsidRPr="009B5790" w:rsidRDefault="009B5790" w:rsidP="00E7746B">
            <w:pPr>
              <w:jc w:val="right"/>
              <w:rPr>
                <w:rFonts w:ascii="Times New Roman" w:hAnsi="Times New Roman"/>
                <w:b/>
                <w:sz w:val="20"/>
                <w:szCs w:val="20"/>
              </w:rPr>
            </w:pPr>
            <w:r w:rsidRPr="009B5790">
              <w:rPr>
                <w:rFonts w:ascii="Times New Roman" w:hAnsi="Times New Roman"/>
                <w:b/>
                <w:sz w:val="20"/>
                <w:szCs w:val="20"/>
              </w:rPr>
              <w:t>11 4</w:t>
            </w:r>
            <w:r w:rsidR="00E7746B">
              <w:rPr>
                <w:rFonts w:ascii="Times New Roman" w:hAnsi="Times New Roman"/>
                <w:b/>
                <w:sz w:val="20"/>
                <w:szCs w:val="20"/>
              </w:rPr>
              <w:t>4</w:t>
            </w:r>
            <w:r w:rsidRPr="009B5790">
              <w:rPr>
                <w:rFonts w:ascii="Times New Roman" w:hAnsi="Times New Roman"/>
                <w:b/>
                <w:sz w:val="20"/>
                <w:szCs w:val="20"/>
              </w:rPr>
              <w:t>8</w:t>
            </w:r>
          </w:p>
        </w:tc>
      </w:tr>
    </w:tbl>
    <w:p w:rsidR="00722936" w:rsidRPr="0058081D" w:rsidRDefault="00722936" w:rsidP="00B306D5">
      <w:pPr>
        <w:tabs>
          <w:tab w:val="left" w:pos="930"/>
        </w:tabs>
        <w:spacing w:after="0" w:line="240" w:lineRule="auto"/>
        <w:jc w:val="both"/>
        <w:rPr>
          <w:rFonts w:ascii="Times New Roman" w:hAnsi="Times New Roman"/>
          <w:sz w:val="24"/>
          <w:szCs w:val="24"/>
          <w:lang w:eastAsia="bg-BG"/>
        </w:rPr>
      </w:pPr>
    </w:p>
    <w:p w:rsidR="00764344" w:rsidRDefault="008F4B53" w:rsidP="00722936">
      <w:pPr>
        <w:tabs>
          <w:tab w:val="left" w:pos="930"/>
        </w:tabs>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 xml:space="preserve">Общата стойност на инвестиционната програма за третия регулаторен период е малко </w:t>
      </w:r>
      <w:r w:rsidR="00BC4B14">
        <w:rPr>
          <w:rFonts w:ascii="Times New Roman" w:hAnsi="Times New Roman"/>
          <w:sz w:val="24"/>
          <w:szCs w:val="24"/>
          <w:lang w:eastAsia="bg-BG"/>
        </w:rPr>
        <w:t>по-малко от</w:t>
      </w:r>
      <w:r>
        <w:rPr>
          <w:rFonts w:ascii="Times New Roman" w:hAnsi="Times New Roman"/>
          <w:sz w:val="24"/>
          <w:szCs w:val="24"/>
          <w:lang w:eastAsia="bg-BG"/>
        </w:rPr>
        <w:t xml:space="preserve"> </w:t>
      </w:r>
      <w:r w:rsidR="00792C76">
        <w:rPr>
          <w:rFonts w:ascii="Times New Roman" w:hAnsi="Times New Roman"/>
          <w:sz w:val="24"/>
          <w:szCs w:val="24"/>
          <w:lang w:eastAsia="bg-BG"/>
        </w:rPr>
        <w:t>1</w:t>
      </w:r>
      <w:r w:rsidR="00B306D5">
        <w:rPr>
          <w:rFonts w:ascii="Times New Roman" w:hAnsi="Times New Roman"/>
          <w:sz w:val="24"/>
          <w:szCs w:val="24"/>
          <w:lang w:eastAsia="bg-BG"/>
        </w:rPr>
        <w:t>1</w:t>
      </w:r>
      <w:r w:rsidR="00792C76">
        <w:rPr>
          <w:rFonts w:ascii="Times New Roman" w:hAnsi="Times New Roman"/>
          <w:sz w:val="24"/>
          <w:szCs w:val="24"/>
          <w:lang w:eastAsia="bg-BG"/>
        </w:rPr>
        <w:t>,</w:t>
      </w:r>
      <w:r w:rsidR="009B5790" w:rsidRPr="009B5790">
        <w:rPr>
          <w:rFonts w:ascii="Times New Roman" w:hAnsi="Times New Roman"/>
          <w:sz w:val="24"/>
          <w:szCs w:val="24"/>
          <w:lang w:val="ru-RU" w:eastAsia="bg-BG"/>
        </w:rPr>
        <w:t>4</w:t>
      </w:r>
      <w:r>
        <w:rPr>
          <w:rFonts w:ascii="Times New Roman" w:hAnsi="Times New Roman"/>
          <w:sz w:val="24"/>
          <w:szCs w:val="24"/>
          <w:lang w:eastAsia="bg-BG"/>
        </w:rPr>
        <w:t xml:space="preserve"> млн.лв., като </w:t>
      </w:r>
      <w:r w:rsidR="00F32840">
        <w:rPr>
          <w:rFonts w:ascii="Times New Roman" w:hAnsi="Times New Roman"/>
          <w:sz w:val="24"/>
          <w:szCs w:val="24"/>
          <w:lang w:eastAsia="bg-BG"/>
        </w:rPr>
        <w:t xml:space="preserve">средствата са </w:t>
      </w:r>
      <w:r>
        <w:rPr>
          <w:rFonts w:ascii="Times New Roman" w:hAnsi="Times New Roman"/>
          <w:sz w:val="24"/>
          <w:szCs w:val="24"/>
          <w:lang w:eastAsia="bg-BG"/>
        </w:rPr>
        <w:t>насочен</w:t>
      </w:r>
      <w:r w:rsidR="00F32840">
        <w:rPr>
          <w:rFonts w:ascii="Times New Roman" w:hAnsi="Times New Roman"/>
          <w:sz w:val="24"/>
          <w:szCs w:val="24"/>
          <w:lang w:eastAsia="bg-BG"/>
        </w:rPr>
        <w:t>и</w:t>
      </w:r>
      <w:r>
        <w:rPr>
          <w:rFonts w:ascii="Times New Roman" w:hAnsi="Times New Roman"/>
          <w:sz w:val="24"/>
          <w:szCs w:val="24"/>
          <w:lang w:eastAsia="bg-BG"/>
        </w:rPr>
        <w:t xml:space="preserve"> </w:t>
      </w:r>
      <w:r w:rsidR="00F32840">
        <w:rPr>
          <w:rFonts w:ascii="Times New Roman" w:hAnsi="Times New Roman"/>
          <w:sz w:val="24"/>
          <w:szCs w:val="24"/>
          <w:lang w:eastAsia="bg-BG"/>
        </w:rPr>
        <w:t xml:space="preserve">основно </w:t>
      </w:r>
      <w:r>
        <w:rPr>
          <w:rFonts w:ascii="Times New Roman" w:hAnsi="Times New Roman"/>
          <w:sz w:val="24"/>
          <w:szCs w:val="24"/>
          <w:lang w:eastAsia="bg-BG"/>
        </w:rPr>
        <w:t>към изграждане на нови и рехабилитация на съществуващи публични активи.</w:t>
      </w:r>
      <w:r w:rsidR="00BC4B14">
        <w:rPr>
          <w:rFonts w:ascii="Times New Roman" w:hAnsi="Times New Roman"/>
          <w:sz w:val="24"/>
          <w:szCs w:val="24"/>
          <w:lang w:eastAsia="bg-BG"/>
        </w:rPr>
        <w:t xml:space="preserve"> От тях </w:t>
      </w:r>
      <w:r w:rsidR="0058081D">
        <w:rPr>
          <w:rFonts w:ascii="Times New Roman" w:hAnsi="Times New Roman"/>
          <w:sz w:val="24"/>
          <w:szCs w:val="24"/>
          <w:lang w:eastAsia="bg-BG"/>
        </w:rPr>
        <w:t>средно 77</w:t>
      </w:r>
      <w:r w:rsidR="00BC4B14">
        <w:rPr>
          <w:rFonts w:ascii="Times New Roman" w:hAnsi="Times New Roman"/>
          <w:sz w:val="24"/>
          <w:szCs w:val="24"/>
          <w:lang w:eastAsia="bg-BG"/>
        </w:rPr>
        <w:t xml:space="preserve">% са предназначени за инвестиции в услугата доставяне на вода, </w:t>
      </w:r>
      <w:r w:rsidR="0058081D">
        <w:rPr>
          <w:rFonts w:ascii="Times New Roman" w:hAnsi="Times New Roman"/>
          <w:sz w:val="24"/>
          <w:szCs w:val="24"/>
          <w:lang w:eastAsia="bg-BG"/>
        </w:rPr>
        <w:t>близо</w:t>
      </w:r>
      <w:r w:rsidR="00BC4B14">
        <w:rPr>
          <w:rFonts w:ascii="Times New Roman" w:hAnsi="Times New Roman"/>
          <w:sz w:val="24"/>
          <w:szCs w:val="24"/>
          <w:lang w:eastAsia="bg-BG"/>
        </w:rPr>
        <w:t xml:space="preserve"> </w:t>
      </w:r>
      <w:r w:rsidR="0058081D">
        <w:rPr>
          <w:rFonts w:ascii="Times New Roman" w:hAnsi="Times New Roman"/>
          <w:sz w:val="24"/>
          <w:szCs w:val="24"/>
          <w:lang w:eastAsia="bg-BG"/>
        </w:rPr>
        <w:t>8</w:t>
      </w:r>
      <w:r w:rsidR="00BC4B14">
        <w:rPr>
          <w:rFonts w:ascii="Times New Roman" w:hAnsi="Times New Roman"/>
          <w:sz w:val="24"/>
          <w:szCs w:val="24"/>
          <w:lang w:eastAsia="bg-BG"/>
        </w:rPr>
        <w:t xml:space="preserve">% за пречистване на отпадъчни води и </w:t>
      </w:r>
      <w:r w:rsidR="0058081D">
        <w:rPr>
          <w:rFonts w:ascii="Times New Roman" w:hAnsi="Times New Roman"/>
          <w:sz w:val="24"/>
          <w:szCs w:val="24"/>
          <w:lang w:eastAsia="bg-BG"/>
        </w:rPr>
        <w:t>малко над 15</w:t>
      </w:r>
      <w:r w:rsidR="00BC4B14">
        <w:rPr>
          <w:rFonts w:ascii="Times New Roman" w:hAnsi="Times New Roman"/>
          <w:sz w:val="24"/>
          <w:szCs w:val="24"/>
          <w:lang w:eastAsia="bg-BG"/>
        </w:rPr>
        <w:t>% за услугата отвеждане на отпадъчни води</w:t>
      </w:r>
    </w:p>
    <w:p w:rsidR="00902DE5" w:rsidRPr="00D7384C" w:rsidRDefault="00136DCF" w:rsidP="00136DCF">
      <w:pPr>
        <w:pStyle w:val="Heading4"/>
      </w:pPr>
      <w:bookmarkStart w:id="205" w:name="_Toc450131533"/>
      <w:r>
        <w:t xml:space="preserve">1.1.1 </w:t>
      </w:r>
      <w:r w:rsidR="00133638" w:rsidRPr="00D7384C">
        <w:t>Инвестиции в собствени активи</w:t>
      </w:r>
      <w:bookmarkEnd w:id="205"/>
      <w:r w:rsidR="00AD499C" w:rsidRPr="00D7384C">
        <w:t xml:space="preserve"> </w:t>
      </w:r>
    </w:p>
    <w:p w:rsidR="00906345" w:rsidRDefault="00906345" w:rsidP="000058FD">
      <w:pPr>
        <w:tabs>
          <w:tab w:val="left" w:pos="930"/>
        </w:tabs>
        <w:spacing w:before="120" w:after="0" w:line="240" w:lineRule="auto"/>
        <w:jc w:val="both"/>
        <w:rPr>
          <w:rFonts w:ascii="Times New Roman" w:hAnsi="Times New Roman"/>
          <w:sz w:val="24"/>
          <w:szCs w:val="24"/>
          <w:lang w:eastAsia="bg-BG"/>
        </w:rPr>
      </w:pPr>
      <w:r w:rsidRPr="00906345">
        <w:rPr>
          <w:rFonts w:ascii="Times New Roman" w:hAnsi="Times New Roman"/>
          <w:sz w:val="24"/>
          <w:szCs w:val="24"/>
          <w:lang w:eastAsia="bg-BG"/>
        </w:rPr>
        <w:t xml:space="preserve">Предвидените инвестиции в </w:t>
      </w:r>
      <w:r>
        <w:rPr>
          <w:rFonts w:ascii="Times New Roman" w:hAnsi="Times New Roman"/>
          <w:sz w:val="24"/>
          <w:szCs w:val="24"/>
          <w:lang w:eastAsia="bg-BG"/>
        </w:rPr>
        <w:t>собствени</w:t>
      </w:r>
      <w:r w:rsidRPr="00906345">
        <w:rPr>
          <w:rFonts w:ascii="Times New Roman" w:hAnsi="Times New Roman"/>
          <w:sz w:val="24"/>
          <w:szCs w:val="24"/>
          <w:lang w:eastAsia="bg-BG"/>
        </w:rPr>
        <w:t xml:space="preserve"> активи за периода 2017-2021 г. са </w:t>
      </w:r>
      <w:r w:rsidR="009B5790">
        <w:rPr>
          <w:rFonts w:ascii="Times New Roman" w:hAnsi="Times New Roman"/>
          <w:sz w:val="24"/>
          <w:szCs w:val="24"/>
          <w:lang w:val="ru-RU" w:eastAsia="bg-BG"/>
        </w:rPr>
        <w:t>балансирани</w:t>
      </w:r>
      <w:r w:rsidR="00BC4B14">
        <w:rPr>
          <w:rFonts w:ascii="Times New Roman" w:hAnsi="Times New Roman"/>
          <w:sz w:val="24"/>
          <w:szCs w:val="24"/>
          <w:lang w:eastAsia="bg-BG"/>
        </w:rPr>
        <w:t xml:space="preserve"> и са общо </w:t>
      </w:r>
      <w:r w:rsidRPr="00906345">
        <w:rPr>
          <w:rFonts w:ascii="Times New Roman" w:hAnsi="Times New Roman"/>
          <w:sz w:val="24"/>
          <w:szCs w:val="24"/>
          <w:lang w:eastAsia="bg-BG"/>
        </w:rPr>
        <w:t xml:space="preserve">в размер на </w:t>
      </w:r>
      <w:r w:rsidR="009B5790">
        <w:rPr>
          <w:rFonts w:ascii="Times New Roman" w:hAnsi="Times New Roman"/>
          <w:sz w:val="24"/>
          <w:szCs w:val="24"/>
          <w:lang w:val="ru-RU" w:eastAsia="bg-BG"/>
        </w:rPr>
        <w:t>417</w:t>
      </w:r>
      <w:r w:rsidR="000058FD">
        <w:rPr>
          <w:rFonts w:ascii="Times New Roman" w:hAnsi="Times New Roman"/>
          <w:sz w:val="24"/>
          <w:szCs w:val="24"/>
          <w:lang w:eastAsia="bg-BG"/>
        </w:rPr>
        <w:t xml:space="preserve"> </w:t>
      </w:r>
      <w:r w:rsidRPr="00906345">
        <w:rPr>
          <w:rFonts w:ascii="Times New Roman" w:hAnsi="Times New Roman"/>
          <w:sz w:val="24"/>
          <w:szCs w:val="24"/>
          <w:lang w:eastAsia="bg-BG"/>
        </w:rPr>
        <w:t>хил.лв.</w:t>
      </w:r>
      <w:r w:rsidR="00BC4B14">
        <w:rPr>
          <w:rFonts w:ascii="Times New Roman" w:hAnsi="Times New Roman"/>
          <w:sz w:val="24"/>
          <w:szCs w:val="24"/>
          <w:lang w:eastAsia="bg-BG"/>
        </w:rPr>
        <w:t xml:space="preserve"> и са насочени основно за придобиване на нови и капиталов ремонт на съществуващите автомобили, специализирана механизация и друго специализирано оборудване</w:t>
      </w:r>
      <w:r w:rsidR="000A3658">
        <w:rPr>
          <w:rFonts w:ascii="Times New Roman" w:hAnsi="Times New Roman"/>
          <w:sz w:val="24"/>
          <w:szCs w:val="24"/>
          <w:lang w:eastAsia="bg-BG"/>
        </w:rPr>
        <w:t xml:space="preserve"> и една малка част с</w:t>
      </w:r>
      <w:r w:rsidR="00BC4B14">
        <w:rPr>
          <w:rFonts w:ascii="Times New Roman" w:hAnsi="Times New Roman"/>
          <w:sz w:val="24"/>
          <w:szCs w:val="24"/>
          <w:lang w:eastAsia="bg-BG"/>
        </w:rPr>
        <w:t>а предви</w:t>
      </w:r>
      <w:r w:rsidR="000A3658">
        <w:rPr>
          <w:rFonts w:ascii="Times New Roman" w:hAnsi="Times New Roman"/>
          <w:sz w:val="24"/>
          <w:szCs w:val="24"/>
          <w:lang w:eastAsia="bg-BG"/>
        </w:rPr>
        <w:t>дени</w:t>
      </w:r>
      <w:r w:rsidR="00BC4B14">
        <w:rPr>
          <w:rFonts w:ascii="Times New Roman" w:hAnsi="Times New Roman"/>
          <w:sz w:val="24"/>
          <w:szCs w:val="24"/>
          <w:lang w:eastAsia="bg-BG"/>
        </w:rPr>
        <w:t xml:space="preserve"> за ремонт на сграден и технически фонд на </w:t>
      </w:r>
      <w:r w:rsidR="000A3658">
        <w:rPr>
          <w:rFonts w:ascii="Times New Roman" w:hAnsi="Times New Roman"/>
          <w:sz w:val="24"/>
          <w:szCs w:val="24"/>
          <w:lang w:eastAsia="bg-BG"/>
        </w:rPr>
        <w:t>дружеството</w:t>
      </w:r>
      <w:r w:rsidR="00BC4B14">
        <w:rPr>
          <w:rFonts w:ascii="Times New Roman" w:hAnsi="Times New Roman"/>
          <w:sz w:val="24"/>
          <w:szCs w:val="24"/>
          <w:lang w:eastAsia="bg-BG"/>
        </w:rPr>
        <w:t>.</w:t>
      </w:r>
    </w:p>
    <w:p w:rsidR="00902DE5" w:rsidRPr="00D7384C" w:rsidRDefault="00136DCF" w:rsidP="00136DCF">
      <w:pPr>
        <w:pStyle w:val="Heading4"/>
      </w:pPr>
      <w:bookmarkStart w:id="206" w:name="_Toc450131534"/>
      <w:r>
        <w:t xml:space="preserve">1.1.2 </w:t>
      </w:r>
      <w:r w:rsidR="00133638" w:rsidRPr="00D7384C">
        <w:t>Инвестиции в публични активи</w:t>
      </w:r>
      <w:bookmarkEnd w:id="206"/>
      <w:r w:rsidR="00AD499C" w:rsidRPr="00D7384C">
        <w:t xml:space="preserve"> </w:t>
      </w:r>
    </w:p>
    <w:p w:rsidR="006B6D1D" w:rsidRDefault="00906345" w:rsidP="00722936">
      <w:pPr>
        <w:tabs>
          <w:tab w:val="left" w:pos="930"/>
        </w:tabs>
        <w:spacing w:before="120" w:after="0" w:line="240" w:lineRule="auto"/>
        <w:jc w:val="both"/>
        <w:rPr>
          <w:rFonts w:ascii="Times New Roman" w:hAnsi="Times New Roman"/>
          <w:sz w:val="24"/>
          <w:szCs w:val="24"/>
          <w:lang w:eastAsia="bg-BG"/>
        </w:rPr>
      </w:pPr>
      <w:r w:rsidRPr="00906345">
        <w:rPr>
          <w:rFonts w:ascii="Times New Roman" w:hAnsi="Times New Roman"/>
          <w:sz w:val="24"/>
          <w:szCs w:val="24"/>
          <w:lang w:eastAsia="bg-BG"/>
        </w:rPr>
        <w:t xml:space="preserve">Предвидените инвестиции в публични активи за периода 2017-2021 г. са в размер на </w:t>
      </w:r>
      <w:r w:rsidR="00E7746B">
        <w:rPr>
          <w:rFonts w:ascii="Times New Roman" w:hAnsi="Times New Roman"/>
          <w:sz w:val="24"/>
          <w:szCs w:val="24"/>
          <w:lang w:eastAsia="bg-BG"/>
        </w:rPr>
        <w:t>11</w:t>
      </w:r>
      <w:r w:rsidRPr="00906345">
        <w:rPr>
          <w:rFonts w:ascii="Times New Roman" w:hAnsi="Times New Roman"/>
          <w:sz w:val="24"/>
          <w:szCs w:val="24"/>
          <w:lang w:eastAsia="bg-BG"/>
        </w:rPr>
        <w:t xml:space="preserve"> </w:t>
      </w:r>
      <w:r w:rsidR="00B306D5">
        <w:rPr>
          <w:rFonts w:ascii="Times New Roman" w:hAnsi="Times New Roman"/>
          <w:sz w:val="24"/>
          <w:szCs w:val="24"/>
          <w:lang w:eastAsia="bg-BG"/>
        </w:rPr>
        <w:t>м</w:t>
      </w:r>
      <w:r w:rsidRPr="00906345">
        <w:rPr>
          <w:rFonts w:ascii="Times New Roman" w:hAnsi="Times New Roman"/>
          <w:sz w:val="24"/>
          <w:szCs w:val="24"/>
          <w:lang w:eastAsia="bg-BG"/>
        </w:rPr>
        <w:t>ил.лв.</w:t>
      </w:r>
      <w:r w:rsidR="00792C76">
        <w:rPr>
          <w:rFonts w:ascii="Times New Roman" w:hAnsi="Times New Roman"/>
          <w:sz w:val="24"/>
          <w:szCs w:val="24"/>
          <w:lang w:eastAsia="bg-BG"/>
        </w:rPr>
        <w:t xml:space="preserve"> Основното направление на инвестиционната програма е насочено към </w:t>
      </w:r>
      <w:r w:rsidR="00C65BEC">
        <w:rPr>
          <w:rFonts w:ascii="Times New Roman" w:hAnsi="Times New Roman"/>
          <w:sz w:val="24"/>
          <w:szCs w:val="24"/>
          <w:lang w:eastAsia="bg-BG"/>
        </w:rPr>
        <w:lastRenderedPageBreak/>
        <w:t>намаляване на загубите</w:t>
      </w:r>
      <w:r w:rsidR="00BC4B14">
        <w:rPr>
          <w:rFonts w:ascii="Times New Roman" w:hAnsi="Times New Roman"/>
          <w:sz w:val="24"/>
          <w:szCs w:val="24"/>
          <w:lang w:eastAsia="bg-BG"/>
        </w:rPr>
        <w:t>,</w:t>
      </w:r>
      <w:r w:rsidR="00C65BEC">
        <w:rPr>
          <w:rFonts w:ascii="Times New Roman" w:hAnsi="Times New Roman"/>
          <w:sz w:val="24"/>
          <w:szCs w:val="24"/>
          <w:lang w:eastAsia="bg-BG"/>
        </w:rPr>
        <w:t xml:space="preserve"> като очаквания ефект е за първите две години да се постигне намаляване с 10% на добитите водни количества спрямо базовата година.</w:t>
      </w:r>
    </w:p>
    <w:p w:rsidR="00133638" w:rsidRPr="00D7384C" w:rsidRDefault="00136DCF" w:rsidP="00136DCF">
      <w:pPr>
        <w:pStyle w:val="Heading4"/>
      </w:pPr>
      <w:bookmarkStart w:id="207" w:name="_Toc450131535"/>
      <w:r>
        <w:t xml:space="preserve">1.1.3 </w:t>
      </w:r>
      <w:r w:rsidR="00133638" w:rsidRPr="00D7384C">
        <w:t>Инвестиции в системи, регистри и бази данни</w:t>
      </w:r>
      <w:bookmarkEnd w:id="207"/>
      <w:r w:rsidR="00AD499C" w:rsidRPr="00D7384C">
        <w:t xml:space="preserve"> </w:t>
      </w:r>
    </w:p>
    <w:p w:rsidR="00133638" w:rsidRDefault="00E83A14" w:rsidP="00722936">
      <w:pPr>
        <w:tabs>
          <w:tab w:val="left" w:pos="930"/>
        </w:tabs>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П</w:t>
      </w:r>
      <w:r w:rsidRPr="00E83A14">
        <w:rPr>
          <w:rFonts w:ascii="Times New Roman" w:hAnsi="Times New Roman"/>
          <w:sz w:val="24"/>
          <w:szCs w:val="24"/>
          <w:lang w:eastAsia="bg-BG"/>
        </w:rPr>
        <w:t>редвид</w:t>
      </w:r>
      <w:r>
        <w:rPr>
          <w:rFonts w:ascii="Times New Roman" w:hAnsi="Times New Roman"/>
          <w:sz w:val="24"/>
          <w:szCs w:val="24"/>
          <w:lang w:eastAsia="bg-BG"/>
        </w:rPr>
        <w:t>ени са</w:t>
      </w:r>
      <w:r w:rsidRPr="00E83A14">
        <w:rPr>
          <w:rFonts w:ascii="Times New Roman" w:hAnsi="Times New Roman"/>
          <w:sz w:val="24"/>
          <w:szCs w:val="24"/>
          <w:lang w:eastAsia="bg-BG"/>
        </w:rPr>
        <w:t xml:space="preserve"> средства за доусъваршенстване на съществуващите системи, регистри и база данни</w:t>
      </w:r>
      <w:r>
        <w:rPr>
          <w:rFonts w:ascii="Times New Roman" w:hAnsi="Times New Roman"/>
          <w:sz w:val="24"/>
          <w:szCs w:val="24"/>
          <w:lang w:eastAsia="bg-BG"/>
        </w:rPr>
        <w:t xml:space="preserve"> и изграждане на нови, с цел покриване на изискванията на Наредбата и Указанията.</w:t>
      </w:r>
    </w:p>
    <w:p w:rsidR="00764344" w:rsidRPr="00764344" w:rsidRDefault="00764344" w:rsidP="00764344">
      <w:pPr>
        <w:tabs>
          <w:tab w:val="left" w:pos="930"/>
        </w:tabs>
        <w:spacing w:before="120" w:after="0" w:line="240" w:lineRule="auto"/>
        <w:ind w:firstLine="709"/>
        <w:jc w:val="both"/>
        <w:rPr>
          <w:rFonts w:ascii="Times New Roman" w:hAnsi="Times New Roman"/>
          <w:sz w:val="24"/>
          <w:szCs w:val="24"/>
          <w:lang w:eastAsia="bg-BG"/>
        </w:rPr>
      </w:pPr>
    </w:p>
    <w:p w:rsidR="00C843ED" w:rsidRPr="00136DCF" w:rsidRDefault="00136DCF" w:rsidP="00136DCF">
      <w:pPr>
        <w:pStyle w:val="Heading3"/>
      </w:pPr>
      <w:bookmarkStart w:id="208" w:name="_Toc450131540"/>
      <w:bookmarkStart w:id="209" w:name="_Toc498822300"/>
      <w:r>
        <w:t xml:space="preserve">1.2 </w:t>
      </w:r>
      <w:r w:rsidR="00C843ED" w:rsidRPr="00136DCF">
        <w:t>ВРЪЗКА МЕЖДУ ИНВЕСТИЦИОННА ПРОГРАМА И ТЕХНИЧЕСКА ЧАСТ НА БИЗНЕС ПЛАНА</w:t>
      </w:r>
      <w:bookmarkEnd w:id="208"/>
      <w:bookmarkEnd w:id="209"/>
      <w:r w:rsidR="00C3623F" w:rsidRPr="00136DCF">
        <w:t xml:space="preserve"> </w:t>
      </w:r>
    </w:p>
    <w:p w:rsidR="008C01E6" w:rsidRDefault="008C01E6" w:rsidP="008C01E6">
      <w:pPr>
        <w:tabs>
          <w:tab w:val="left" w:pos="930"/>
        </w:tabs>
        <w:spacing w:after="0" w:line="240" w:lineRule="auto"/>
        <w:ind w:firstLine="709"/>
        <w:jc w:val="both"/>
        <w:rPr>
          <w:rFonts w:ascii="Times New Roman" w:hAnsi="Times New Roman"/>
          <w:sz w:val="24"/>
          <w:szCs w:val="24"/>
          <w:lang w:eastAsia="bg-BG"/>
        </w:rPr>
      </w:pPr>
    </w:p>
    <w:p w:rsidR="002F1D21" w:rsidRPr="002F1D21" w:rsidRDefault="002F1D21" w:rsidP="00722936">
      <w:pPr>
        <w:tabs>
          <w:tab w:val="left" w:pos="930"/>
        </w:tabs>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И</w:t>
      </w:r>
      <w:r w:rsidRPr="002F1D21">
        <w:rPr>
          <w:rFonts w:ascii="Times New Roman" w:hAnsi="Times New Roman"/>
          <w:sz w:val="24"/>
          <w:szCs w:val="24"/>
          <w:lang w:eastAsia="bg-BG"/>
        </w:rPr>
        <w:t xml:space="preserve">нвестиционната програма </w:t>
      </w:r>
      <w:r>
        <w:rPr>
          <w:rFonts w:ascii="Times New Roman" w:hAnsi="Times New Roman"/>
          <w:sz w:val="24"/>
          <w:szCs w:val="24"/>
          <w:lang w:eastAsia="bg-BG"/>
        </w:rPr>
        <w:t>е</w:t>
      </w:r>
      <w:r w:rsidRPr="002F1D21">
        <w:rPr>
          <w:rFonts w:ascii="Times New Roman" w:hAnsi="Times New Roman"/>
          <w:sz w:val="24"/>
          <w:szCs w:val="24"/>
          <w:lang w:eastAsia="bg-BG"/>
        </w:rPr>
        <w:t xml:space="preserve"> пряко </w:t>
      </w:r>
      <w:r>
        <w:rPr>
          <w:rFonts w:ascii="Times New Roman" w:hAnsi="Times New Roman"/>
          <w:sz w:val="24"/>
          <w:szCs w:val="24"/>
          <w:lang w:eastAsia="bg-BG"/>
        </w:rPr>
        <w:t>об</w:t>
      </w:r>
      <w:r w:rsidRPr="002F1D21">
        <w:rPr>
          <w:rFonts w:ascii="Times New Roman" w:hAnsi="Times New Roman"/>
          <w:sz w:val="24"/>
          <w:szCs w:val="24"/>
          <w:lang w:eastAsia="bg-BG"/>
        </w:rPr>
        <w:t>вързан</w:t>
      </w:r>
      <w:r>
        <w:rPr>
          <w:rFonts w:ascii="Times New Roman" w:hAnsi="Times New Roman"/>
          <w:sz w:val="24"/>
          <w:szCs w:val="24"/>
          <w:lang w:eastAsia="bg-BG"/>
        </w:rPr>
        <w:t>а</w:t>
      </w:r>
      <w:r w:rsidRPr="002F1D21">
        <w:rPr>
          <w:rFonts w:ascii="Times New Roman" w:hAnsi="Times New Roman"/>
          <w:sz w:val="24"/>
          <w:szCs w:val="24"/>
          <w:lang w:eastAsia="bg-BG"/>
        </w:rPr>
        <w:t xml:space="preserve"> с показателите за качество на предоставяните В и К услугите</w:t>
      </w:r>
      <w:r w:rsidR="00B306D5">
        <w:rPr>
          <w:rFonts w:ascii="Times New Roman" w:hAnsi="Times New Roman"/>
          <w:sz w:val="24"/>
          <w:szCs w:val="24"/>
          <w:lang w:eastAsia="bg-BG"/>
        </w:rPr>
        <w:t xml:space="preserve"> и покриването на нормативните изисквания</w:t>
      </w:r>
      <w:r w:rsidR="00F45832">
        <w:rPr>
          <w:rFonts w:ascii="Times New Roman" w:hAnsi="Times New Roman"/>
          <w:sz w:val="24"/>
          <w:szCs w:val="24"/>
          <w:lang w:eastAsia="bg-BG"/>
        </w:rPr>
        <w:t>. Подобряването на качеството ще доведе до</w:t>
      </w:r>
      <w:r w:rsidRPr="002F1D21">
        <w:rPr>
          <w:rFonts w:ascii="Times New Roman" w:hAnsi="Times New Roman"/>
          <w:sz w:val="24"/>
          <w:szCs w:val="24"/>
          <w:lang w:eastAsia="bg-BG"/>
        </w:rPr>
        <w:t xml:space="preserve"> </w:t>
      </w:r>
      <w:r w:rsidR="00B306D5">
        <w:rPr>
          <w:rFonts w:ascii="Times New Roman" w:hAnsi="Times New Roman"/>
          <w:sz w:val="24"/>
          <w:szCs w:val="24"/>
          <w:lang w:eastAsia="bg-BG"/>
        </w:rPr>
        <w:t>повишаването на приходите от</w:t>
      </w:r>
      <w:r w:rsidRPr="002F1D21">
        <w:rPr>
          <w:rFonts w:ascii="Times New Roman" w:hAnsi="Times New Roman"/>
          <w:sz w:val="24"/>
          <w:szCs w:val="24"/>
          <w:lang w:eastAsia="bg-BG"/>
        </w:rPr>
        <w:t xml:space="preserve"> В и К услуги и</w:t>
      </w:r>
      <w:r w:rsidR="00F45832">
        <w:rPr>
          <w:rFonts w:ascii="Times New Roman" w:hAnsi="Times New Roman"/>
          <w:sz w:val="24"/>
          <w:szCs w:val="24"/>
          <w:lang w:eastAsia="bg-BG"/>
        </w:rPr>
        <w:t xml:space="preserve"> генериарнето на допълнителен ресурс за погасяване на</w:t>
      </w:r>
      <w:r w:rsidRPr="002F1D21">
        <w:rPr>
          <w:rFonts w:ascii="Times New Roman" w:hAnsi="Times New Roman"/>
          <w:sz w:val="24"/>
          <w:szCs w:val="24"/>
          <w:lang w:eastAsia="bg-BG"/>
        </w:rPr>
        <w:t xml:space="preserve"> краткосрочните и дългосрочни финансовите задължения на дружеството.</w:t>
      </w:r>
    </w:p>
    <w:p w:rsidR="00C843ED" w:rsidRDefault="00825FB8" w:rsidP="00722936">
      <w:pPr>
        <w:tabs>
          <w:tab w:val="left" w:pos="930"/>
        </w:tabs>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З</w:t>
      </w:r>
      <w:r w:rsidR="002F1D21" w:rsidRPr="002F1D21">
        <w:rPr>
          <w:rFonts w:ascii="Times New Roman" w:hAnsi="Times New Roman"/>
          <w:sz w:val="24"/>
          <w:szCs w:val="24"/>
          <w:lang w:eastAsia="bg-BG"/>
        </w:rPr>
        <w:t>алож</w:t>
      </w:r>
      <w:r>
        <w:rPr>
          <w:rFonts w:ascii="Times New Roman" w:hAnsi="Times New Roman"/>
          <w:sz w:val="24"/>
          <w:szCs w:val="24"/>
          <w:lang w:eastAsia="bg-BG"/>
        </w:rPr>
        <w:t>ените проекти</w:t>
      </w:r>
      <w:r w:rsidR="002F1D21" w:rsidRPr="002F1D21">
        <w:rPr>
          <w:rFonts w:ascii="Times New Roman" w:hAnsi="Times New Roman"/>
          <w:sz w:val="24"/>
          <w:szCs w:val="24"/>
          <w:lang w:eastAsia="bg-BG"/>
        </w:rPr>
        <w:t xml:space="preserve"> в инвестиционната програма за периода на бизнес плана, </w:t>
      </w:r>
      <w:r>
        <w:rPr>
          <w:rFonts w:ascii="Times New Roman" w:hAnsi="Times New Roman"/>
          <w:sz w:val="24"/>
          <w:szCs w:val="24"/>
          <w:lang w:eastAsia="bg-BG"/>
        </w:rPr>
        <w:t>ще до</w:t>
      </w:r>
      <w:r w:rsidR="002F1D21" w:rsidRPr="002F1D21">
        <w:rPr>
          <w:rFonts w:ascii="Times New Roman" w:hAnsi="Times New Roman"/>
          <w:sz w:val="24"/>
          <w:szCs w:val="24"/>
          <w:lang w:eastAsia="bg-BG"/>
        </w:rPr>
        <w:t>в</w:t>
      </w:r>
      <w:r>
        <w:rPr>
          <w:rFonts w:ascii="Times New Roman" w:hAnsi="Times New Roman"/>
          <w:sz w:val="24"/>
          <w:szCs w:val="24"/>
          <w:lang w:eastAsia="bg-BG"/>
        </w:rPr>
        <w:t>едат</w:t>
      </w:r>
      <w:r w:rsidR="002F1D21" w:rsidRPr="002F1D21">
        <w:rPr>
          <w:rFonts w:ascii="Times New Roman" w:hAnsi="Times New Roman"/>
          <w:sz w:val="24"/>
          <w:szCs w:val="24"/>
          <w:lang w:eastAsia="bg-BG"/>
        </w:rPr>
        <w:t xml:space="preserve"> до съществено подобрение на ключовите показатели, както и </w:t>
      </w:r>
      <w:r>
        <w:rPr>
          <w:rFonts w:ascii="Times New Roman" w:hAnsi="Times New Roman"/>
          <w:sz w:val="24"/>
          <w:szCs w:val="24"/>
          <w:lang w:eastAsia="bg-BG"/>
        </w:rPr>
        <w:t>такива които</w:t>
      </w:r>
      <w:r w:rsidR="002F1D21" w:rsidRPr="002F1D21">
        <w:rPr>
          <w:rFonts w:ascii="Times New Roman" w:hAnsi="Times New Roman"/>
          <w:sz w:val="24"/>
          <w:szCs w:val="24"/>
          <w:lang w:eastAsia="bg-BG"/>
        </w:rPr>
        <w:t xml:space="preserve"> нямат съществен принос към изпълнение на ключовите показатели, но са с висок приоритет в програмите на общините за предстоящия програмен период.</w:t>
      </w:r>
    </w:p>
    <w:p w:rsidR="002F1F0A" w:rsidRDefault="002F1F0A" w:rsidP="002F1F0A">
      <w:pPr>
        <w:spacing w:before="120" w:after="0" w:line="240" w:lineRule="auto"/>
        <w:jc w:val="both"/>
        <w:rPr>
          <w:rFonts w:ascii="Times New Roman" w:hAnsi="Times New Roman"/>
          <w:sz w:val="24"/>
          <w:szCs w:val="24"/>
        </w:rPr>
      </w:pPr>
      <w:r>
        <w:rPr>
          <w:rFonts w:ascii="Times New Roman" w:hAnsi="Times New Roman"/>
          <w:sz w:val="24"/>
          <w:szCs w:val="24"/>
        </w:rPr>
        <w:t>Заложените средства за</w:t>
      </w:r>
      <w:r w:rsidRPr="003013D1">
        <w:rPr>
          <w:rFonts w:ascii="Times New Roman" w:hAnsi="Times New Roman"/>
          <w:sz w:val="24"/>
          <w:szCs w:val="24"/>
        </w:rPr>
        <w:t xml:space="preserve"> зониране</w:t>
      </w:r>
      <w:r>
        <w:rPr>
          <w:rFonts w:ascii="Times New Roman" w:hAnsi="Times New Roman"/>
          <w:sz w:val="24"/>
          <w:szCs w:val="24"/>
        </w:rPr>
        <w:t xml:space="preserve"> на водопроводната мрежа са на стойност 755 хил.лв. и са за постигане на определеното от Комисията индивидуално ниво за качество</w:t>
      </w:r>
      <w:r w:rsidRPr="003013D1">
        <w:rPr>
          <w:rFonts w:ascii="Times New Roman" w:hAnsi="Times New Roman"/>
          <w:sz w:val="24"/>
          <w:szCs w:val="24"/>
        </w:rPr>
        <w:t>.</w:t>
      </w:r>
    </w:p>
    <w:p w:rsidR="002F1F0A" w:rsidRPr="000813C3" w:rsidRDefault="002F1F0A" w:rsidP="002F1F0A">
      <w:pPr>
        <w:spacing w:before="120" w:after="0" w:line="240" w:lineRule="auto"/>
        <w:jc w:val="both"/>
        <w:rPr>
          <w:rFonts w:ascii="Times New Roman" w:hAnsi="Times New Roman"/>
          <w:sz w:val="24"/>
          <w:szCs w:val="24"/>
          <w:lang w:eastAsia="bg-BG"/>
        </w:rPr>
      </w:pPr>
      <w:r w:rsidRPr="000813C3">
        <w:rPr>
          <w:rFonts w:ascii="Times New Roman" w:hAnsi="Times New Roman"/>
          <w:sz w:val="24"/>
          <w:szCs w:val="24"/>
          <w:lang w:eastAsia="bg-BG"/>
        </w:rPr>
        <w:t>Планираните инвестиции в механизация и автомобили са на обща стойност 2</w:t>
      </w:r>
      <w:r>
        <w:rPr>
          <w:rFonts w:ascii="Times New Roman" w:hAnsi="Times New Roman"/>
          <w:sz w:val="24"/>
          <w:szCs w:val="24"/>
          <w:lang w:eastAsia="bg-BG"/>
        </w:rPr>
        <w:t>55</w:t>
      </w:r>
      <w:r w:rsidRPr="000813C3">
        <w:rPr>
          <w:rFonts w:ascii="Times New Roman" w:hAnsi="Times New Roman"/>
          <w:sz w:val="24"/>
          <w:szCs w:val="24"/>
          <w:lang w:eastAsia="bg-BG"/>
        </w:rPr>
        <w:t xml:space="preserve"> хил.лв., от които </w:t>
      </w:r>
      <w:r>
        <w:rPr>
          <w:rFonts w:ascii="Times New Roman" w:hAnsi="Times New Roman"/>
          <w:sz w:val="24"/>
          <w:szCs w:val="24"/>
          <w:lang w:eastAsia="bg-BG"/>
        </w:rPr>
        <w:t>6</w:t>
      </w:r>
      <w:r w:rsidRPr="000813C3">
        <w:rPr>
          <w:rFonts w:ascii="Times New Roman" w:hAnsi="Times New Roman"/>
          <w:sz w:val="24"/>
          <w:szCs w:val="24"/>
          <w:lang w:eastAsia="bg-BG"/>
        </w:rPr>
        <w:t xml:space="preserve">0 хил.лв. са за закупуване на </w:t>
      </w:r>
      <w:r>
        <w:rPr>
          <w:rFonts w:ascii="Times New Roman" w:hAnsi="Times New Roman"/>
          <w:sz w:val="24"/>
          <w:szCs w:val="24"/>
          <w:lang w:eastAsia="bg-BG"/>
        </w:rPr>
        <w:t>6</w:t>
      </w:r>
      <w:r w:rsidRPr="000813C3">
        <w:rPr>
          <w:rFonts w:ascii="Times New Roman" w:hAnsi="Times New Roman"/>
          <w:sz w:val="24"/>
          <w:szCs w:val="24"/>
          <w:lang w:eastAsia="bg-BG"/>
        </w:rPr>
        <w:t xml:space="preserve"> бр. лекотоварни автомобила</w:t>
      </w:r>
      <w:r w:rsidR="0082043D">
        <w:rPr>
          <w:rFonts w:ascii="Times New Roman" w:hAnsi="Times New Roman"/>
          <w:sz w:val="24"/>
          <w:szCs w:val="24"/>
          <w:lang w:eastAsia="bg-BG"/>
        </w:rPr>
        <w:t xml:space="preserve"> втора употреба</w:t>
      </w:r>
      <w:r w:rsidRPr="000813C3">
        <w:rPr>
          <w:rFonts w:ascii="Times New Roman" w:hAnsi="Times New Roman"/>
          <w:sz w:val="24"/>
          <w:szCs w:val="24"/>
          <w:lang w:eastAsia="bg-BG"/>
        </w:rPr>
        <w:t xml:space="preserve">. Автомобилите са тип ван и ще бъдат използвани от техническите райони на дружеството и от ПСОВ Тервел. </w:t>
      </w:r>
      <w:r w:rsidR="0082043D">
        <w:rPr>
          <w:rFonts w:ascii="Times New Roman" w:hAnsi="Times New Roman"/>
          <w:sz w:val="24"/>
          <w:szCs w:val="24"/>
          <w:lang w:eastAsia="bg-BG"/>
        </w:rPr>
        <w:t xml:space="preserve">Предвидено е закупуването на един тежкотоварен автомобил втора употреба. </w:t>
      </w:r>
      <w:r w:rsidRPr="000813C3">
        <w:rPr>
          <w:rFonts w:ascii="Times New Roman" w:hAnsi="Times New Roman"/>
          <w:sz w:val="24"/>
          <w:szCs w:val="24"/>
          <w:lang w:eastAsia="bg-BG"/>
        </w:rPr>
        <w:t>За строителна и спец. механизация са заложени 1</w:t>
      </w:r>
      <w:r w:rsidR="0082043D">
        <w:rPr>
          <w:rFonts w:ascii="Times New Roman" w:hAnsi="Times New Roman"/>
          <w:sz w:val="24"/>
          <w:szCs w:val="24"/>
          <w:lang w:eastAsia="bg-BG"/>
        </w:rPr>
        <w:t>6</w:t>
      </w:r>
      <w:r w:rsidRPr="000813C3">
        <w:rPr>
          <w:rFonts w:ascii="Times New Roman" w:hAnsi="Times New Roman"/>
          <w:sz w:val="24"/>
          <w:szCs w:val="24"/>
          <w:lang w:eastAsia="bg-BG"/>
        </w:rPr>
        <w:t xml:space="preserve">5 хил.лв., като в това число влизат челен товарач втора употреба за 55 хил.лв. за нуждите на ПСОВ и </w:t>
      </w:r>
      <w:r w:rsidR="0082043D">
        <w:rPr>
          <w:rFonts w:ascii="Times New Roman" w:hAnsi="Times New Roman"/>
          <w:sz w:val="24"/>
          <w:szCs w:val="24"/>
          <w:lang w:eastAsia="bg-BG"/>
        </w:rPr>
        <w:t>3</w:t>
      </w:r>
      <w:r w:rsidRPr="000813C3">
        <w:rPr>
          <w:rFonts w:ascii="Times New Roman" w:hAnsi="Times New Roman"/>
          <w:sz w:val="24"/>
          <w:szCs w:val="24"/>
          <w:lang w:eastAsia="bg-BG"/>
        </w:rPr>
        <w:t xml:space="preserve">0 хил.лв. за </w:t>
      </w:r>
      <w:r w:rsidR="0082043D">
        <w:rPr>
          <w:rFonts w:ascii="Times New Roman" w:hAnsi="Times New Roman"/>
          <w:sz w:val="24"/>
          <w:szCs w:val="24"/>
          <w:lang w:eastAsia="bg-BG"/>
        </w:rPr>
        <w:t xml:space="preserve">специализирана </w:t>
      </w:r>
      <w:r w:rsidRPr="000813C3">
        <w:rPr>
          <w:rFonts w:ascii="Times New Roman" w:hAnsi="Times New Roman"/>
          <w:sz w:val="24"/>
          <w:szCs w:val="24"/>
          <w:lang w:eastAsia="bg-BG"/>
        </w:rPr>
        <w:t>строителн</w:t>
      </w:r>
      <w:r w:rsidR="0082043D">
        <w:rPr>
          <w:rFonts w:ascii="Times New Roman" w:hAnsi="Times New Roman"/>
          <w:sz w:val="24"/>
          <w:szCs w:val="24"/>
          <w:lang w:eastAsia="bg-BG"/>
        </w:rPr>
        <w:t>а</w:t>
      </w:r>
      <w:r w:rsidRPr="000813C3">
        <w:rPr>
          <w:rFonts w:ascii="Times New Roman" w:hAnsi="Times New Roman"/>
          <w:sz w:val="24"/>
          <w:szCs w:val="24"/>
          <w:lang w:eastAsia="bg-BG"/>
        </w:rPr>
        <w:t xml:space="preserve"> машини</w:t>
      </w:r>
      <w:r w:rsidR="0082043D">
        <w:rPr>
          <w:rFonts w:ascii="Times New Roman" w:hAnsi="Times New Roman"/>
          <w:sz w:val="24"/>
          <w:szCs w:val="24"/>
          <w:lang w:eastAsia="bg-BG"/>
        </w:rPr>
        <w:t>, също втора употреба</w:t>
      </w:r>
      <w:r w:rsidRPr="000813C3">
        <w:rPr>
          <w:rFonts w:ascii="Times New Roman" w:hAnsi="Times New Roman"/>
          <w:sz w:val="24"/>
          <w:szCs w:val="24"/>
          <w:lang w:eastAsia="bg-BG"/>
        </w:rPr>
        <w:t xml:space="preserve">. Механизацията и автомобилите ще допълнят съществуващия автопарк на дружеството и са свързани с интензивните ремонтни и инвестиционни дейности през плановия период. </w:t>
      </w:r>
    </w:p>
    <w:p w:rsidR="002F1F0A" w:rsidRPr="0066028A" w:rsidRDefault="002F1F0A" w:rsidP="002F1F0A">
      <w:pPr>
        <w:spacing w:before="120" w:after="0" w:line="240" w:lineRule="auto"/>
        <w:jc w:val="both"/>
        <w:rPr>
          <w:rFonts w:ascii="Times New Roman" w:hAnsi="Times New Roman"/>
          <w:sz w:val="24"/>
          <w:szCs w:val="24"/>
          <w:lang w:eastAsia="bg-BG"/>
        </w:rPr>
      </w:pPr>
      <w:r w:rsidRPr="000813C3">
        <w:rPr>
          <w:rFonts w:ascii="Times New Roman" w:hAnsi="Times New Roman"/>
          <w:sz w:val="24"/>
          <w:szCs w:val="24"/>
          <w:lang w:eastAsia="bg-BG"/>
        </w:rPr>
        <w:t>Предвидено е закупуването на друго специализирано оборудване на обща стойност 1</w:t>
      </w:r>
      <w:r>
        <w:rPr>
          <w:rFonts w:ascii="Times New Roman" w:hAnsi="Times New Roman"/>
          <w:sz w:val="24"/>
          <w:szCs w:val="24"/>
          <w:lang w:eastAsia="bg-BG"/>
        </w:rPr>
        <w:t>01</w:t>
      </w:r>
      <w:r w:rsidRPr="000813C3">
        <w:rPr>
          <w:rFonts w:ascii="Times New Roman" w:hAnsi="Times New Roman"/>
          <w:sz w:val="24"/>
          <w:szCs w:val="24"/>
          <w:lang w:eastAsia="bg-BG"/>
        </w:rPr>
        <w:t xml:space="preserve"> хил.лв., от което </w:t>
      </w:r>
      <w:r>
        <w:rPr>
          <w:rFonts w:ascii="Times New Roman" w:hAnsi="Times New Roman"/>
          <w:sz w:val="24"/>
          <w:szCs w:val="24"/>
          <w:lang w:eastAsia="bg-BG"/>
        </w:rPr>
        <w:t>46</w:t>
      </w:r>
      <w:r w:rsidRPr="000813C3">
        <w:rPr>
          <w:rFonts w:ascii="Times New Roman" w:hAnsi="Times New Roman"/>
          <w:sz w:val="24"/>
          <w:szCs w:val="24"/>
          <w:lang w:eastAsia="bg-BG"/>
        </w:rPr>
        <w:t xml:space="preserve"> хил.лв. за честотно регулиране на въздуходувките в ПСОВ, като ще се изпълнява поетапно през целия регулаторен период, съобразно предвидения график и с цел намаляване на енергийната консумация на съоръженията в ПСОВ.</w:t>
      </w:r>
    </w:p>
    <w:p w:rsidR="00825FB8" w:rsidRDefault="0082043D" w:rsidP="0082043D">
      <w:pPr>
        <w:tabs>
          <w:tab w:val="left" w:pos="930"/>
        </w:tabs>
        <w:spacing w:after="0" w:line="240" w:lineRule="auto"/>
        <w:jc w:val="both"/>
        <w:rPr>
          <w:rFonts w:ascii="Times New Roman" w:hAnsi="Times New Roman"/>
          <w:sz w:val="24"/>
          <w:szCs w:val="24"/>
          <w:lang w:eastAsia="bg-BG"/>
        </w:rPr>
      </w:pPr>
      <w:r>
        <w:rPr>
          <w:rFonts w:ascii="Times New Roman" w:hAnsi="Times New Roman"/>
          <w:sz w:val="24"/>
          <w:szCs w:val="24"/>
          <w:lang w:eastAsia="bg-BG"/>
        </w:rPr>
        <w:t>Предвидените средства за актуализация и надграждане на ГИС са общо в размер на 50 хил.лв. и ще се изпълняват през целия планов период.</w:t>
      </w:r>
    </w:p>
    <w:p w:rsidR="00136DCF" w:rsidRDefault="00B926FF" w:rsidP="00B926FF">
      <w:pPr>
        <w:tabs>
          <w:tab w:val="left" w:pos="930"/>
        </w:tabs>
        <w:spacing w:before="120" w:after="0" w:line="240" w:lineRule="auto"/>
        <w:jc w:val="both"/>
        <w:rPr>
          <w:rFonts w:ascii="Times New Roman" w:hAnsi="Times New Roman"/>
          <w:sz w:val="24"/>
          <w:szCs w:val="24"/>
        </w:rPr>
      </w:pPr>
      <w:r>
        <w:rPr>
          <w:rFonts w:ascii="Times New Roman" w:hAnsi="Times New Roman"/>
          <w:sz w:val="24"/>
          <w:szCs w:val="24"/>
        </w:rPr>
        <w:t>Предвидените средства в инвестиционната програма за СОЗ са предназначени за корекции и допълнения към вече изготвените проекти за СОЗ и са на обща стойност 50 хил.лв. или по 10 хил.лв. всяка година, тъй като е свързано с процеса на издаване на разрешителни за водоползване. Тази дейност ще се извършва през целия регулаторен период предвид големия брой водоизточници.</w:t>
      </w:r>
    </w:p>
    <w:p w:rsidR="003644F2" w:rsidRDefault="003644F2" w:rsidP="00B926FF">
      <w:pPr>
        <w:tabs>
          <w:tab w:val="left" w:pos="930"/>
        </w:tabs>
        <w:spacing w:before="120" w:after="0" w:line="240" w:lineRule="auto"/>
        <w:jc w:val="both"/>
        <w:rPr>
          <w:rFonts w:ascii="Times New Roman" w:hAnsi="Times New Roman"/>
          <w:sz w:val="24"/>
          <w:szCs w:val="24"/>
        </w:rPr>
      </w:pPr>
    </w:p>
    <w:p w:rsidR="003644F2" w:rsidRPr="00C1388D" w:rsidRDefault="003644F2" w:rsidP="00B926FF">
      <w:pPr>
        <w:tabs>
          <w:tab w:val="left" w:pos="930"/>
        </w:tabs>
        <w:spacing w:before="120" w:after="0" w:line="240" w:lineRule="auto"/>
        <w:jc w:val="both"/>
        <w:rPr>
          <w:rFonts w:ascii="Times New Roman" w:hAnsi="Times New Roman"/>
          <w:sz w:val="24"/>
          <w:szCs w:val="24"/>
          <w:lang w:eastAsia="bg-BG"/>
        </w:rPr>
      </w:pPr>
    </w:p>
    <w:p w:rsidR="00C843ED" w:rsidRPr="00136DCF" w:rsidRDefault="00800EA0" w:rsidP="00136DCF">
      <w:pPr>
        <w:pStyle w:val="Heading2"/>
      </w:pPr>
      <w:bookmarkStart w:id="210" w:name="_Toc450131541"/>
      <w:bookmarkStart w:id="211" w:name="_Toc498822301"/>
      <w:r>
        <w:lastRenderedPageBreak/>
        <w:t>2</w:t>
      </w:r>
      <w:r w:rsidR="00136DCF">
        <w:t xml:space="preserve">. </w:t>
      </w:r>
      <w:r w:rsidR="00C843ED" w:rsidRPr="00136DCF">
        <w:t>ОПИСАНИЕ НА МЕХАНИЗМИТЕ ЗА ФИНАНСИРАНЕ НА ИНВЕСТИЦИИТЕ</w:t>
      </w:r>
      <w:bookmarkEnd w:id="210"/>
      <w:bookmarkEnd w:id="211"/>
    </w:p>
    <w:p w:rsidR="007F2B99" w:rsidRPr="00C1388D" w:rsidRDefault="007F2B99" w:rsidP="005C712F">
      <w:pPr>
        <w:tabs>
          <w:tab w:val="left" w:pos="709"/>
        </w:tabs>
        <w:spacing w:after="0" w:line="240" w:lineRule="auto"/>
        <w:ind w:firstLine="709"/>
        <w:jc w:val="both"/>
        <w:rPr>
          <w:rFonts w:ascii="Times New Roman" w:hAnsi="Times New Roman"/>
          <w:sz w:val="24"/>
          <w:szCs w:val="24"/>
        </w:rPr>
      </w:pPr>
    </w:p>
    <w:p w:rsidR="00902DE5" w:rsidRPr="00CF0491" w:rsidRDefault="00800EA0" w:rsidP="00136DCF">
      <w:pPr>
        <w:pStyle w:val="Heading3"/>
        <w:rPr>
          <w:i/>
        </w:rPr>
      </w:pPr>
      <w:bookmarkStart w:id="212" w:name="_Toc450131542"/>
      <w:bookmarkStart w:id="213" w:name="_Toc498822302"/>
      <w:r>
        <w:t>2</w:t>
      </w:r>
      <w:r w:rsidR="00136DCF">
        <w:t xml:space="preserve">.1 </w:t>
      </w:r>
      <w:r w:rsidR="00133638" w:rsidRPr="00CF0491">
        <w:t>ИНВЕСТИЦИИ ОТ СОБСТВЕНИ СРЕДСТВА В СОБСТВЕНИ АКТИВИ</w:t>
      </w:r>
      <w:bookmarkEnd w:id="212"/>
      <w:bookmarkEnd w:id="213"/>
      <w:r w:rsidR="00C3623F" w:rsidRPr="00CF0491">
        <w:t xml:space="preserve"> </w:t>
      </w:r>
    </w:p>
    <w:p w:rsidR="008C01E6" w:rsidRDefault="008C01E6" w:rsidP="008C01E6">
      <w:pPr>
        <w:tabs>
          <w:tab w:val="left" w:pos="709"/>
        </w:tabs>
        <w:spacing w:after="0" w:line="240" w:lineRule="auto"/>
        <w:ind w:firstLine="709"/>
        <w:jc w:val="both"/>
        <w:rPr>
          <w:rFonts w:ascii="Times New Roman" w:hAnsi="Times New Roman"/>
          <w:sz w:val="24"/>
          <w:szCs w:val="24"/>
        </w:rPr>
      </w:pPr>
    </w:p>
    <w:p w:rsidR="00CF0491" w:rsidRPr="000E46A5" w:rsidRDefault="00CF0491" w:rsidP="00CF0491">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П</w:t>
      </w:r>
      <w:r w:rsidRPr="00076DC8">
        <w:rPr>
          <w:rFonts w:ascii="Times New Roman" w:hAnsi="Times New Roman"/>
          <w:sz w:val="24"/>
          <w:szCs w:val="24"/>
        </w:rPr>
        <w:t>редвидените капиталови разходи в публични активи</w:t>
      </w:r>
      <w:r>
        <w:rPr>
          <w:rFonts w:ascii="Times New Roman" w:hAnsi="Times New Roman"/>
          <w:sz w:val="24"/>
          <w:szCs w:val="24"/>
        </w:rPr>
        <w:t xml:space="preserve"> </w:t>
      </w:r>
      <w:r w:rsidR="00BC4B14">
        <w:rPr>
          <w:rFonts w:ascii="Times New Roman" w:hAnsi="Times New Roman"/>
          <w:sz w:val="24"/>
          <w:szCs w:val="24"/>
        </w:rPr>
        <w:t>превишават</w:t>
      </w:r>
      <w:r>
        <w:rPr>
          <w:rFonts w:ascii="Times New Roman" w:hAnsi="Times New Roman"/>
          <w:sz w:val="24"/>
          <w:szCs w:val="24"/>
        </w:rPr>
        <w:t xml:space="preserve"> </w:t>
      </w:r>
      <w:r w:rsidRPr="00076DC8">
        <w:rPr>
          <w:rFonts w:ascii="Times New Roman" w:hAnsi="Times New Roman"/>
          <w:sz w:val="24"/>
          <w:szCs w:val="24"/>
        </w:rPr>
        <w:t>разходите за амортизации</w:t>
      </w:r>
      <w:r>
        <w:rPr>
          <w:rFonts w:ascii="Times New Roman" w:hAnsi="Times New Roman"/>
          <w:sz w:val="24"/>
          <w:szCs w:val="24"/>
        </w:rPr>
        <w:t>те</w:t>
      </w:r>
      <w:r w:rsidRPr="00076DC8">
        <w:rPr>
          <w:rFonts w:ascii="Times New Roman" w:hAnsi="Times New Roman"/>
          <w:sz w:val="24"/>
          <w:szCs w:val="24"/>
        </w:rPr>
        <w:t xml:space="preserve"> на публични</w:t>
      </w:r>
      <w:r>
        <w:rPr>
          <w:rFonts w:ascii="Times New Roman" w:hAnsi="Times New Roman"/>
          <w:sz w:val="24"/>
          <w:szCs w:val="24"/>
        </w:rPr>
        <w:t>те</w:t>
      </w:r>
      <w:r w:rsidRPr="00076DC8">
        <w:rPr>
          <w:rFonts w:ascii="Times New Roman" w:hAnsi="Times New Roman"/>
          <w:sz w:val="24"/>
          <w:szCs w:val="24"/>
        </w:rPr>
        <w:t xml:space="preserve"> активи</w:t>
      </w:r>
      <w:r>
        <w:rPr>
          <w:rFonts w:ascii="Times New Roman" w:hAnsi="Times New Roman"/>
          <w:sz w:val="24"/>
          <w:szCs w:val="24"/>
        </w:rPr>
        <w:t xml:space="preserve"> пр</w:t>
      </w:r>
      <w:r w:rsidR="00117C89">
        <w:rPr>
          <w:rFonts w:ascii="Times New Roman" w:hAnsi="Times New Roman"/>
          <w:sz w:val="24"/>
          <w:szCs w:val="24"/>
        </w:rPr>
        <w:t>и</w:t>
      </w:r>
      <w:r>
        <w:rPr>
          <w:rFonts w:ascii="Times New Roman" w:hAnsi="Times New Roman"/>
          <w:sz w:val="24"/>
          <w:szCs w:val="24"/>
        </w:rPr>
        <w:t xml:space="preserve">ети </w:t>
      </w:r>
      <w:r w:rsidRPr="00076DC8">
        <w:rPr>
          <w:rFonts w:ascii="Times New Roman" w:hAnsi="Times New Roman"/>
          <w:sz w:val="24"/>
          <w:szCs w:val="24"/>
        </w:rPr>
        <w:t>за експлатация и подръжка</w:t>
      </w:r>
      <w:r w:rsidR="00F45832">
        <w:rPr>
          <w:rFonts w:ascii="Times New Roman" w:hAnsi="Times New Roman"/>
          <w:sz w:val="24"/>
          <w:szCs w:val="24"/>
        </w:rPr>
        <w:t xml:space="preserve"> за услугата доставяне на вода на потребителите</w:t>
      </w:r>
      <w:r w:rsidR="00117C89">
        <w:rPr>
          <w:rFonts w:ascii="Times New Roman" w:hAnsi="Times New Roman"/>
          <w:sz w:val="24"/>
          <w:szCs w:val="24"/>
        </w:rPr>
        <w:t xml:space="preserve"> и това силно ограничава възможностите на дружеството да инвестира в собствени активи през настоящия регулаторен период</w:t>
      </w:r>
      <w:r w:rsidRPr="00076DC8">
        <w:rPr>
          <w:rFonts w:ascii="Times New Roman" w:hAnsi="Times New Roman"/>
          <w:sz w:val="24"/>
          <w:szCs w:val="24"/>
        </w:rPr>
        <w:t>.</w:t>
      </w:r>
    </w:p>
    <w:p w:rsidR="00CF0491" w:rsidRPr="000E46A5" w:rsidRDefault="00CF0491" w:rsidP="008C01E6">
      <w:pPr>
        <w:tabs>
          <w:tab w:val="left" w:pos="709"/>
        </w:tabs>
        <w:spacing w:after="0" w:line="240" w:lineRule="auto"/>
        <w:ind w:firstLine="709"/>
        <w:jc w:val="both"/>
        <w:rPr>
          <w:rFonts w:ascii="Times New Roman" w:hAnsi="Times New Roman"/>
          <w:sz w:val="24"/>
          <w:szCs w:val="24"/>
        </w:rPr>
      </w:pPr>
    </w:p>
    <w:p w:rsidR="00902DE5" w:rsidRPr="002A31B2" w:rsidRDefault="00800EA0" w:rsidP="00136DCF">
      <w:pPr>
        <w:pStyle w:val="Heading3"/>
        <w:rPr>
          <w:i/>
        </w:rPr>
      </w:pPr>
      <w:bookmarkStart w:id="214" w:name="_Toc450131543"/>
      <w:bookmarkStart w:id="215" w:name="_Toc498822303"/>
      <w:r>
        <w:t>2</w:t>
      </w:r>
      <w:r w:rsidR="00136DCF">
        <w:t xml:space="preserve">.2 </w:t>
      </w:r>
      <w:r w:rsidR="00133638" w:rsidRPr="002A31B2">
        <w:t>ИНВЕСТИЦИИ С ПРИВЛЕЧЕНИ СРЕДСТВА В СОБСТВЕНИ АКТИВИ</w:t>
      </w:r>
      <w:bookmarkEnd w:id="214"/>
      <w:bookmarkEnd w:id="215"/>
      <w:r w:rsidR="00C3623F" w:rsidRPr="002A31B2">
        <w:rPr>
          <w:i/>
        </w:rPr>
        <w:t xml:space="preserve"> </w:t>
      </w:r>
    </w:p>
    <w:p w:rsidR="008C01E6" w:rsidRDefault="008C01E6" w:rsidP="008C01E6">
      <w:pPr>
        <w:tabs>
          <w:tab w:val="left" w:pos="709"/>
        </w:tabs>
        <w:spacing w:after="0" w:line="240" w:lineRule="auto"/>
        <w:ind w:firstLine="709"/>
        <w:jc w:val="both"/>
        <w:rPr>
          <w:rFonts w:ascii="Times New Roman" w:hAnsi="Times New Roman"/>
          <w:sz w:val="24"/>
          <w:szCs w:val="24"/>
        </w:rPr>
      </w:pPr>
    </w:p>
    <w:p w:rsidR="002A31B2" w:rsidRPr="000E46A5" w:rsidRDefault="00117C89" w:rsidP="002A31B2">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В предходни регулаторен</w:t>
      </w:r>
      <w:r w:rsidR="00F45832">
        <w:rPr>
          <w:rFonts w:ascii="Times New Roman" w:hAnsi="Times New Roman"/>
          <w:sz w:val="24"/>
          <w:szCs w:val="24"/>
        </w:rPr>
        <w:t>и</w:t>
      </w:r>
      <w:r>
        <w:rPr>
          <w:rFonts w:ascii="Times New Roman" w:hAnsi="Times New Roman"/>
          <w:sz w:val="24"/>
          <w:szCs w:val="24"/>
        </w:rPr>
        <w:t xml:space="preserve"> пеиорд</w:t>
      </w:r>
      <w:r w:rsidR="00F45832">
        <w:rPr>
          <w:rFonts w:ascii="Times New Roman" w:hAnsi="Times New Roman"/>
          <w:sz w:val="24"/>
          <w:szCs w:val="24"/>
        </w:rPr>
        <w:t>и</w:t>
      </w:r>
      <w:r>
        <w:rPr>
          <w:rFonts w:ascii="Times New Roman" w:hAnsi="Times New Roman"/>
          <w:sz w:val="24"/>
          <w:szCs w:val="24"/>
        </w:rPr>
        <w:t xml:space="preserve"> са извършвани инвестиции в активи с привлечени средства и през настоящия период тези средства следва да се </w:t>
      </w:r>
      <w:r w:rsidR="00F45832">
        <w:rPr>
          <w:rFonts w:ascii="Times New Roman" w:hAnsi="Times New Roman"/>
          <w:sz w:val="24"/>
          <w:szCs w:val="24"/>
        </w:rPr>
        <w:t xml:space="preserve">възстановяват, което епричина </w:t>
      </w:r>
      <w:r>
        <w:rPr>
          <w:rFonts w:ascii="Times New Roman" w:hAnsi="Times New Roman"/>
          <w:sz w:val="24"/>
          <w:szCs w:val="24"/>
        </w:rPr>
        <w:t>з</w:t>
      </w:r>
      <w:r w:rsidR="002A31B2">
        <w:rPr>
          <w:rFonts w:ascii="Times New Roman" w:hAnsi="Times New Roman"/>
          <w:sz w:val="24"/>
          <w:szCs w:val="24"/>
        </w:rPr>
        <w:t>а</w:t>
      </w:r>
      <w:r w:rsidR="002A31B2" w:rsidRPr="002F6C46">
        <w:rPr>
          <w:rFonts w:ascii="Times New Roman" w:hAnsi="Times New Roman"/>
          <w:sz w:val="24"/>
          <w:szCs w:val="24"/>
        </w:rPr>
        <w:t xml:space="preserve"> периода на бизнес плана 2017-2021 г., </w:t>
      </w:r>
      <w:r w:rsidR="002A31B2">
        <w:rPr>
          <w:rFonts w:ascii="Times New Roman" w:hAnsi="Times New Roman"/>
          <w:sz w:val="24"/>
          <w:szCs w:val="24"/>
        </w:rPr>
        <w:t>„</w:t>
      </w:r>
      <w:r w:rsidR="002A31B2" w:rsidRPr="002F6C46">
        <w:rPr>
          <w:rFonts w:ascii="Times New Roman" w:hAnsi="Times New Roman"/>
          <w:sz w:val="24"/>
          <w:szCs w:val="24"/>
        </w:rPr>
        <w:t>В</w:t>
      </w:r>
      <w:r w:rsidR="002A31B2">
        <w:rPr>
          <w:rFonts w:ascii="Times New Roman" w:hAnsi="Times New Roman"/>
          <w:sz w:val="24"/>
          <w:szCs w:val="24"/>
        </w:rPr>
        <w:t xml:space="preserve"> </w:t>
      </w:r>
      <w:r w:rsidR="002A31B2" w:rsidRPr="002F6C46">
        <w:rPr>
          <w:rFonts w:ascii="Times New Roman" w:hAnsi="Times New Roman"/>
          <w:sz w:val="24"/>
          <w:szCs w:val="24"/>
        </w:rPr>
        <w:t>и</w:t>
      </w:r>
      <w:r w:rsidR="002A31B2">
        <w:rPr>
          <w:rFonts w:ascii="Times New Roman" w:hAnsi="Times New Roman"/>
          <w:sz w:val="24"/>
          <w:szCs w:val="24"/>
        </w:rPr>
        <w:t xml:space="preserve"> </w:t>
      </w:r>
      <w:r w:rsidR="002A31B2" w:rsidRPr="002F6C46">
        <w:rPr>
          <w:rFonts w:ascii="Times New Roman" w:hAnsi="Times New Roman"/>
          <w:sz w:val="24"/>
          <w:szCs w:val="24"/>
        </w:rPr>
        <w:t>К</w:t>
      </w:r>
      <w:r w:rsidR="00C65BEC" w:rsidRPr="00C65BEC">
        <w:rPr>
          <w:rFonts w:ascii="Times New Roman" w:hAnsi="Times New Roman"/>
          <w:sz w:val="24"/>
          <w:szCs w:val="24"/>
        </w:rPr>
        <w:t xml:space="preserve"> </w:t>
      </w:r>
      <w:r w:rsidR="00C65BEC">
        <w:rPr>
          <w:rFonts w:ascii="Times New Roman" w:hAnsi="Times New Roman"/>
          <w:sz w:val="24"/>
          <w:szCs w:val="24"/>
        </w:rPr>
        <w:t>Добрич</w:t>
      </w:r>
      <w:r w:rsidR="002A31B2">
        <w:rPr>
          <w:rFonts w:ascii="Times New Roman" w:hAnsi="Times New Roman"/>
          <w:sz w:val="24"/>
          <w:szCs w:val="24"/>
        </w:rPr>
        <w:t>”</w:t>
      </w:r>
      <w:r w:rsidR="002A31B2" w:rsidRPr="002F6C46">
        <w:rPr>
          <w:rFonts w:ascii="Times New Roman" w:hAnsi="Times New Roman"/>
          <w:sz w:val="24"/>
          <w:szCs w:val="24"/>
        </w:rPr>
        <w:t xml:space="preserve"> </w:t>
      </w:r>
      <w:r w:rsidR="00C65BEC">
        <w:rPr>
          <w:rFonts w:ascii="Times New Roman" w:hAnsi="Times New Roman"/>
          <w:sz w:val="24"/>
          <w:szCs w:val="24"/>
        </w:rPr>
        <w:t>А</w:t>
      </w:r>
      <w:r w:rsidR="002A31B2" w:rsidRPr="002F6C46">
        <w:rPr>
          <w:rFonts w:ascii="Times New Roman" w:hAnsi="Times New Roman"/>
          <w:sz w:val="24"/>
          <w:szCs w:val="24"/>
        </w:rPr>
        <w:t>Д</w:t>
      </w:r>
      <w:r w:rsidR="00D7384C">
        <w:rPr>
          <w:rFonts w:ascii="Times New Roman" w:hAnsi="Times New Roman"/>
          <w:sz w:val="24"/>
          <w:szCs w:val="24"/>
        </w:rPr>
        <w:t xml:space="preserve"> </w:t>
      </w:r>
      <w:r w:rsidR="002A31B2" w:rsidRPr="002F6C46">
        <w:rPr>
          <w:rFonts w:ascii="Times New Roman" w:hAnsi="Times New Roman"/>
          <w:sz w:val="24"/>
          <w:szCs w:val="24"/>
        </w:rPr>
        <w:t xml:space="preserve">не предвижда инвестиции в </w:t>
      </w:r>
      <w:r w:rsidR="002A31B2">
        <w:rPr>
          <w:rFonts w:ascii="Times New Roman" w:hAnsi="Times New Roman"/>
          <w:sz w:val="24"/>
          <w:szCs w:val="24"/>
        </w:rPr>
        <w:t>собствени</w:t>
      </w:r>
      <w:r w:rsidR="002A31B2" w:rsidRPr="002F6C46">
        <w:rPr>
          <w:rFonts w:ascii="Times New Roman" w:hAnsi="Times New Roman"/>
          <w:sz w:val="24"/>
          <w:szCs w:val="24"/>
        </w:rPr>
        <w:t xml:space="preserve"> активи, финансирани с привлечени средства.</w:t>
      </w:r>
    </w:p>
    <w:p w:rsidR="00764344" w:rsidRPr="000E46A5" w:rsidRDefault="00764344" w:rsidP="000E46A5">
      <w:pPr>
        <w:tabs>
          <w:tab w:val="left" w:pos="709"/>
        </w:tabs>
        <w:spacing w:before="120" w:after="0" w:line="240" w:lineRule="auto"/>
        <w:ind w:firstLine="709"/>
        <w:jc w:val="both"/>
        <w:rPr>
          <w:rFonts w:ascii="Times New Roman" w:hAnsi="Times New Roman"/>
          <w:sz w:val="24"/>
          <w:szCs w:val="24"/>
        </w:rPr>
      </w:pPr>
    </w:p>
    <w:p w:rsidR="00902DE5" w:rsidRPr="00CF0491" w:rsidRDefault="00800EA0" w:rsidP="00136DCF">
      <w:pPr>
        <w:pStyle w:val="Heading3"/>
        <w:rPr>
          <w:i/>
        </w:rPr>
      </w:pPr>
      <w:bookmarkStart w:id="216" w:name="_Toc450131544"/>
      <w:bookmarkStart w:id="217" w:name="_Toc498822304"/>
      <w:r>
        <w:t>2</w:t>
      </w:r>
      <w:r w:rsidR="00136DCF">
        <w:t xml:space="preserve">.3 </w:t>
      </w:r>
      <w:r w:rsidR="00133638" w:rsidRPr="00CF0491">
        <w:t>ИНВЕСТИЦИИ ОТ СОБСТВЕНИ СРЕДСТВА В ПУБЛИЧНИ АКТИВИ</w:t>
      </w:r>
      <w:bookmarkEnd w:id="216"/>
      <w:bookmarkEnd w:id="217"/>
      <w:r w:rsidR="00C3623F" w:rsidRPr="00CF0491">
        <w:rPr>
          <w:i/>
        </w:rPr>
        <w:t xml:space="preserve"> </w:t>
      </w:r>
    </w:p>
    <w:p w:rsidR="008C01E6" w:rsidRDefault="008C01E6" w:rsidP="008C01E6">
      <w:pPr>
        <w:tabs>
          <w:tab w:val="left" w:pos="709"/>
        </w:tabs>
        <w:spacing w:after="0" w:line="240" w:lineRule="auto"/>
        <w:ind w:firstLine="709"/>
        <w:jc w:val="both"/>
        <w:rPr>
          <w:rFonts w:ascii="Times New Roman" w:hAnsi="Times New Roman"/>
          <w:sz w:val="24"/>
          <w:szCs w:val="24"/>
        </w:rPr>
      </w:pPr>
    </w:p>
    <w:p w:rsidR="00764344" w:rsidRPr="000E46A5" w:rsidRDefault="00076DC8" w:rsidP="00722936">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П</w:t>
      </w:r>
      <w:r w:rsidRPr="00076DC8">
        <w:rPr>
          <w:rFonts w:ascii="Times New Roman" w:hAnsi="Times New Roman"/>
          <w:sz w:val="24"/>
          <w:szCs w:val="24"/>
        </w:rPr>
        <w:t>редвидените капиталови разходи в публични активи</w:t>
      </w:r>
      <w:r>
        <w:rPr>
          <w:rFonts w:ascii="Times New Roman" w:hAnsi="Times New Roman"/>
          <w:sz w:val="24"/>
          <w:szCs w:val="24"/>
        </w:rPr>
        <w:t xml:space="preserve"> </w:t>
      </w:r>
      <w:r w:rsidR="00117C89">
        <w:rPr>
          <w:rFonts w:ascii="Times New Roman" w:hAnsi="Times New Roman"/>
          <w:sz w:val="24"/>
          <w:szCs w:val="24"/>
        </w:rPr>
        <w:t>надхвърлят</w:t>
      </w:r>
      <w:r>
        <w:rPr>
          <w:rFonts w:ascii="Times New Roman" w:hAnsi="Times New Roman"/>
          <w:sz w:val="24"/>
          <w:szCs w:val="24"/>
        </w:rPr>
        <w:t xml:space="preserve"> </w:t>
      </w:r>
      <w:r w:rsidRPr="00076DC8">
        <w:rPr>
          <w:rFonts w:ascii="Times New Roman" w:hAnsi="Times New Roman"/>
          <w:sz w:val="24"/>
          <w:szCs w:val="24"/>
        </w:rPr>
        <w:t>разходите за амортизации</w:t>
      </w:r>
      <w:r>
        <w:rPr>
          <w:rFonts w:ascii="Times New Roman" w:hAnsi="Times New Roman"/>
          <w:sz w:val="24"/>
          <w:szCs w:val="24"/>
        </w:rPr>
        <w:t>те</w:t>
      </w:r>
      <w:r w:rsidRPr="00076DC8">
        <w:rPr>
          <w:rFonts w:ascii="Times New Roman" w:hAnsi="Times New Roman"/>
          <w:sz w:val="24"/>
          <w:szCs w:val="24"/>
        </w:rPr>
        <w:t xml:space="preserve"> на публични</w:t>
      </w:r>
      <w:r>
        <w:rPr>
          <w:rFonts w:ascii="Times New Roman" w:hAnsi="Times New Roman"/>
          <w:sz w:val="24"/>
          <w:szCs w:val="24"/>
        </w:rPr>
        <w:t>те</w:t>
      </w:r>
      <w:r w:rsidRPr="00076DC8">
        <w:rPr>
          <w:rFonts w:ascii="Times New Roman" w:hAnsi="Times New Roman"/>
          <w:sz w:val="24"/>
          <w:szCs w:val="24"/>
        </w:rPr>
        <w:t xml:space="preserve"> активи</w:t>
      </w:r>
      <w:r>
        <w:rPr>
          <w:rFonts w:ascii="Times New Roman" w:hAnsi="Times New Roman"/>
          <w:sz w:val="24"/>
          <w:szCs w:val="24"/>
        </w:rPr>
        <w:t xml:space="preserve"> пр</w:t>
      </w:r>
      <w:r w:rsidR="00117C89">
        <w:rPr>
          <w:rFonts w:ascii="Times New Roman" w:hAnsi="Times New Roman"/>
          <w:sz w:val="24"/>
          <w:szCs w:val="24"/>
        </w:rPr>
        <w:t>и</w:t>
      </w:r>
      <w:r>
        <w:rPr>
          <w:rFonts w:ascii="Times New Roman" w:hAnsi="Times New Roman"/>
          <w:sz w:val="24"/>
          <w:szCs w:val="24"/>
        </w:rPr>
        <w:t xml:space="preserve">ети </w:t>
      </w:r>
      <w:r w:rsidRPr="00076DC8">
        <w:rPr>
          <w:rFonts w:ascii="Times New Roman" w:hAnsi="Times New Roman"/>
          <w:sz w:val="24"/>
          <w:szCs w:val="24"/>
        </w:rPr>
        <w:t>за експлатация и подръжка</w:t>
      </w:r>
      <w:r w:rsidR="00F45832" w:rsidRPr="00F45832">
        <w:rPr>
          <w:rFonts w:ascii="Times New Roman" w:hAnsi="Times New Roman"/>
          <w:sz w:val="24"/>
          <w:szCs w:val="24"/>
        </w:rPr>
        <w:t xml:space="preserve"> </w:t>
      </w:r>
      <w:r w:rsidR="00F45832">
        <w:rPr>
          <w:rFonts w:ascii="Times New Roman" w:hAnsi="Times New Roman"/>
          <w:sz w:val="24"/>
          <w:szCs w:val="24"/>
        </w:rPr>
        <w:t>за услугата доставяне на вода на потребителите</w:t>
      </w:r>
      <w:r w:rsidR="00117C89">
        <w:rPr>
          <w:rFonts w:ascii="Times New Roman" w:hAnsi="Times New Roman"/>
          <w:sz w:val="24"/>
          <w:szCs w:val="24"/>
        </w:rPr>
        <w:t xml:space="preserve"> и ще бъдат дофинансирани със средствата от ам</w:t>
      </w:r>
      <w:r w:rsidR="00145C48">
        <w:rPr>
          <w:rFonts w:ascii="Times New Roman" w:hAnsi="Times New Roman"/>
          <w:sz w:val="24"/>
          <w:szCs w:val="24"/>
        </w:rPr>
        <w:t>о</w:t>
      </w:r>
      <w:r w:rsidR="00117C89">
        <w:rPr>
          <w:rFonts w:ascii="Times New Roman" w:hAnsi="Times New Roman"/>
          <w:sz w:val="24"/>
          <w:szCs w:val="24"/>
        </w:rPr>
        <w:t>ртизации на собствените активи, сумата на възвръщаемостта и приходите от нерегулирана дейност и лихвите за просрочие на вземанията.</w:t>
      </w:r>
    </w:p>
    <w:p w:rsidR="00CF0491" w:rsidRPr="000E46A5" w:rsidRDefault="00CF0491" w:rsidP="008C01E6">
      <w:pPr>
        <w:tabs>
          <w:tab w:val="left" w:pos="709"/>
        </w:tabs>
        <w:spacing w:after="0" w:line="240" w:lineRule="auto"/>
        <w:ind w:firstLine="709"/>
        <w:jc w:val="both"/>
        <w:rPr>
          <w:rFonts w:ascii="Times New Roman" w:hAnsi="Times New Roman"/>
          <w:sz w:val="24"/>
          <w:szCs w:val="24"/>
        </w:rPr>
      </w:pPr>
    </w:p>
    <w:p w:rsidR="00133638" w:rsidRPr="002F6C46" w:rsidRDefault="00800EA0" w:rsidP="00136DCF">
      <w:pPr>
        <w:pStyle w:val="Heading3"/>
        <w:rPr>
          <w:i/>
        </w:rPr>
      </w:pPr>
      <w:bookmarkStart w:id="218" w:name="_Toc450131545"/>
      <w:bookmarkStart w:id="219" w:name="_Toc498822305"/>
      <w:r>
        <w:t>2</w:t>
      </w:r>
      <w:r w:rsidR="00136DCF">
        <w:t xml:space="preserve">.4 </w:t>
      </w:r>
      <w:r w:rsidR="00133638" w:rsidRPr="002F6C46">
        <w:t>ИНВЕСТИЦИИ С ПРИВЛЕЧЕНИ СРЕДСТВА В ПУБЛИЧНИ АКТИВИ</w:t>
      </w:r>
      <w:bookmarkEnd w:id="218"/>
      <w:bookmarkEnd w:id="219"/>
      <w:r w:rsidR="00C3623F" w:rsidRPr="002F6C46">
        <w:rPr>
          <w:i/>
        </w:rPr>
        <w:t xml:space="preserve"> </w:t>
      </w:r>
    </w:p>
    <w:p w:rsidR="00764344" w:rsidRPr="000E46A5" w:rsidRDefault="002F6C46" w:rsidP="00722936">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За</w:t>
      </w:r>
      <w:r w:rsidRPr="002F6C46">
        <w:rPr>
          <w:rFonts w:ascii="Times New Roman" w:hAnsi="Times New Roman"/>
          <w:sz w:val="24"/>
          <w:szCs w:val="24"/>
        </w:rPr>
        <w:t xml:space="preserve"> периода на бизнес плана 2017-2021 г., </w:t>
      </w:r>
      <w:r w:rsidR="00C65BEC">
        <w:rPr>
          <w:rFonts w:ascii="Times New Roman" w:hAnsi="Times New Roman"/>
          <w:sz w:val="24"/>
          <w:szCs w:val="24"/>
        </w:rPr>
        <w:t>„</w:t>
      </w:r>
      <w:r w:rsidR="00C65BEC" w:rsidRPr="002F6C46">
        <w:rPr>
          <w:rFonts w:ascii="Times New Roman" w:hAnsi="Times New Roman"/>
          <w:sz w:val="24"/>
          <w:szCs w:val="24"/>
        </w:rPr>
        <w:t>В</w:t>
      </w:r>
      <w:r w:rsidR="00C65BEC">
        <w:rPr>
          <w:rFonts w:ascii="Times New Roman" w:hAnsi="Times New Roman"/>
          <w:sz w:val="24"/>
          <w:szCs w:val="24"/>
        </w:rPr>
        <w:t xml:space="preserve"> </w:t>
      </w:r>
      <w:r w:rsidR="00C65BEC" w:rsidRPr="002F6C46">
        <w:rPr>
          <w:rFonts w:ascii="Times New Roman" w:hAnsi="Times New Roman"/>
          <w:sz w:val="24"/>
          <w:szCs w:val="24"/>
        </w:rPr>
        <w:t>и</w:t>
      </w:r>
      <w:r w:rsidR="00C65BEC">
        <w:rPr>
          <w:rFonts w:ascii="Times New Roman" w:hAnsi="Times New Roman"/>
          <w:sz w:val="24"/>
          <w:szCs w:val="24"/>
        </w:rPr>
        <w:t xml:space="preserve"> </w:t>
      </w:r>
      <w:r w:rsidR="00C65BEC" w:rsidRPr="002F6C46">
        <w:rPr>
          <w:rFonts w:ascii="Times New Roman" w:hAnsi="Times New Roman"/>
          <w:sz w:val="24"/>
          <w:szCs w:val="24"/>
        </w:rPr>
        <w:t>К</w:t>
      </w:r>
      <w:r w:rsidR="00C65BEC" w:rsidRPr="00C65BEC">
        <w:rPr>
          <w:rFonts w:ascii="Times New Roman" w:hAnsi="Times New Roman"/>
          <w:sz w:val="24"/>
          <w:szCs w:val="24"/>
        </w:rPr>
        <w:t xml:space="preserve"> </w:t>
      </w:r>
      <w:r w:rsidR="00C65BEC">
        <w:rPr>
          <w:rFonts w:ascii="Times New Roman" w:hAnsi="Times New Roman"/>
          <w:sz w:val="24"/>
          <w:szCs w:val="24"/>
        </w:rPr>
        <w:t>Добрич”</w:t>
      </w:r>
      <w:r w:rsidR="00C65BEC" w:rsidRPr="002F6C46">
        <w:rPr>
          <w:rFonts w:ascii="Times New Roman" w:hAnsi="Times New Roman"/>
          <w:sz w:val="24"/>
          <w:szCs w:val="24"/>
        </w:rPr>
        <w:t xml:space="preserve"> </w:t>
      </w:r>
      <w:r w:rsidR="00C65BEC">
        <w:rPr>
          <w:rFonts w:ascii="Times New Roman" w:hAnsi="Times New Roman"/>
          <w:sz w:val="24"/>
          <w:szCs w:val="24"/>
        </w:rPr>
        <w:t>А</w:t>
      </w:r>
      <w:r w:rsidR="00C65BEC" w:rsidRPr="002F6C46">
        <w:rPr>
          <w:rFonts w:ascii="Times New Roman" w:hAnsi="Times New Roman"/>
          <w:sz w:val="24"/>
          <w:szCs w:val="24"/>
        </w:rPr>
        <w:t>Д</w:t>
      </w:r>
      <w:r w:rsidR="00C65BEC">
        <w:rPr>
          <w:rFonts w:ascii="Times New Roman" w:hAnsi="Times New Roman"/>
          <w:sz w:val="24"/>
          <w:szCs w:val="24"/>
        </w:rPr>
        <w:t xml:space="preserve"> </w:t>
      </w:r>
      <w:r w:rsidRPr="002F6C46">
        <w:rPr>
          <w:rFonts w:ascii="Times New Roman" w:hAnsi="Times New Roman"/>
          <w:sz w:val="24"/>
          <w:szCs w:val="24"/>
        </w:rPr>
        <w:t>не предвижда инвестиции в публични активи, финансирани с привлечени средства.</w:t>
      </w:r>
    </w:p>
    <w:p w:rsidR="00133638" w:rsidRDefault="00133638" w:rsidP="005C712F">
      <w:pPr>
        <w:tabs>
          <w:tab w:val="left" w:pos="709"/>
        </w:tabs>
        <w:spacing w:after="0" w:line="240" w:lineRule="auto"/>
        <w:ind w:firstLine="709"/>
        <w:jc w:val="both"/>
        <w:rPr>
          <w:rFonts w:ascii="Times New Roman" w:hAnsi="Times New Roman"/>
          <w:sz w:val="24"/>
          <w:szCs w:val="24"/>
        </w:rPr>
      </w:pPr>
    </w:p>
    <w:p w:rsidR="00117C89" w:rsidRPr="000E46A5" w:rsidRDefault="00117C89" w:rsidP="005C712F">
      <w:pPr>
        <w:tabs>
          <w:tab w:val="left" w:pos="709"/>
        </w:tabs>
        <w:spacing w:after="0" w:line="240" w:lineRule="auto"/>
        <w:ind w:firstLine="709"/>
        <w:jc w:val="both"/>
        <w:rPr>
          <w:rFonts w:ascii="Times New Roman" w:hAnsi="Times New Roman"/>
          <w:sz w:val="24"/>
          <w:szCs w:val="24"/>
        </w:rPr>
      </w:pPr>
    </w:p>
    <w:p w:rsidR="00C843ED" w:rsidRPr="00136DCF" w:rsidRDefault="00800EA0" w:rsidP="00136DCF">
      <w:pPr>
        <w:pStyle w:val="Heading2"/>
      </w:pPr>
      <w:bookmarkStart w:id="220" w:name="_Toc450131546"/>
      <w:bookmarkStart w:id="221" w:name="_Toc498822306"/>
      <w:r>
        <w:t>3</w:t>
      </w:r>
      <w:r w:rsidR="00136DCF">
        <w:t xml:space="preserve">. </w:t>
      </w:r>
      <w:r w:rsidR="00C843ED" w:rsidRPr="00136DCF">
        <w:t>АМОРТИЗАЦИОНЕН ПЛАН</w:t>
      </w:r>
      <w:bookmarkEnd w:id="220"/>
      <w:bookmarkEnd w:id="221"/>
    </w:p>
    <w:p w:rsidR="00C843ED" w:rsidRDefault="00C843ED" w:rsidP="005C712F">
      <w:pPr>
        <w:tabs>
          <w:tab w:val="left" w:pos="709"/>
        </w:tabs>
        <w:spacing w:after="0" w:line="240" w:lineRule="auto"/>
        <w:ind w:firstLine="709"/>
        <w:jc w:val="both"/>
        <w:rPr>
          <w:rFonts w:ascii="Times New Roman" w:hAnsi="Times New Roman"/>
          <w:sz w:val="24"/>
          <w:szCs w:val="24"/>
        </w:rPr>
      </w:pPr>
    </w:p>
    <w:p w:rsidR="00546D8D" w:rsidRDefault="00546D8D" w:rsidP="00722936">
      <w:pPr>
        <w:tabs>
          <w:tab w:val="left" w:pos="709"/>
        </w:tabs>
        <w:spacing w:before="120" w:after="0" w:line="240" w:lineRule="auto"/>
        <w:jc w:val="both"/>
        <w:rPr>
          <w:rFonts w:ascii="Times New Roman" w:hAnsi="Times New Roman"/>
          <w:sz w:val="24"/>
          <w:szCs w:val="24"/>
        </w:rPr>
      </w:pPr>
      <w:r w:rsidRPr="00546D8D">
        <w:rPr>
          <w:rFonts w:ascii="Times New Roman" w:hAnsi="Times New Roman"/>
          <w:sz w:val="24"/>
          <w:szCs w:val="24"/>
        </w:rPr>
        <w:t>В Справка 11</w:t>
      </w:r>
      <w:r>
        <w:rPr>
          <w:rFonts w:ascii="Times New Roman" w:hAnsi="Times New Roman"/>
          <w:sz w:val="24"/>
          <w:szCs w:val="24"/>
        </w:rPr>
        <w:t>, 11.1 и 11.2</w:t>
      </w:r>
      <w:r w:rsidRPr="00546D8D">
        <w:rPr>
          <w:rFonts w:ascii="Times New Roman" w:hAnsi="Times New Roman"/>
          <w:sz w:val="24"/>
          <w:szCs w:val="24"/>
        </w:rPr>
        <w:t xml:space="preserve"> </w:t>
      </w:r>
      <w:r w:rsidR="00117C89">
        <w:rPr>
          <w:rFonts w:ascii="Times New Roman" w:hAnsi="Times New Roman"/>
          <w:sz w:val="24"/>
          <w:szCs w:val="24"/>
        </w:rPr>
        <w:t xml:space="preserve">от електронния модел </w:t>
      </w:r>
      <w:r w:rsidRPr="00546D8D">
        <w:rPr>
          <w:rFonts w:ascii="Times New Roman" w:hAnsi="Times New Roman"/>
          <w:sz w:val="24"/>
          <w:szCs w:val="24"/>
        </w:rPr>
        <w:t xml:space="preserve">към настоящият бизнес план са представени детайлни </w:t>
      </w:r>
      <w:r>
        <w:rPr>
          <w:rFonts w:ascii="Times New Roman" w:hAnsi="Times New Roman"/>
          <w:sz w:val="24"/>
          <w:szCs w:val="24"/>
        </w:rPr>
        <w:t xml:space="preserve">данни за </w:t>
      </w:r>
      <w:r w:rsidRPr="00546D8D">
        <w:rPr>
          <w:rFonts w:ascii="Times New Roman" w:hAnsi="Times New Roman"/>
          <w:sz w:val="24"/>
          <w:szCs w:val="24"/>
        </w:rPr>
        <w:t>амортизационни</w:t>
      </w:r>
      <w:r w:rsidR="0012055B">
        <w:rPr>
          <w:rFonts w:ascii="Times New Roman" w:hAnsi="Times New Roman"/>
          <w:sz w:val="24"/>
          <w:szCs w:val="24"/>
        </w:rPr>
        <w:t>я</w:t>
      </w:r>
      <w:r w:rsidRPr="00546D8D">
        <w:rPr>
          <w:rFonts w:ascii="Times New Roman" w:hAnsi="Times New Roman"/>
          <w:sz w:val="24"/>
          <w:szCs w:val="24"/>
        </w:rPr>
        <w:t xml:space="preserve"> план по </w:t>
      </w:r>
      <w:r>
        <w:rPr>
          <w:rFonts w:ascii="Times New Roman" w:hAnsi="Times New Roman"/>
          <w:sz w:val="24"/>
          <w:szCs w:val="24"/>
        </w:rPr>
        <w:t xml:space="preserve">В и К </w:t>
      </w:r>
      <w:r w:rsidRPr="00546D8D">
        <w:rPr>
          <w:rFonts w:ascii="Times New Roman" w:hAnsi="Times New Roman"/>
          <w:sz w:val="24"/>
          <w:szCs w:val="24"/>
        </w:rPr>
        <w:t>услуги.</w:t>
      </w:r>
      <w:r w:rsidR="00A1202E">
        <w:rPr>
          <w:rFonts w:ascii="Times New Roman" w:hAnsi="Times New Roman"/>
          <w:sz w:val="24"/>
          <w:szCs w:val="24"/>
        </w:rPr>
        <w:t xml:space="preserve"> Активите са представени в съответствие с изискванията на Наредб</w:t>
      </w:r>
      <w:r w:rsidR="0012055B">
        <w:rPr>
          <w:rFonts w:ascii="Times New Roman" w:hAnsi="Times New Roman"/>
          <w:sz w:val="24"/>
          <w:szCs w:val="24"/>
        </w:rPr>
        <w:t>и</w:t>
      </w:r>
      <w:r w:rsidR="00A1202E">
        <w:rPr>
          <w:rFonts w:ascii="Times New Roman" w:hAnsi="Times New Roman"/>
          <w:sz w:val="24"/>
          <w:szCs w:val="24"/>
        </w:rPr>
        <w:t>т</w:t>
      </w:r>
      <w:r w:rsidR="0012055B">
        <w:rPr>
          <w:rFonts w:ascii="Times New Roman" w:hAnsi="Times New Roman"/>
          <w:sz w:val="24"/>
          <w:szCs w:val="24"/>
        </w:rPr>
        <w:t>е</w:t>
      </w:r>
      <w:r w:rsidR="00A1202E">
        <w:rPr>
          <w:rFonts w:ascii="Times New Roman" w:hAnsi="Times New Roman"/>
          <w:sz w:val="24"/>
          <w:szCs w:val="24"/>
        </w:rPr>
        <w:t xml:space="preserve"> и ЕСРО, като за прогнозния период </w:t>
      </w:r>
      <w:r w:rsidR="0012055B">
        <w:rPr>
          <w:rFonts w:ascii="Times New Roman" w:hAnsi="Times New Roman"/>
          <w:sz w:val="24"/>
          <w:szCs w:val="24"/>
        </w:rPr>
        <w:t xml:space="preserve">за всички активи </w:t>
      </w:r>
      <w:r w:rsidR="00A1202E">
        <w:rPr>
          <w:rFonts w:ascii="Times New Roman" w:hAnsi="Times New Roman"/>
          <w:sz w:val="24"/>
          <w:szCs w:val="24"/>
        </w:rPr>
        <w:t>са приложени регулаторните амортизационни норми действащи за новия регулаторен период. За базовата година стойностите са представени по отчетни данни</w:t>
      </w:r>
      <w:r w:rsidR="00117C89">
        <w:rPr>
          <w:rFonts w:ascii="Times New Roman" w:hAnsi="Times New Roman"/>
          <w:sz w:val="24"/>
          <w:szCs w:val="24"/>
        </w:rPr>
        <w:t xml:space="preserve"> за 2015 г.</w:t>
      </w:r>
      <w:r w:rsidR="00A1202E">
        <w:rPr>
          <w:rFonts w:ascii="Times New Roman" w:hAnsi="Times New Roman"/>
          <w:sz w:val="24"/>
          <w:szCs w:val="24"/>
        </w:rPr>
        <w:t xml:space="preserve"> в съответствие с Указанията.</w:t>
      </w:r>
    </w:p>
    <w:p w:rsidR="00546D8D" w:rsidRPr="000E46A5" w:rsidRDefault="00546D8D" w:rsidP="008C01E6">
      <w:pPr>
        <w:tabs>
          <w:tab w:val="left" w:pos="709"/>
        </w:tabs>
        <w:spacing w:after="0" w:line="240" w:lineRule="auto"/>
        <w:ind w:firstLine="709"/>
        <w:jc w:val="both"/>
        <w:rPr>
          <w:rFonts w:ascii="Times New Roman" w:hAnsi="Times New Roman"/>
          <w:sz w:val="24"/>
          <w:szCs w:val="24"/>
        </w:rPr>
      </w:pPr>
    </w:p>
    <w:p w:rsidR="00902DE5" w:rsidRPr="00800EA0" w:rsidRDefault="00800EA0" w:rsidP="00800EA0">
      <w:pPr>
        <w:pStyle w:val="Heading3"/>
      </w:pPr>
      <w:bookmarkStart w:id="222" w:name="_Toc450131547"/>
      <w:bookmarkStart w:id="223" w:name="_Toc498822307"/>
      <w:r>
        <w:t xml:space="preserve">3.1 </w:t>
      </w:r>
      <w:r w:rsidR="00C843ED" w:rsidRPr="00800EA0">
        <w:t>АМОРТИЗАЦИОН</w:t>
      </w:r>
      <w:r w:rsidR="00133638" w:rsidRPr="00800EA0">
        <w:t>ЕН ПЛАН НА СОБСТВЕНИТЕ ДЪЛГОТРАЙ</w:t>
      </w:r>
      <w:r w:rsidR="00C843ED" w:rsidRPr="00800EA0">
        <w:t>НИ АКТИВИ НА ВИК ОПЕРАТОРА</w:t>
      </w:r>
      <w:bookmarkEnd w:id="222"/>
      <w:bookmarkEnd w:id="223"/>
      <w:r w:rsidR="00C3623F" w:rsidRPr="00800EA0">
        <w:t xml:space="preserve"> </w:t>
      </w:r>
    </w:p>
    <w:p w:rsidR="00C65BEC" w:rsidRDefault="00C65BEC" w:rsidP="008C01E6">
      <w:pPr>
        <w:tabs>
          <w:tab w:val="left" w:pos="709"/>
        </w:tabs>
        <w:spacing w:after="0" w:line="240" w:lineRule="auto"/>
        <w:ind w:firstLine="709"/>
        <w:jc w:val="both"/>
        <w:rPr>
          <w:rFonts w:ascii="Times New Roman" w:hAnsi="Times New Roman"/>
          <w:sz w:val="24"/>
          <w:szCs w:val="24"/>
        </w:rPr>
      </w:pPr>
    </w:p>
    <w:p w:rsidR="00764344" w:rsidRDefault="00C65BEC" w:rsidP="00C65BEC">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 xml:space="preserve">Представен е в Справка 11 от </w:t>
      </w:r>
      <w:r w:rsidR="008C01E6">
        <w:rPr>
          <w:rFonts w:ascii="Times New Roman" w:hAnsi="Times New Roman"/>
          <w:sz w:val="24"/>
          <w:szCs w:val="24"/>
        </w:rPr>
        <w:t xml:space="preserve">електронния </w:t>
      </w:r>
      <w:r>
        <w:rPr>
          <w:rFonts w:ascii="Times New Roman" w:hAnsi="Times New Roman"/>
          <w:sz w:val="24"/>
          <w:szCs w:val="24"/>
        </w:rPr>
        <w:t>модел към бизнес плана.</w:t>
      </w:r>
    </w:p>
    <w:p w:rsidR="00764344" w:rsidRPr="000E46A5" w:rsidRDefault="00764344" w:rsidP="008C01E6">
      <w:pPr>
        <w:tabs>
          <w:tab w:val="left" w:pos="709"/>
        </w:tabs>
        <w:spacing w:after="0" w:line="240" w:lineRule="auto"/>
        <w:ind w:firstLine="709"/>
        <w:jc w:val="both"/>
        <w:rPr>
          <w:rFonts w:ascii="Times New Roman" w:hAnsi="Times New Roman"/>
          <w:sz w:val="24"/>
          <w:szCs w:val="24"/>
        </w:rPr>
      </w:pPr>
    </w:p>
    <w:p w:rsidR="00902DE5" w:rsidRPr="00800EA0" w:rsidRDefault="00800EA0" w:rsidP="00800EA0">
      <w:pPr>
        <w:pStyle w:val="Heading3"/>
      </w:pPr>
      <w:bookmarkStart w:id="224" w:name="_Toc450131548"/>
      <w:bookmarkStart w:id="225" w:name="_Toc498822308"/>
      <w:r>
        <w:lastRenderedPageBreak/>
        <w:t xml:space="preserve">3.2 </w:t>
      </w:r>
      <w:r w:rsidR="00C843ED" w:rsidRPr="00800EA0">
        <w:t>АМОРТИЗАЦИОНЕН ПЛАН НА ПУБЛИЧНИТЕ ДЪЛГОТРАЙНИ АКТИВИ, КОИТО ЩЕ БЪДАТ ИЗГРАДЕНИ СЪС СРЕДСТВА НА ВИК ОПЕРАТОРА ЗА ПЕРИОДА НА БИЗНЕС ПЛАНА</w:t>
      </w:r>
      <w:bookmarkEnd w:id="224"/>
      <w:bookmarkEnd w:id="225"/>
      <w:r w:rsidR="00C3623F" w:rsidRPr="00800EA0">
        <w:t xml:space="preserve"> </w:t>
      </w:r>
    </w:p>
    <w:p w:rsidR="00C65BEC" w:rsidRDefault="00C65BEC" w:rsidP="008C01E6">
      <w:pPr>
        <w:tabs>
          <w:tab w:val="left" w:pos="709"/>
        </w:tabs>
        <w:spacing w:after="0" w:line="240" w:lineRule="auto"/>
        <w:ind w:firstLine="709"/>
        <w:jc w:val="both"/>
        <w:rPr>
          <w:rFonts w:ascii="Times New Roman" w:hAnsi="Times New Roman"/>
          <w:sz w:val="24"/>
          <w:szCs w:val="24"/>
        </w:rPr>
      </w:pPr>
    </w:p>
    <w:p w:rsidR="00C65BEC" w:rsidRDefault="00C65BEC" w:rsidP="00C65BEC">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 xml:space="preserve">Представен е в Справка 11 от </w:t>
      </w:r>
      <w:r w:rsidR="008C01E6">
        <w:rPr>
          <w:rFonts w:ascii="Times New Roman" w:hAnsi="Times New Roman"/>
          <w:sz w:val="24"/>
          <w:szCs w:val="24"/>
        </w:rPr>
        <w:t xml:space="preserve">електронния </w:t>
      </w:r>
      <w:r>
        <w:rPr>
          <w:rFonts w:ascii="Times New Roman" w:hAnsi="Times New Roman"/>
          <w:sz w:val="24"/>
          <w:szCs w:val="24"/>
        </w:rPr>
        <w:t>модел към бизнес плана.</w:t>
      </w:r>
    </w:p>
    <w:p w:rsidR="00764344" w:rsidRPr="000E46A5" w:rsidRDefault="00764344" w:rsidP="008C01E6">
      <w:pPr>
        <w:tabs>
          <w:tab w:val="left" w:pos="709"/>
        </w:tabs>
        <w:spacing w:after="0" w:line="240" w:lineRule="auto"/>
        <w:ind w:firstLine="709"/>
        <w:jc w:val="both"/>
        <w:rPr>
          <w:rFonts w:ascii="Times New Roman" w:hAnsi="Times New Roman"/>
          <w:sz w:val="24"/>
          <w:szCs w:val="24"/>
        </w:rPr>
      </w:pPr>
    </w:p>
    <w:p w:rsidR="00C843ED" w:rsidRPr="00800EA0" w:rsidRDefault="00800EA0" w:rsidP="00800EA0">
      <w:pPr>
        <w:pStyle w:val="Heading3"/>
      </w:pPr>
      <w:bookmarkStart w:id="226" w:name="_Toc450131549"/>
      <w:bookmarkStart w:id="227" w:name="_Toc498822309"/>
      <w:r>
        <w:t xml:space="preserve">3.3 </w:t>
      </w:r>
      <w:r w:rsidR="00C843ED" w:rsidRPr="00800EA0">
        <w:t>АМОРТИЗАЦИОНЕН ПЛАН НА ПУБЛИЧНИТЕ ДЪЛГОТРАЙНИ АКТИВИ, ПРЕДОСТАВЕНИ НА ВИК ОПЕРАТОРА С ДОГОВОР ЗА СТОПАНИСВАНЕ, ЕКСПЛОАТАЦИЯ И ПОДДРЪЖКА</w:t>
      </w:r>
      <w:bookmarkEnd w:id="226"/>
      <w:bookmarkEnd w:id="227"/>
      <w:r w:rsidR="00C3623F" w:rsidRPr="00800EA0">
        <w:t xml:space="preserve"> </w:t>
      </w:r>
    </w:p>
    <w:p w:rsidR="00C65BEC" w:rsidRDefault="00C65BEC" w:rsidP="005C712F">
      <w:pPr>
        <w:tabs>
          <w:tab w:val="left" w:pos="709"/>
        </w:tabs>
        <w:spacing w:after="0" w:line="240" w:lineRule="auto"/>
        <w:ind w:firstLine="709"/>
        <w:jc w:val="both"/>
        <w:rPr>
          <w:rFonts w:ascii="Times New Roman" w:hAnsi="Times New Roman"/>
          <w:sz w:val="24"/>
          <w:szCs w:val="24"/>
        </w:rPr>
      </w:pPr>
    </w:p>
    <w:p w:rsidR="00C65BEC" w:rsidRDefault="00C65BEC" w:rsidP="00C65BEC">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 xml:space="preserve">Размера на публичните активи включва както извадените от капитала н адружеството активи с публичен характер, така също и активите собственост на общините, които са предадени за експлоатация по силата на договора с АВиК. Представен е в Справка 11 от </w:t>
      </w:r>
      <w:r w:rsidR="008C01E6">
        <w:rPr>
          <w:rFonts w:ascii="Times New Roman" w:hAnsi="Times New Roman"/>
          <w:sz w:val="24"/>
          <w:szCs w:val="24"/>
        </w:rPr>
        <w:t xml:space="preserve">електронния </w:t>
      </w:r>
      <w:r>
        <w:rPr>
          <w:rFonts w:ascii="Times New Roman" w:hAnsi="Times New Roman"/>
          <w:sz w:val="24"/>
          <w:szCs w:val="24"/>
        </w:rPr>
        <w:t>модел към бизнес плана.</w:t>
      </w:r>
    </w:p>
    <w:p w:rsidR="008A1D48" w:rsidRDefault="008A1D48" w:rsidP="005C712F">
      <w:pPr>
        <w:tabs>
          <w:tab w:val="left" w:pos="709"/>
        </w:tabs>
        <w:spacing w:after="0" w:line="240" w:lineRule="auto"/>
        <w:ind w:firstLine="709"/>
        <w:jc w:val="both"/>
        <w:rPr>
          <w:rFonts w:ascii="Times New Roman" w:hAnsi="Times New Roman"/>
          <w:sz w:val="24"/>
          <w:szCs w:val="24"/>
        </w:rPr>
      </w:pPr>
    </w:p>
    <w:p w:rsidR="00B61E99" w:rsidRPr="000E46A5" w:rsidRDefault="00B61E99" w:rsidP="005C712F">
      <w:pPr>
        <w:tabs>
          <w:tab w:val="left" w:pos="709"/>
        </w:tabs>
        <w:spacing w:after="0" w:line="240" w:lineRule="auto"/>
        <w:ind w:firstLine="709"/>
        <w:jc w:val="both"/>
        <w:rPr>
          <w:rFonts w:ascii="Times New Roman" w:hAnsi="Times New Roman"/>
          <w:sz w:val="24"/>
          <w:szCs w:val="24"/>
        </w:rPr>
      </w:pPr>
    </w:p>
    <w:p w:rsidR="00C843ED" w:rsidRPr="00800EA0" w:rsidRDefault="00800EA0" w:rsidP="00800EA0">
      <w:pPr>
        <w:pStyle w:val="Heading2"/>
      </w:pPr>
      <w:bookmarkStart w:id="228" w:name="_Toc450131550"/>
      <w:bookmarkStart w:id="229" w:name="_Toc498822310"/>
      <w:r>
        <w:t xml:space="preserve">4. </w:t>
      </w:r>
      <w:r w:rsidR="00C843ED" w:rsidRPr="00800EA0">
        <w:t>АНАЛИЗ НА РАЗХОДИТЕ</w:t>
      </w:r>
      <w:bookmarkEnd w:id="228"/>
      <w:bookmarkEnd w:id="229"/>
    </w:p>
    <w:p w:rsidR="005F5D88" w:rsidRDefault="005F5D88" w:rsidP="005C712F">
      <w:pPr>
        <w:tabs>
          <w:tab w:val="left" w:pos="709"/>
        </w:tabs>
        <w:spacing w:after="0" w:line="240" w:lineRule="auto"/>
        <w:ind w:firstLine="709"/>
        <w:jc w:val="both"/>
        <w:rPr>
          <w:rFonts w:ascii="Times New Roman" w:hAnsi="Times New Roman"/>
          <w:sz w:val="24"/>
          <w:szCs w:val="24"/>
        </w:rPr>
      </w:pPr>
    </w:p>
    <w:p w:rsidR="00F24E6B" w:rsidRDefault="005F5D88" w:rsidP="00722936">
      <w:pPr>
        <w:tabs>
          <w:tab w:val="left" w:pos="709"/>
        </w:tabs>
        <w:spacing w:before="120" w:after="0" w:line="240" w:lineRule="auto"/>
        <w:jc w:val="both"/>
        <w:rPr>
          <w:rFonts w:ascii="Times New Roman" w:hAnsi="Times New Roman"/>
          <w:b/>
          <w:bCs/>
          <w:color w:val="000000"/>
          <w:lang w:val="ru-RU"/>
        </w:rPr>
      </w:pPr>
      <w:r w:rsidRPr="005F5D88">
        <w:rPr>
          <w:rFonts w:ascii="Times New Roman" w:hAnsi="Times New Roman"/>
          <w:sz w:val="24"/>
          <w:szCs w:val="24"/>
        </w:rPr>
        <w:t xml:space="preserve">Информацията за </w:t>
      </w:r>
      <w:r>
        <w:rPr>
          <w:rFonts w:ascii="Times New Roman" w:hAnsi="Times New Roman"/>
          <w:sz w:val="24"/>
          <w:szCs w:val="24"/>
        </w:rPr>
        <w:t>базовите и прогнозни стойности на</w:t>
      </w:r>
      <w:r w:rsidRPr="005F5D88">
        <w:rPr>
          <w:rFonts w:ascii="Times New Roman" w:hAnsi="Times New Roman"/>
          <w:sz w:val="24"/>
          <w:szCs w:val="24"/>
        </w:rPr>
        <w:t xml:space="preserve"> разходи</w:t>
      </w:r>
      <w:r>
        <w:rPr>
          <w:rFonts w:ascii="Times New Roman" w:hAnsi="Times New Roman"/>
          <w:sz w:val="24"/>
          <w:szCs w:val="24"/>
        </w:rPr>
        <w:t>те</w:t>
      </w:r>
      <w:r w:rsidRPr="005F5D88">
        <w:rPr>
          <w:rFonts w:ascii="Times New Roman" w:hAnsi="Times New Roman"/>
          <w:sz w:val="24"/>
          <w:szCs w:val="24"/>
        </w:rPr>
        <w:t xml:space="preserve"> по икономически елементи и тяхното изменение за периода 2017 - 2021 г. е </w:t>
      </w:r>
      <w:r>
        <w:rPr>
          <w:rFonts w:ascii="Times New Roman" w:hAnsi="Times New Roman"/>
          <w:sz w:val="24"/>
          <w:szCs w:val="24"/>
        </w:rPr>
        <w:t xml:space="preserve">представена </w:t>
      </w:r>
      <w:r w:rsidRPr="005F5D88">
        <w:rPr>
          <w:rFonts w:ascii="Times New Roman" w:hAnsi="Times New Roman"/>
          <w:sz w:val="24"/>
          <w:szCs w:val="24"/>
        </w:rPr>
        <w:t>в Справка №12 „Годишни разходи“ и Справка № 12.1 – „Изменения на годишните разходи спрямо отчетната година“</w:t>
      </w:r>
      <w:r>
        <w:rPr>
          <w:rFonts w:ascii="Times New Roman" w:hAnsi="Times New Roman"/>
          <w:sz w:val="24"/>
          <w:szCs w:val="24"/>
        </w:rPr>
        <w:t xml:space="preserve">. Разпределението им </w:t>
      </w:r>
      <w:r w:rsidRPr="005F5D88">
        <w:rPr>
          <w:rFonts w:ascii="Times New Roman" w:hAnsi="Times New Roman"/>
          <w:sz w:val="24"/>
          <w:szCs w:val="24"/>
        </w:rPr>
        <w:t xml:space="preserve">по </w:t>
      </w:r>
      <w:r>
        <w:rPr>
          <w:rFonts w:ascii="Times New Roman" w:hAnsi="Times New Roman"/>
          <w:sz w:val="24"/>
          <w:szCs w:val="24"/>
        </w:rPr>
        <w:t>дейности е направено при спазване на изискванията за водене на регулаторно счетоводство и Указанията за образуване на цени за новия регулаторен период.</w:t>
      </w:r>
      <w:r w:rsidR="00F24E6B" w:rsidRPr="00F24E6B">
        <w:rPr>
          <w:rFonts w:ascii="Times New Roman" w:hAnsi="Times New Roman"/>
          <w:b/>
          <w:bCs/>
          <w:color w:val="000000"/>
          <w:lang w:val="ru-RU"/>
        </w:rPr>
        <w:t xml:space="preserve"> </w:t>
      </w:r>
    </w:p>
    <w:p w:rsidR="00722936" w:rsidRDefault="00722936" w:rsidP="005C712F">
      <w:pPr>
        <w:tabs>
          <w:tab w:val="left" w:pos="709"/>
        </w:tabs>
        <w:spacing w:after="0" w:line="240" w:lineRule="auto"/>
        <w:ind w:firstLine="709"/>
        <w:jc w:val="both"/>
        <w:rPr>
          <w:rFonts w:ascii="Times New Roman" w:hAnsi="Times New Roman"/>
          <w:b/>
          <w:bCs/>
          <w:color w:val="000000"/>
          <w:lang w:val="ru-RU"/>
        </w:rPr>
      </w:pPr>
    </w:p>
    <w:p w:rsidR="00C843ED" w:rsidRPr="00800EA0" w:rsidRDefault="00800EA0" w:rsidP="00800EA0">
      <w:pPr>
        <w:pStyle w:val="Heading3"/>
      </w:pPr>
      <w:bookmarkStart w:id="230" w:name="_Toc450131551"/>
      <w:bookmarkStart w:id="231" w:name="_Toc498822311"/>
      <w:r>
        <w:t xml:space="preserve">4.1 </w:t>
      </w:r>
      <w:r w:rsidR="00C843ED" w:rsidRPr="00800EA0">
        <w:t>АНАЛИЗ НА РАЗХОДИТЕ ПО ЕЛЕМЕНТИ ЗА УСЛУГАТА ДОСТАВЯНЕ ВОДА НА ПОТРЕБИТЕЛИТЕ</w:t>
      </w:r>
      <w:bookmarkEnd w:id="230"/>
      <w:bookmarkEnd w:id="231"/>
    </w:p>
    <w:p w:rsidR="00133638" w:rsidRPr="00351C7F" w:rsidRDefault="00800EA0" w:rsidP="00800EA0">
      <w:pPr>
        <w:pStyle w:val="Heading4"/>
      </w:pPr>
      <w:bookmarkStart w:id="232" w:name="_Toc450131552"/>
      <w:r>
        <w:t xml:space="preserve">4.1.1 </w:t>
      </w:r>
      <w:r w:rsidR="00133638" w:rsidRPr="00351C7F">
        <w:t>Разходи за материали</w:t>
      </w:r>
      <w:bookmarkEnd w:id="232"/>
      <w:r w:rsidR="00C3623F" w:rsidRPr="00351C7F">
        <w:t xml:space="preserve"> </w:t>
      </w:r>
    </w:p>
    <w:p w:rsidR="00764344" w:rsidRPr="000E46A5" w:rsidRDefault="000A000C" w:rsidP="00722936">
      <w:pPr>
        <w:tabs>
          <w:tab w:val="left" w:pos="709"/>
        </w:tabs>
        <w:spacing w:before="120" w:after="0" w:line="240" w:lineRule="auto"/>
        <w:jc w:val="both"/>
        <w:rPr>
          <w:rFonts w:ascii="Times New Roman" w:hAnsi="Times New Roman"/>
          <w:sz w:val="24"/>
          <w:szCs w:val="24"/>
        </w:rPr>
      </w:pPr>
      <w:r w:rsidRPr="00351C7F">
        <w:rPr>
          <w:rFonts w:ascii="Times New Roman" w:hAnsi="Times New Roman"/>
          <w:sz w:val="24"/>
          <w:szCs w:val="24"/>
        </w:rPr>
        <w:t xml:space="preserve">Разходите за материали за услугата доставяне на вода на потребителите са прогнозирани с минимално увеличение </w:t>
      </w:r>
      <w:r w:rsidR="00AA01F2" w:rsidRPr="00351C7F">
        <w:rPr>
          <w:rFonts w:ascii="Times New Roman" w:hAnsi="Times New Roman"/>
          <w:sz w:val="24"/>
          <w:szCs w:val="24"/>
        </w:rPr>
        <w:t>за периода</w:t>
      </w:r>
      <w:r w:rsidR="00731F48" w:rsidRPr="00351C7F">
        <w:rPr>
          <w:rFonts w:ascii="Times New Roman" w:hAnsi="Times New Roman"/>
          <w:sz w:val="24"/>
          <w:szCs w:val="24"/>
        </w:rPr>
        <w:t xml:space="preserve"> 2017</w:t>
      </w:r>
      <w:r w:rsidR="00AA01F2" w:rsidRPr="00351C7F">
        <w:rPr>
          <w:rFonts w:ascii="Times New Roman" w:hAnsi="Times New Roman"/>
          <w:sz w:val="24"/>
          <w:szCs w:val="24"/>
        </w:rPr>
        <w:t xml:space="preserve"> -</w:t>
      </w:r>
      <w:r w:rsidR="00731F48" w:rsidRPr="00351C7F">
        <w:rPr>
          <w:rFonts w:ascii="Times New Roman" w:hAnsi="Times New Roman"/>
          <w:sz w:val="24"/>
          <w:szCs w:val="24"/>
        </w:rPr>
        <w:t xml:space="preserve"> 2018 г. и</w:t>
      </w:r>
      <w:r w:rsidR="00AA01F2" w:rsidRPr="00351C7F">
        <w:rPr>
          <w:rFonts w:ascii="Times New Roman" w:hAnsi="Times New Roman"/>
          <w:sz w:val="24"/>
          <w:szCs w:val="24"/>
        </w:rPr>
        <w:t xml:space="preserve"> последващо</w:t>
      </w:r>
      <w:r w:rsidR="00731F48" w:rsidRPr="00351C7F">
        <w:rPr>
          <w:rFonts w:ascii="Times New Roman" w:hAnsi="Times New Roman"/>
          <w:sz w:val="24"/>
          <w:szCs w:val="24"/>
        </w:rPr>
        <w:t xml:space="preserve"> намале</w:t>
      </w:r>
      <w:r w:rsidR="00AA01F2" w:rsidRPr="00351C7F">
        <w:rPr>
          <w:rFonts w:ascii="Times New Roman" w:hAnsi="Times New Roman"/>
          <w:sz w:val="24"/>
          <w:szCs w:val="24"/>
        </w:rPr>
        <w:t>ние до края на регулаторния период</w:t>
      </w:r>
      <w:r w:rsidR="00731F48" w:rsidRPr="00351C7F">
        <w:rPr>
          <w:rFonts w:ascii="Times New Roman" w:hAnsi="Times New Roman"/>
          <w:sz w:val="24"/>
          <w:szCs w:val="24"/>
        </w:rPr>
        <w:t xml:space="preserve"> </w:t>
      </w:r>
      <w:r w:rsidRPr="00351C7F">
        <w:rPr>
          <w:rFonts w:ascii="Times New Roman" w:hAnsi="Times New Roman"/>
          <w:sz w:val="24"/>
          <w:szCs w:val="24"/>
        </w:rPr>
        <w:t>в сравнение с базовата година</w:t>
      </w:r>
      <w:r w:rsidR="00AA01F2" w:rsidRPr="00351C7F">
        <w:rPr>
          <w:rFonts w:ascii="Times New Roman" w:hAnsi="Times New Roman"/>
          <w:sz w:val="24"/>
          <w:szCs w:val="24"/>
        </w:rPr>
        <w:t>. Изменението се дължи</w:t>
      </w:r>
      <w:r w:rsidR="00731F48" w:rsidRPr="00351C7F">
        <w:rPr>
          <w:rFonts w:ascii="Times New Roman" w:hAnsi="Times New Roman"/>
          <w:sz w:val="24"/>
          <w:szCs w:val="24"/>
        </w:rPr>
        <w:t xml:space="preserve"> единствено на </w:t>
      </w:r>
      <w:r w:rsidR="00AA01F2" w:rsidRPr="00351C7F">
        <w:rPr>
          <w:rFonts w:ascii="Times New Roman" w:hAnsi="Times New Roman"/>
          <w:sz w:val="24"/>
          <w:szCs w:val="24"/>
        </w:rPr>
        <w:t xml:space="preserve">динамиката </w:t>
      </w:r>
      <w:r w:rsidR="00731F48" w:rsidRPr="00351C7F">
        <w:rPr>
          <w:rFonts w:ascii="Times New Roman" w:hAnsi="Times New Roman"/>
          <w:sz w:val="24"/>
          <w:szCs w:val="24"/>
        </w:rPr>
        <w:t>на разходите за електрическа енергия</w:t>
      </w:r>
      <w:r w:rsidRPr="00351C7F">
        <w:rPr>
          <w:rFonts w:ascii="Times New Roman" w:hAnsi="Times New Roman"/>
          <w:sz w:val="24"/>
          <w:szCs w:val="24"/>
        </w:rPr>
        <w:t xml:space="preserve">. При прогнозните разходи за </w:t>
      </w:r>
      <w:r w:rsidR="00AA01F2" w:rsidRPr="00351C7F">
        <w:rPr>
          <w:rFonts w:ascii="Times New Roman" w:hAnsi="Times New Roman"/>
          <w:sz w:val="24"/>
          <w:szCs w:val="24"/>
        </w:rPr>
        <w:t>електри</w:t>
      </w:r>
      <w:r w:rsidR="002B7427">
        <w:rPr>
          <w:rFonts w:ascii="Times New Roman" w:hAnsi="Times New Roman"/>
          <w:sz w:val="24"/>
          <w:szCs w:val="24"/>
        </w:rPr>
        <w:t>ч</w:t>
      </w:r>
      <w:r w:rsidR="00AA01F2" w:rsidRPr="00351C7F">
        <w:rPr>
          <w:rFonts w:ascii="Times New Roman" w:hAnsi="Times New Roman"/>
          <w:sz w:val="24"/>
          <w:szCs w:val="24"/>
        </w:rPr>
        <w:t>еска енергия</w:t>
      </w:r>
      <w:r w:rsidRPr="00351C7F">
        <w:rPr>
          <w:rFonts w:ascii="Times New Roman" w:hAnsi="Times New Roman"/>
          <w:sz w:val="24"/>
          <w:szCs w:val="24"/>
        </w:rPr>
        <w:t xml:space="preserve"> за периода 2017-2021 г. е заложен</w:t>
      </w:r>
      <w:r w:rsidR="00AA01F2" w:rsidRPr="00351C7F">
        <w:rPr>
          <w:rFonts w:ascii="Times New Roman" w:hAnsi="Times New Roman"/>
          <w:sz w:val="24"/>
          <w:szCs w:val="24"/>
        </w:rPr>
        <w:t>о</w:t>
      </w:r>
      <w:r w:rsidRPr="00351C7F">
        <w:rPr>
          <w:rFonts w:ascii="Times New Roman" w:hAnsi="Times New Roman"/>
          <w:sz w:val="24"/>
          <w:szCs w:val="24"/>
        </w:rPr>
        <w:t xml:space="preserve"> </w:t>
      </w:r>
      <w:r w:rsidR="00AA01F2" w:rsidRPr="00351C7F">
        <w:rPr>
          <w:rFonts w:ascii="Times New Roman" w:hAnsi="Times New Roman"/>
          <w:sz w:val="24"/>
          <w:szCs w:val="24"/>
        </w:rPr>
        <w:t xml:space="preserve">намаление на консумираната енергия </w:t>
      </w:r>
      <w:r w:rsidRPr="00351C7F">
        <w:rPr>
          <w:rFonts w:ascii="Times New Roman" w:hAnsi="Times New Roman"/>
          <w:sz w:val="24"/>
          <w:szCs w:val="24"/>
        </w:rPr>
        <w:t>следствие предприетите мерки за енергийн</w:t>
      </w:r>
      <w:r w:rsidR="00AA01F2" w:rsidRPr="00351C7F">
        <w:rPr>
          <w:rFonts w:ascii="Times New Roman" w:hAnsi="Times New Roman"/>
          <w:sz w:val="24"/>
          <w:szCs w:val="24"/>
        </w:rPr>
        <w:t>а</w:t>
      </w:r>
      <w:r w:rsidRPr="00351C7F">
        <w:rPr>
          <w:rFonts w:ascii="Times New Roman" w:hAnsi="Times New Roman"/>
          <w:sz w:val="24"/>
          <w:szCs w:val="24"/>
        </w:rPr>
        <w:t xml:space="preserve"> ефективност</w:t>
      </w:r>
      <w:r w:rsidR="004259B4">
        <w:rPr>
          <w:rFonts w:ascii="Times New Roman" w:hAnsi="Times New Roman"/>
          <w:sz w:val="24"/>
          <w:szCs w:val="24"/>
        </w:rPr>
        <w:t>, намалените загуби на вода</w:t>
      </w:r>
      <w:r w:rsidR="00D642A1">
        <w:rPr>
          <w:rFonts w:ascii="Times New Roman" w:hAnsi="Times New Roman"/>
          <w:sz w:val="24"/>
          <w:szCs w:val="24"/>
        </w:rPr>
        <w:t xml:space="preserve"> и по-ниската доставна цена на свободния пазар</w:t>
      </w:r>
      <w:r w:rsidRPr="00351C7F">
        <w:rPr>
          <w:rFonts w:ascii="Times New Roman" w:hAnsi="Times New Roman"/>
          <w:sz w:val="24"/>
          <w:szCs w:val="24"/>
        </w:rPr>
        <w:t>.</w:t>
      </w:r>
    </w:p>
    <w:p w:rsidR="00133638" w:rsidRPr="00CF1D5C" w:rsidRDefault="00800EA0" w:rsidP="00800EA0">
      <w:pPr>
        <w:pStyle w:val="Heading4"/>
      </w:pPr>
      <w:bookmarkStart w:id="233" w:name="_Toc450131553"/>
      <w:r>
        <w:t xml:space="preserve">4.1.2 </w:t>
      </w:r>
      <w:r w:rsidR="00133638" w:rsidRPr="00CF1D5C">
        <w:t>Разходи за външни услуги</w:t>
      </w:r>
      <w:bookmarkEnd w:id="233"/>
      <w:r w:rsidR="00C3623F" w:rsidRPr="00CF1D5C">
        <w:t xml:space="preserve"> </w:t>
      </w:r>
    </w:p>
    <w:p w:rsidR="00CF1D5C" w:rsidRPr="00CF1D5C" w:rsidRDefault="000A000C" w:rsidP="00722936">
      <w:pPr>
        <w:tabs>
          <w:tab w:val="left" w:pos="709"/>
        </w:tabs>
        <w:spacing w:before="120" w:after="0" w:line="240" w:lineRule="auto"/>
        <w:jc w:val="both"/>
        <w:rPr>
          <w:rFonts w:ascii="Times New Roman" w:hAnsi="Times New Roman"/>
          <w:sz w:val="24"/>
          <w:szCs w:val="24"/>
        </w:rPr>
      </w:pPr>
      <w:r w:rsidRPr="00CF1D5C">
        <w:rPr>
          <w:rFonts w:ascii="Times New Roman" w:hAnsi="Times New Roman"/>
          <w:sz w:val="24"/>
          <w:szCs w:val="24"/>
        </w:rPr>
        <w:t xml:space="preserve">Разходите за външни услуги за услугата доставяне на вода на потребителите са прогнозирани с </w:t>
      </w:r>
      <w:r w:rsidR="002B7427">
        <w:rPr>
          <w:rFonts w:ascii="Times New Roman" w:hAnsi="Times New Roman"/>
          <w:sz w:val="24"/>
          <w:szCs w:val="24"/>
        </w:rPr>
        <w:t xml:space="preserve">без изменение </w:t>
      </w:r>
      <w:r w:rsidRPr="00CF1D5C">
        <w:rPr>
          <w:rFonts w:ascii="Times New Roman" w:hAnsi="Times New Roman"/>
          <w:sz w:val="24"/>
          <w:szCs w:val="24"/>
        </w:rPr>
        <w:t>в сравнение с базовата година.</w:t>
      </w:r>
    </w:p>
    <w:p w:rsidR="00133638" w:rsidRPr="00731F48" w:rsidRDefault="00800EA0" w:rsidP="00800EA0">
      <w:pPr>
        <w:pStyle w:val="Heading4"/>
      </w:pPr>
      <w:bookmarkStart w:id="234" w:name="_Toc450131554"/>
      <w:r>
        <w:t xml:space="preserve">4.1.3 </w:t>
      </w:r>
      <w:r w:rsidR="00133638" w:rsidRPr="00731F48">
        <w:t>Разходи за възнаграждения и осигуровки</w:t>
      </w:r>
      <w:bookmarkEnd w:id="234"/>
      <w:r w:rsidR="00C3623F" w:rsidRPr="00731F48">
        <w:t xml:space="preserve"> </w:t>
      </w:r>
    </w:p>
    <w:p w:rsidR="002B7427" w:rsidRPr="00CF1D5C" w:rsidRDefault="002B7427" w:rsidP="002B7427">
      <w:pPr>
        <w:tabs>
          <w:tab w:val="left" w:pos="709"/>
        </w:tabs>
        <w:spacing w:before="120" w:after="0" w:line="240" w:lineRule="auto"/>
        <w:jc w:val="both"/>
        <w:rPr>
          <w:rFonts w:ascii="Times New Roman" w:hAnsi="Times New Roman"/>
          <w:sz w:val="24"/>
          <w:szCs w:val="24"/>
        </w:rPr>
      </w:pPr>
      <w:r w:rsidRPr="0012429C">
        <w:rPr>
          <w:rFonts w:ascii="Times New Roman" w:hAnsi="Times New Roman"/>
          <w:sz w:val="24"/>
          <w:szCs w:val="24"/>
        </w:rPr>
        <w:t>Възнагражденията и осигурителните плащания</w:t>
      </w:r>
      <w:r w:rsidRPr="00CF1D5C">
        <w:rPr>
          <w:rFonts w:ascii="Times New Roman" w:hAnsi="Times New Roman"/>
          <w:sz w:val="24"/>
          <w:szCs w:val="24"/>
        </w:rPr>
        <w:t xml:space="preserve"> за услугата доставяне на вода на потребителите са прогнозирани </w:t>
      </w:r>
      <w:r w:rsidR="00722936">
        <w:rPr>
          <w:rFonts w:ascii="Times New Roman" w:hAnsi="Times New Roman"/>
          <w:sz w:val="24"/>
          <w:szCs w:val="24"/>
        </w:rPr>
        <w:t>в съответствие с щатното разписани</w:t>
      </w:r>
      <w:r w:rsidR="00B61E99">
        <w:rPr>
          <w:rFonts w:ascii="Times New Roman" w:hAnsi="Times New Roman"/>
          <w:sz w:val="24"/>
          <w:szCs w:val="24"/>
        </w:rPr>
        <w:t>е и зададения от КЕВР темп на изменение на работните заплати</w:t>
      </w:r>
      <w:r w:rsidR="00D642A1">
        <w:rPr>
          <w:rFonts w:ascii="Times New Roman" w:hAnsi="Times New Roman"/>
          <w:sz w:val="24"/>
          <w:szCs w:val="24"/>
        </w:rPr>
        <w:t xml:space="preserve">, както следва: за 2017 г. </w:t>
      </w:r>
      <w:r w:rsidR="004259B4">
        <w:rPr>
          <w:rFonts w:ascii="Times New Roman" w:hAnsi="Times New Roman"/>
          <w:sz w:val="24"/>
          <w:szCs w:val="24"/>
        </w:rPr>
        <w:t xml:space="preserve">увеличение </w:t>
      </w:r>
      <w:r w:rsidR="00D642A1">
        <w:rPr>
          <w:rFonts w:ascii="Times New Roman" w:hAnsi="Times New Roman"/>
          <w:sz w:val="24"/>
          <w:szCs w:val="24"/>
        </w:rPr>
        <w:t>с 10.8% спрямо 2015 г. и всяка следваща година с по</w:t>
      </w:r>
      <w:r w:rsidR="004259B4">
        <w:rPr>
          <w:rFonts w:ascii="Times New Roman" w:hAnsi="Times New Roman"/>
          <w:sz w:val="24"/>
          <w:szCs w:val="24"/>
        </w:rPr>
        <w:t xml:space="preserve"> още</w:t>
      </w:r>
      <w:r w:rsidR="00D642A1">
        <w:rPr>
          <w:rFonts w:ascii="Times New Roman" w:hAnsi="Times New Roman"/>
          <w:sz w:val="24"/>
          <w:szCs w:val="24"/>
        </w:rPr>
        <w:t xml:space="preserve"> 3,4% спрямо предходната</w:t>
      </w:r>
      <w:r w:rsidRPr="00CF1D5C">
        <w:rPr>
          <w:rFonts w:ascii="Times New Roman" w:hAnsi="Times New Roman"/>
          <w:sz w:val="24"/>
          <w:szCs w:val="24"/>
        </w:rPr>
        <w:t>.</w:t>
      </w:r>
    </w:p>
    <w:p w:rsidR="00133638" w:rsidRPr="00B24B00" w:rsidRDefault="00800EA0" w:rsidP="00800EA0">
      <w:pPr>
        <w:pStyle w:val="Heading4"/>
      </w:pPr>
      <w:bookmarkStart w:id="235" w:name="_Toc450131555"/>
      <w:r>
        <w:lastRenderedPageBreak/>
        <w:t xml:space="preserve">4.1.4 </w:t>
      </w:r>
      <w:r w:rsidR="00133638" w:rsidRPr="00B24B00">
        <w:t>Други разходи</w:t>
      </w:r>
      <w:bookmarkEnd w:id="235"/>
      <w:r w:rsidR="00C3623F" w:rsidRPr="00B24B00">
        <w:t xml:space="preserve"> </w:t>
      </w:r>
    </w:p>
    <w:p w:rsidR="00764344" w:rsidRDefault="00731F48" w:rsidP="00722936">
      <w:pPr>
        <w:tabs>
          <w:tab w:val="left" w:pos="709"/>
        </w:tabs>
        <w:spacing w:before="120" w:after="0" w:line="240" w:lineRule="auto"/>
        <w:jc w:val="both"/>
        <w:rPr>
          <w:rFonts w:ascii="Times New Roman" w:hAnsi="Times New Roman"/>
          <w:sz w:val="24"/>
          <w:szCs w:val="24"/>
        </w:rPr>
      </w:pPr>
      <w:r w:rsidRPr="00731F48">
        <w:rPr>
          <w:rFonts w:ascii="Times New Roman" w:hAnsi="Times New Roman"/>
          <w:sz w:val="24"/>
          <w:szCs w:val="24"/>
        </w:rPr>
        <w:t xml:space="preserve">Другите разходи за услугата </w:t>
      </w:r>
      <w:r>
        <w:rPr>
          <w:rFonts w:ascii="Times New Roman" w:hAnsi="Times New Roman"/>
          <w:sz w:val="24"/>
          <w:szCs w:val="24"/>
        </w:rPr>
        <w:t>доставяне</w:t>
      </w:r>
      <w:r w:rsidRPr="00731F48">
        <w:rPr>
          <w:rFonts w:ascii="Times New Roman" w:hAnsi="Times New Roman"/>
          <w:sz w:val="24"/>
          <w:szCs w:val="24"/>
        </w:rPr>
        <w:t xml:space="preserve"> на</w:t>
      </w:r>
      <w:r>
        <w:rPr>
          <w:rFonts w:ascii="Times New Roman" w:hAnsi="Times New Roman"/>
          <w:sz w:val="24"/>
          <w:szCs w:val="24"/>
        </w:rPr>
        <w:t xml:space="preserve"> вода на потребителите</w:t>
      </w:r>
      <w:r w:rsidRPr="00731F48">
        <w:rPr>
          <w:rFonts w:ascii="Times New Roman" w:hAnsi="Times New Roman"/>
          <w:sz w:val="24"/>
          <w:szCs w:val="24"/>
        </w:rPr>
        <w:t xml:space="preserve"> за периода 2017-2021 г. са прогнозирани без изменение в сравнение с базовата година.</w:t>
      </w:r>
    </w:p>
    <w:p w:rsidR="00133638" w:rsidRPr="00211B8A" w:rsidRDefault="00133638" w:rsidP="00800EA0">
      <w:pPr>
        <w:pStyle w:val="Heading4"/>
      </w:pPr>
      <w:bookmarkStart w:id="236" w:name="_Toc450131556"/>
      <w:r w:rsidRPr="00211B8A">
        <w:t>4.1.5. Прогнозни бъдещи разходи, включени в коефициент Qр за извършването на нови дейности и/или експлоатация на нови активи</w:t>
      </w:r>
      <w:bookmarkEnd w:id="236"/>
      <w:r w:rsidR="00C3623F" w:rsidRPr="00211B8A">
        <w:t xml:space="preserve"> </w:t>
      </w:r>
    </w:p>
    <w:p w:rsidR="00764344" w:rsidRDefault="0084490C" w:rsidP="00722936">
      <w:pPr>
        <w:tabs>
          <w:tab w:val="left" w:pos="709"/>
        </w:tabs>
        <w:spacing w:before="120" w:after="0" w:line="240" w:lineRule="auto"/>
        <w:jc w:val="both"/>
        <w:rPr>
          <w:rFonts w:ascii="Times New Roman" w:hAnsi="Times New Roman"/>
          <w:sz w:val="24"/>
          <w:szCs w:val="24"/>
        </w:rPr>
      </w:pPr>
      <w:r w:rsidRPr="0084490C">
        <w:rPr>
          <w:rFonts w:ascii="Times New Roman" w:hAnsi="Times New Roman"/>
          <w:sz w:val="24"/>
          <w:szCs w:val="24"/>
        </w:rPr>
        <w:t>За периода на бизнес плана не са прогнозирани бъдещи разходи, включени в коефициент Qр за извършването на нови дейности и/или експлоатацията на нови активи, тъй като допълнителните разходи са следствие на активи въведени в експлоатация в периода 2015-2016 г.</w:t>
      </w:r>
    </w:p>
    <w:p w:rsidR="0084490C" w:rsidRPr="000E46A5" w:rsidRDefault="0084490C" w:rsidP="005C712F">
      <w:pPr>
        <w:tabs>
          <w:tab w:val="left" w:pos="709"/>
        </w:tabs>
        <w:spacing w:after="0" w:line="240" w:lineRule="auto"/>
        <w:ind w:firstLine="709"/>
        <w:jc w:val="both"/>
        <w:rPr>
          <w:rFonts w:ascii="Times New Roman" w:hAnsi="Times New Roman"/>
          <w:sz w:val="24"/>
          <w:szCs w:val="24"/>
        </w:rPr>
      </w:pPr>
    </w:p>
    <w:p w:rsidR="00C843ED" w:rsidRPr="00800EA0" w:rsidRDefault="00800EA0" w:rsidP="00800EA0">
      <w:pPr>
        <w:pStyle w:val="Heading3"/>
      </w:pPr>
      <w:bookmarkStart w:id="237" w:name="_Toc450131557"/>
      <w:bookmarkStart w:id="238" w:name="_Toc498822312"/>
      <w:r>
        <w:t xml:space="preserve">4.2 </w:t>
      </w:r>
      <w:r w:rsidR="00C843ED" w:rsidRPr="00800EA0">
        <w:t>АНАЛИЗ НА РАЗХОДИТЕ ПО ЕЛЕМЕНТИ ЗА УСЛУГАТА ОТВЕЖДАНЕ НА ОТПАДЪЧНИ ВОДИ</w:t>
      </w:r>
      <w:bookmarkEnd w:id="237"/>
      <w:bookmarkEnd w:id="238"/>
    </w:p>
    <w:p w:rsidR="00133638" w:rsidRPr="00B24B00" w:rsidRDefault="00800EA0" w:rsidP="00800EA0">
      <w:pPr>
        <w:pStyle w:val="Heading4"/>
      </w:pPr>
      <w:bookmarkStart w:id="239" w:name="_Toc450131558"/>
      <w:r>
        <w:t xml:space="preserve">4.2.1 </w:t>
      </w:r>
      <w:r w:rsidR="00133638" w:rsidRPr="00B24B00">
        <w:t>Разходи за материали</w:t>
      </w:r>
      <w:bookmarkEnd w:id="239"/>
      <w:r w:rsidR="00C3623F" w:rsidRPr="00B24B00">
        <w:t xml:space="preserve"> </w:t>
      </w:r>
    </w:p>
    <w:p w:rsidR="00764344" w:rsidRPr="000E46A5" w:rsidRDefault="00DF5F28" w:rsidP="00722936">
      <w:pPr>
        <w:tabs>
          <w:tab w:val="left" w:pos="709"/>
        </w:tabs>
        <w:spacing w:before="120" w:after="0" w:line="240" w:lineRule="auto"/>
        <w:jc w:val="both"/>
        <w:rPr>
          <w:rFonts w:ascii="Times New Roman" w:hAnsi="Times New Roman"/>
          <w:sz w:val="24"/>
          <w:szCs w:val="24"/>
        </w:rPr>
      </w:pPr>
      <w:r w:rsidRPr="00B24B00">
        <w:rPr>
          <w:rFonts w:ascii="Times New Roman" w:hAnsi="Times New Roman"/>
          <w:sz w:val="24"/>
          <w:szCs w:val="24"/>
        </w:rPr>
        <w:t>Разходите за материали за услугата о</w:t>
      </w:r>
      <w:r w:rsidR="00211B8A" w:rsidRPr="00B24B00">
        <w:rPr>
          <w:rFonts w:ascii="Times New Roman" w:hAnsi="Times New Roman"/>
          <w:sz w:val="24"/>
          <w:szCs w:val="24"/>
        </w:rPr>
        <w:t>т</w:t>
      </w:r>
      <w:r w:rsidRPr="00B24B00">
        <w:rPr>
          <w:rFonts w:ascii="Times New Roman" w:hAnsi="Times New Roman"/>
          <w:sz w:val="24"/>
          <w:szCs w:val="24"/>
        </w:rPr>
        <w:t xml:space="preserve">веждане на отпадъчни води са прогнозирани </w:t>
      </w:r>
      <w:r w:rsidR="00CE5F83">
        <w:rPr>
          <w:rFonts w:ascii="Times New Roman" w:hAnsi="Times New Roman"/>
          <w:sz w:val="24"/>
          <w:szCs w:val="24"/>
        </w:rPr>
        <w:t>без изменение</w:t>
      </w:r>
      <w:r w:rsidR="00211B8A" w:rsidRPr="00B24B00">
        <w:rPr>
          <w:rFonts w:ascii="Times New Roman" w:hAnsi="Times New Roman"/>
          <w:sz w:val="24"/>
          <w:szCs w:val="24"/>
        </w:rPr>
        <w:t xml:space="preserve"> </w:t>
      </w:r>
      <w:r w:rsidR="00CE5F83">
        <w:rPr>
          <w:rFonts w:ascii="Times New Roman" w:hAnsi="Times New Roman"/>
          <w:sz w:val="24"/>
          <w:szCs w:val="24"/>
        </w:rPr>
        <w:t>в сравнение с базовата година</w:t>
      </w:r>
      <w:r w:rsidR="00211B8A" w:rsidRPr="00211B8A">
        <w:rPr>
          <w:rFonts w:ascii="Times New Roman" w:hAnsi="Times New Roman"/>
          <w:sz w:val="24"/>
          <w:szCs w:val="24"/>
        </w:rPr>
        <w:t>.</w:t>
      </w:r>
    </w:p>
    <w:p w:rsidR="00133638" w:rsidRPr="00211B8A" w:rsidRDefault="00800EA0" w:rsidP="00800EA0">
      <w:pPr>
        <w:pStyle w:val="Heading4"/>
      </w:pPr>
      <w:bookmarkStart w:id="240" w:name="_Toc450131559"/>
      <w:r>
        <w:t xml:space="preserve">4.2.2 </w:t>
      </w:r>
      <w:r w:rsidR="00133638" w:rsidRPr="00211B8A">
        <w:t>Разходи за външни услуги</w:t>
      </w:r>
      <w:bookmarkEnd w:id="240"/>
      <w:r w:rsidR="00C3623F" w:rsidRPr="00211B8A">
        <w:t xml:space="preserve"> </w:t>
      </w:r>
    </w:p>
    <w:p w:rsidR="00B24B00" w:rsidRDefault="00DF5F28" w:rsidP="00722936">
      <w:pPr>
        <w:tabs>
          <w:tab w:val="left" w:pos="709"/>
        </w:tabs>
        <w:spacing w:before="120" w:after="0" w:line="240" w:lineRule="auto"/>
        <w:jc w:val="both"/>
        <w:rPr>
          <w:rFonts w:ascii="Times New Roman" w:hAnsi="Times New Roman"/>
          <w:sz w:val="24"/>
          <w:szCs w:val="24"/>
        </w:rPr>
      </w:pPr>
      <w:r w:rsidRPr="00211B8A">
        <w:rPr>
          <w:rFonts w:ascii="Times New Roman" w:hAnsi="Times New Roman"/>
          <w:sz w:val="24"/>
          <w:szCs w:val="24"/>
        </w:rPr>
        <w:t xml:space="preserve">Разходите за външни услуги за услугата отвеждане на отпадъчни води са прогнозирани с </w:t>
      </w:r>
      <w:r w:rsidR="00AE029E">
        <w:rPr>
          <w:rFonts w:ascii="Times New Roman" w:hAnsi="Times New Roman"/>
          <w:sz w:val="24"/>
          <w:szCs w:val="24"/>
        </w:rPr>
        <w:t>без изменение</w:t>
      </w:r>
      <w:r w:rsidR="00AE029E" w:rsidRPr="00B24B00">
        <w:rPr>
          <w:rFonts w:ascii="Times New Roman" w:hAnsi="Times New Roman"/>
          <w:sz w:val="24"/>
          <w:szCs w:val="24"/>
        </w:rPr>
        <w:t xml:space="preserve"> </w:t>
      </w:r>
      <w:r w:rsidRPr="00211B8A">
        <w:rPr>
          <w:rFonts w:ascii="Times New Roman" w:hAnsi="Times New Roman"/>
          <w:sz w:val="24"/>
          <w:szCs w:val="24"/>
        </w:rPr>
        <w:t>в сравнение с</w:t>
      </w:r>
      <w:r w:rsidR="00B24B00">
        <w:rPr>
          <w:rFonts w:ascii="Times New Roman" w:hAnsi="Times New Roman"/>
          <w:sz w:val="24"/>
          <w:szCs w:val="24"/>
        </w:rPr>
        <w:t xml:space="preserve"> отчетените разходи за</w:t>
      </w:r>
      <w:r w:rsidRPr="00211B8A">
        <w:rPr>
          <w:rFonts w:ascii="Times New Roman" w:hAnsi="Times New Roman"/>
          <w:sz w:val="24"/>
          <w:szCs w:val="24"/>
        </w:rPr>
        <w:t xml:space="preserve"> базовата година. </w:t>
      </w:r>
    </w:p>
    <w:p w:rsidR="00133638" w:rsidRPr="00211B8A" w:rsidRDefault="00800EA0" w:rsidP="00800EA0">
      <w:pPr>
        <w:pStyle w:val="Heading4"/>
      </w:pPr>
      <w:bookmarkStart w:id="241" w:name="_Toc450131560"/>
      <w:r>
        <w:t xml:space="preserve">4.2.3 </w:t>
      </w:r>
      <w:r w:rsidR="00133638" w:rsidRPr="00211B8A">
        <w:t>Разходи за възнаграждения и осигуровки</w:t>
      </w:r>
      <w:bookmarkEnd w:id="241"/>
      <w:r w:rsidR="00C3623F" w:rsidRPr="00211B8A">
        <w:t xml:space="preserve"> </w:t>
      </w:r>
    </w:p>
    <w:p w:rsidR="00B61E99" w:rsidRPr="00CF1D5C" w:rsidRDefault="00B61E99" w:rsidP="00B61E99">
      <w:pPr>
        <w:tabs>
          <w:tab w:val="left" w:pos="709"/>
        </w:tabs>
        <w:spacing w:before="120" w:after="0" w:line="240" w:lineRule="auto"/>
        <w:jc w:val="both"/>
        <w:rPr>
          <w:rFonts w:ascii="Times New Roman" w:hAnsi="Times New Roman"/>
          <w:sz w:val="24"/>
          <w:szCs w:val="24"/>
        </w:rPr>
      </w:pPr>
      <w:r w:rsidRPr="0012429C">
        <w:rPr>
          <w:rFonts w:ascii="Times New Roman" w:hAnsi="Times New Roman"/>
          <w:sz w:val="24"/>
          <w:szCs w:val="24"/>
        </w:rPr>
        <w:t>Възнагражденията и осигурителните плащания</w:t>
      </w:r>
      <w:r w:rsidRPr="00CF1D5C">
        <w:rPr>
          <w:rFonts w:ascii="Times New Roman" w:hAnsi="Times New Roman"/>
          <w:sz w:val="24"/>
          <w:szCs w:val="24"/>
        </w:rPr>
        <w:t xml:space="preserve"> за услугата доставяне на вода на потребителите са прогнозирани </w:t>
      </w:r>
      <w:r>
        <w:rPr>
          <w:rFonts w:ascii="Times New Roman" w:hAnsi="Times New Roman"/>
          <w:sz w:val="24"/>
          <w:szCs w:val="24"/>
        </w:rPr>
        <w:t>в съответствие с щатното разписание и зададения от КЕВР темп на изменение на работните заплати</w:t>
      </w:r>
      <w:r w:rsidR="00D642A1">
        <w:rPr>
          <w:rFonts w:ascii="Times New Roman" w:hAnsi="Times New Roman"/>
          <w:sz w:val="24"/>
          <w:szCs w:val="24"/>
        </w:rPr>
        <w:t xml:space="preserve">, както следва: за 2017 г. </w:t>
      </w:r>
      <w:r w:rsidR="004259B4">
        <w:rPr>
          <w:rFonts w:ascii="Times New Roman" w:hAnsi="Times New Roman"/>
          <w:sz w:val="24"/>
          <w:szCs w:val="24"/>
        </w:rPr>
        <w:t xml:space="preserve">увеличение </w:t>
      </w:r>
      <w:r w:rsidR="00D642A1">
        <w:rPr>
          <w:rFonts w:ascii="Times New Roman" w:hAnsi="Times New Roman"/>
          <w:sz w:val="24"/>
          <w:szCs w:val="24"/>
        </w:rPr>
        <w:t xml:space="preserve">с 10.8% спрямо 2015 г. и всяка следваща година с по </w:t>
      </w:r>
      <w:r w:rsidR="004259B4">
        <w:rPr>
          <w:rFonts w:ascii="Times New Roman" w:hAnsi="Times New Roman"/>
          <w:sz w:val="24"/>
          <w:szCs w:val="24"/>
        </w:rPr>
        <w:t xml:space="preserve">още </w:t>
      </w:r>
      <w:r w:rsidR="00D642A1">
        <w:rPr>
          <w:rFonts w:ascii="Times New Roman" w:hAnsi="Times New Roman"/>
          <w:sz w:val="24"/>
          <w:szCs w:val="24"/>
        </w:rPr>
        <w:t>3,4% спрямо предходната</w:t>
      </w:r>
      <w:r w:rsidRPr="00CF1D5C">
        <w:rPr>
          <w:rFonts w:ascii="Times New Roman" w:hAnsi="Times New Roman"/>
          <w:sz w:val="24"/>
          <w:szCs w:val="24"/>
        </w:rPr>
        <w:t>.</w:t>
      </w:r>
    </w:p>
    <w:p w:rsidR="00133638" w:rsidRPr="00211B8A" w:rsidRDefault="00800EA0" w:rsidP="00800EA0">
      <w:pPr>
        <w:pStyle w:val="Heading4"/>
      </w:pPr>
      <w:bookmarkStart w:id="242" w:name="_Toc450131561"/>
      <w:r>
        <w:t xml:space="preserve">4.2.4 </w:t>
      </w:r>
      <w:r w:rsidR="00133638" w:rsidRPr="00211B8A">
        <w:t>Други разходи</w:t>
      </w:r>
      <w:bookmarkEnd w:id="242"/>
      <w:r w:rsidR="00C3623F" w:rsidRPr="00211B8A">
        <w:t xml:space="preserve"> </w:t>
      </w:r>
    </w:p>
    <w:p w:rsidR="00764344" w:rsidRPr="000E46A5" w:rsidRDefault="00DF5F28" w:rsidP="00800EA0">
      <w:pPr>
        <w:tabs>
          <w:tab w:val="left" w:pos="709"/>
        </w:tabs>
        <w:spacing w:before="120" w:after="0" w:line="240" w:lineRule="auto"/>
        <w:jc w:val="both"/>
        <w:rPr>
          <w:rFonts w:ascii="Times New Roman" w:hAnsi="Times New Roman"/>
          <w:sz w:val="24"/>
          <w:szCs w:val="24"/>
        </w:rPr>
      </w:pPr>
      <w:r w:rsidRPr="00DF5F28">
        <w:rPr>
          <w:rFonts w:ascii="Times New Roman" w:hAnsi="Times New Roman"/>
          <w:sz w:val="24"/>
          <w:szCs w:val="24"/>
        </w:rPr>
        <w:t xml:space="preserve">Другите разходи за услугата отвеждане на отпадъчни води </w:t>
      </w:r>
      <w:r w:rsidR="00211B8A" w:rsidRPr="00DF5F28">
        <w:rPr>
          <w:rFonts w:ascii="Times New Roman" w:hAnsi="Times New Roman"/>
          <w:sz w:val="24"/>
          <w:szCs w:val="24"/>
        </w:rPr>
        <w:t xml:space="preserve">за периода 2017-2021 г. </w:t>
      </w:r>
      <w:r w:rsidRPr="00DF5F28">
        <w:rPr>
          <w:rFonts w:ascii="Times New Roman" w:hAnsi="Times New Roman"/>
          <w:sz w:val="24"/>
          <w:szCs w:val="24"/>
        </w:rPr>
        <w:t>са прогнозирани без изменени</w:t>
      </w:r>
      <w:r w:rsidR="00211B8A">
        <w:rPr>
          <w:rFonts w:ascii="Times New Roman" w:hAnsi="Times New Roman"/>
          <w:sz w:val="24"/>
          <w:szCs w:val="24"/>
        </w:rPr>
        <w:t>е в сравнение с базовата година</w:t>
      </w:r>
      <w:r w:rsidRPr="00DF5F28">
        <w:rPr>
          <w:rFonts w:ascii="Times New Roman" w:hAnsi="Times New Roman"/>
          <w:sz w:val="24"/>
          <w:szCs w:val="24"/>
        </w:rPr>
        <w:t>.</w:t>
      </w:r>
    </w:p>
    <w:p w:rsidR="00133638" w:rsidRPr="0084490C" w:rsidRDefault="00800EA0" w:rsidP="00800EA0">
      <w:pPr>
        <w:pStyle w:val="Heading4"/>
      </w:pPr>
      <w:bookmarkStart w:id="243" w:name="_Toc450131562"/>
      <w:r>
        <w:t xml:space="preserve">4.2.5 </w:t>
      </w:r>
      <w:r w:rsidR="00133638" w:rsidRPr="0084490C">
        <w:t>Прогнозни бъдещи разходи, включени в коефициент Qр за извършването на нови дейности и/или експлоатация на нови активи</w:t>
      </w:r>
      <w:bookmarkEnd w:id="243"/>
      <w:r w:rsidR="00C3623F" w:rsidRPr="0084490C">
        <w:t xml:space="preserve"> </w:t>
      </w:r>
    </w:p>
    <w:p w:rsidR="00764344" w:rsidRPr="000E46A5" w:rsidRDefault="0084490C" w:rsidP="00722936">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З</w:t>
      </w:r>
      <w:r w:rsidR="00DF5F28" w:rsidRPr="0084490C">
        <w:rPr>
          <w:rFonts w:ascii="Times New Roman" w:hAnsi="Times New Roman"/>
          <w:sz w:val="24"/>
          <w:szCs w:val="24"/>
        </w:rPr>
        <w:t xml:space="preserve">а периода на бизнес плана </w:t>
      </w:r>
      <w:r>
        <w:rPr>
          <w:rFonts w:ascii="Times New Roman" w:hAnsi="Times New Roman"/>
          <w:sz w:val="24"/>
          <w:szCs w:val="24"/>
        </w:rPr>
        <w:t>н</w:t>
      </w:r>
      <w:r w:rsidRPr="0084490C">
        <w:rPr>
          <w:rFonts w:ascii="Times New Roman" w:hAnsi="Times New Roman"/>
          <w:sz w:val="24"/>
          <w:szCs w:val="24"/>
        </w:rPr>
        <w:t xml:space="preserve">е </w:t>
      </w:r>
      <w:r>
        <w:rPr>
          <w:rFonts w:ascii="Times New Roman" w:hAnsi="Times New Roman"/>
          <w:sz w:val="24"/>
          <w:szCs w:val="24"/>
        </w:rPr>
        <w:t>са</w:t>
      </w:r>
      <w:r w:rsidRPr="0084490C">
        <w:rPr>
          <w:rFonts w:ascii="Times New Roman" w:hAnsi="Times New Roman"/>
          <w:sz w:val="24"/>
          <w:szCs w:val="24"/>
        </w:rPr>
        <w:t xml:space="preserve"> прогнозира</w:t>
      </w:r>
      <w:r>
        <w:rPr>
          <w:rFonts w:ascii="Times New Roman" w:hAnsi="Times New Roman"/>
          <w:sz w:val="24"/>
          <w:szCs w:val="24"/>
        </w:rPr>
        <w:t>ни</w:t>
      </w:r>
      <w:r w:rsidRPr="0084490C">
        <w:rPr>
          <w:rFonts w:ascii="Times New Roman" w:hAnsi="Times New Roman"/>
          <w:sz w:val="24"/>
          <w:szCs w:val="24"/>
        </w:rPr>
        <w:t xml:space="preserve"> </w:t>
      </w:r>
      <w:r w:rsidR="00DF5F28" w:rsidRPr="0084490C">
        <w:rPr>
          <w:rFonts w:ascii="Times New Roman" w:hAnsi="Times New Roman"/>
          <w:sz w:val="24"/>
          <w:szCs w:val="24"/>
        </w:rPr>
        <w:t>бъдещи разходи, включени в коефициент Qр за извършването на нови дейности и/или експлоатацията на нови активи</w:t>
      </w:r>
      <w:r>
        <w:rPr>
          <w:rFonts w:ascii="Times New Roman" w:hAnsi="Times New Roman"/>
          <w:sz w:val="24"/>
          <w:szCs w:val="24"/>
        </w:rPr>
        <w:t>, тъй като допълнителните разходи са следствие на активи въведени в експлоатация в периода 2015-2016 г</w:t>
      </w:r>
      <w:r w:rsidR="00DF5F28" w:rsidRPr="0084490C">
        <w:rPr>
          <w:rFonts w:ascii="Times New Roman" w:hAnsi="Times New Roman"/>
          <w:sz w:val="24"/>
          <w:szCs w:val="24"/>
        </w:rPr>
        <w:t>.</w:t>
      </w:r>
    </w:p>
    <w:p w:rsidR="00133638" w:rsidRPr="000E46A5" w:rsidRDefault="00133638" w:rsidP="005C712F">
      <w:pPr>
        <w:tabs>
          <w:tab w:val="left" w:pos="709"/>
        </w:tabs>
        <w:spacing w:after="0" w:line="240" w:lineRule="auto"/>
        <w:ind w:firstLine="709"/>
        <w:jc w:val="both"/>
        <w:rPr>
          <w:rFonts w:ascii="Times New Roman" w:hAnsi="Times New Roman"/>
          <w:sz w:val="24"/>
          <w:szCs w:val="24"/>
        </w:rPr>
      </w:pPr>
    </w:p>
    <w:p w:rsidR="00C843ED" w:rsidRPr="00800EA0" w:rsidRDefault="00800EA0" w:rsidP="00800EA0">
      <w:pPr>
        <w:pStyle w:val="Heading3"/>
      </w:pPr>
      <w:bookmarkStart w:id="244" w:name="_Toc450131563"/>
      <w:bookmarkStart w:id="245" w:name="_Toc498822313"/>
      <w:r>
        <w:t xml:space="preserve">4.3 </w:t>
      </w:r>
      <w:r w:rsidR="00C843ED" w:rsidRPr="00800EA0">
        <w:t>АНАЛИЗ НА РАЗХОДИТЕ ПО ЕЛЕМЕНТИ ЗА УСЛУГАТА ПРЕЧИСТВАНЕ НА ОТПАДЪЧНИ ВОДИ</w:t>
      </w:r>
      <w:bookmarkEnd w:id="244"/>
      <w:bookmarkEnd w:id="245"/>
    </w:p>
    <w:p w:rsidR="00133638" w:rsidRPr="0084490C" w:rsidRDefault="00800EA0" w:rsidP="00800EA0">
      <w:pPr>
        <w:pStyle w:val="Heading4"/>
      </w:pPr>
      <w:bookmarkStart w:id="246" w:name="_Toc450131564"/>
      <w:r>
        <w:t xml:space="preserve">4.3.1 </w:t>
      </w:r>
      <w:r w:rsidR="00133638" w:rsidRPr="0084490C">
        <w:t>Разходи за материали</w:t>
      </w:r>
      <w:bookmarkEnd w:id="246"/>
      <w:r w:rsidR="00C3623F" w:rsidRPr="0084490C">
        <w:t xml:space="preserve"> </w:t>
      </w:r>
    </w:p>
    <w:p w:rsidR="00DD4FC7" w:rsidRDefault="00DF5F28" w:rsidP="00722936">
      <w:pPr>
        <w:tabs>
          <w:tab w:val="left" w:pos="709"/>
        </w:tabs>
        <w:spacing w:before="120" w:after="0" w:line="240" w:lineRule="auto"/>
        <w:jc w:val="both"/>
        <w:rPr>
          <w:rFonts w:ascii="Times New Roman" w:hAnsi="Times New Roman"/>
          <w:sz w:val="24"/>
          <w:szCs w:val="24"/>
        </w:rPr>
      </w:pPr>
      <w:r w:rsidRPr="00DF5F28">
        <w:rPr>
          <w:rFonts w:ascii="Times New Roman" w:hAnsi="Times New Roman"/>
          <w:sz w:val="24"/>
          <w:szCs w:val="24"/>
        </w:rPr>
        <w:t xml:space="preserve">Разходите за материали за услугата пречистване на отпадъчните води са прогнозирани </w:t>
      </w:r>
      <w:r w:rsidR="0026533E">
        <w:rPr>
          <w:rFonts w:ascii="Times New Roman" w:hAnsi="Times New Roman"/>
          <w:sz w:val="24"/>
          <w:szCs w:val="24"/>
        </w:rPr>
        <w:t>без изменение</w:t>
      </w:r>
      <w:r w:rsidRPr="00DF5F28">
        <w:rPr>
          <w:rFonts w:ascii="Times New Roman" w:hAnsi="Times New Roman"/>
          <w:sz w:val="24"/>
          <w:szCs w:val="24"/>
        </w:rPr>
        <w:t xml:space="preserve"> в сравнение с</w:t>
      </w:r>
      <w:r w:rsidR="0026533E">
        <w:rPr>
          <w:rFonts w:ascii="Times New Roman" w:hAnsi="Times New Roman"/>
          <w:sz w:val="24"/>
          <w:szCs w:val="24"/>
        </w:rPr>
        <w:t xml:space="preserve"> отчетените разходи за</w:t>
      </w:r>
      <w:r w:rsidRPr="00DF5F28">
        <w:rPr>
          <w:rFonts w:ascii="Times New Roman" w:hAnsi="Times New Roman"/>
          <w:sz w:val="24"/>
          <w:szCs w:val="24"/>
        </w:rPr>
        <w:t xml:space="preserve"> базовата година</w:t>
      </w:r>
      <w:r w:rsidR="00903E75">
        <w:rPr>
          <w:rFonts w:ascii="Times New Roman" w:hAnsi="Times New Roman"/>
          <w:sz w:val="24"/>
          <w:szCs w:val="24"/>
        </w:rPr>
        <w:t xml:space="preserve"> с изключение на разходите за електрическа енергия</w:t>
      </w:r>
      <w:r w:rsidR="0026533E">
        <w:rPr>
          <w:rFonts w:ascii="Times New Roman" w:hAnsi="Times New Roman"/>
          <w:sz w:val="24"/>
          <w:szCs w:val="24"/>
        </w:rPr>
        <w:t>.</w:t>
      </w:r>
      <w:r w:rsidR="00903E75">
        <w:rPr>
          <w:rFonts w:ascii="Times New Roman" w:hAnsi="Times New Roman"/>
          <w:sz w:val="24"/>
          <w:szCs w:val="24"/>
        </w:rPr>
        <w:t xml:space="preserve"> Към отчетените разходи за електрическа енергия за 2015 г. са добавени</w:t>
      </w:r>
      <w:r w:rsidR="0026533E">
        <w:rPr>
          <w:rFonts w:ascii="Times New Roman" w:hAnsi="Times New Roman"/>
          <w:sz w:val="24"/>
          <w:szCs w:val="24"/>
        </w:rPr>
        <w:t xml:space="preserve"> </w:t>
      </w:r>
      <w:r w:rsidR="00903E75">
        <w:rPr>
          <w:rFonts w:ascii="Times New Roman" w:hAnsi="Times New Roman"/>
          <w:sz w:val="24"/>
          <w:szCs w:val="24"/>
        </w:rPr>
        <w:t>разходите за ПСОВ Каварна и ПСОВ Тервел, съответно от 2017 г. и 2018 г.</w:t>
      </w:r>
      <w:r w:rsidR="00852514">
        <w:rPr>
          <w:rFonts w:ascii="Times New Roman" w:hAnsi="Times New Roman"/>
          <w:sz w:val="24"/>
          <w:szCs w:val="24"/>
        </w:rPr>
        <w:t xml:space="preserve"> </w:t>
      </w:r>
      <w:r w:rsidR="005C712F">
        <w:rPr>
          <w:rFonts w:ascii="Times New Roman" w:hAnsi="Times New Roman"/>
          <w:sz w:val="24"/>
          <w:szCs w:val="24"/>
        </w:rPr>
        <w:t>Р</w:t>
      </w:r>
      <w:r w:rsidR="00852514">
        <w:rPr>
          <w:rFonts w:ascii="Times New Roman" w:hAnsi="Times New Roman"/>
          <w:sz w:val="24"/>
          <w:szCs w:val="24"/>
        </w:rPr>
        <w:t xml:space="preserve">азходите за ПСОВ Каварна в размер на 20 хил.лв. са определени на база реални </w:t>
      </w:r>
      <w:r w:rsidR="00852514">
        <w:rPr>
          <w:rFonts w:ascii="Times New Roman" w:hAnsi="Times New Roman"/>
          <w:sz w:val="24"/>
          <w:szCs w:val="24"/>
        </w:rPr>
        <w:lastRenderedPageBreak/>
        <w:t>отчети за периода от предаването и за експлоатация през май 2016 г.</w:t>
      </w:r>
      <w:r w:rsidR="005C712F">
        <w:rPr>
          <w:rFonts w:ascii="Times New Roman" w:hAnsi="Times New Roman"/>
          <w:sz w:val="24"/>
          <w:szCs w:val="24"/>
        </w:rPr>
        <w:t>-</w:t>
      </w:r>
      <w:r w:rsidR="00852514">
        <w:rPr>
          <w:rFonts w:ascii="Times New Roman" w:hAnsi="Times New Roman"/>
          <w:sz w:val="24"/>
          <w:szCs w:val="24"/>
        </w:rPr>
        <w:t>октомври 2017 г. За ПСОВ Тервел разхода от 7 хил.лв. годишно е определен на база експертна оценка.</w:t>
      </w:r>
    </w:p>
    <w:p w:rsidR="00133638" w:rsidRPr="00182771" w:rsidRDefault="00800EA0" w:rsidP="00800EA0">
      <w:pPr>
        <w:pStyle w:val="Heading4"/>
      </w:pPr>
      <w:bookmarkStart w:id="247" w:name="_Toc450131565"/>
      <w:r>
        <w:t xml:space="preserve">4.3.2 </w:t>
      </w:r>
      <w:r w:rsidR="00133638" w:rsidRPr="00182771">
        <w:t>Разходи за външни услуги</w:t>
      </w:r>
      <w:bookmarkEnd w:id="247"/>
      <w:r w:rsidR="00C3623F" w:rsidRPr="00182771">
        <w:t xml:space="preserve"> </w:t>
      </w:r>
    </w:p>
    <w:p w:rsidR="00FE32E7" w:rsidRDefault="00DF5F28" w:rsidP="00722936">
      <w:pPr>
        <w:tabs>
          <w:tab w:val="left" w:pos="709"/>
        </w:tabs>
        <w:spacing w:before="120" w:after="0" w:line="240" w:lineRule="auto"/>
        <w:jc w:val="both"/>
        <w:rPr>
          <w:rFonts w:ascii="Times New Roman" w:hAnsi="Times New Roman"/>
          <w:sz w:val="24"/>
          <w:szCs w:val="24"/>
        </w:rPr>
      </w:pPr>
      <w:r w:rsidRPr="00DF5F28">
        <w:rPr>
          <w:rFonts w:ascii="Times New Roman" w:hAnsi="Times New Roman"/>
          <w:sz w:val="24"/>
          <w:szCs w:val="24"/>
        </w:rPr>
        <w:t xml:space="preserve">Разходите за външни услуги за услугата пречистване на отпадъчни води за </w:t>
      </w:r>
      <w:r w:rsidR="00E94947" w:rsidRPr="00DF5F28">
        <w:rPr>
          <w:rFonts w:ascii="Times New Roman" w:hAnsi="Times New Roman"/>
          <w:sz w:val="24"/>
          <w:szCs w:val="24"/>
        </w:rPr>
        <w:t xml:space="preserve">за периода 2017-2021 г. </w:t>
      </w:r>
      <w:r w:rsidRPr="00DF5F28">
        <w:rPr>
          <w:rFonts w:ascii="Times New Roman" w:hAnsi="Times New Roman"/>
          <w:sz w:val="24"/>
          <w:szCs w:val="24"/>
        </w:rPr>
        <w:t xml:space="preserve">са прогнозирани </w:t>
      </w:r>
      <w:r w:rsidR="00AE029E">
        <w:rPr>
          <w:rFonts w:ascii="Times New Roman" w:hAnsi="Times New Roman"/>
          <w:sz w:val="24"/>
          <w:szCs w:val="24"/>
        </w:rPr>
        <w:t>без изменение</w:t>
      </w:r>
      <w:r w:rsidRPr="00DF5F28">
        <w:rPr>
          <w:rFonts w:ascii="Times New Roman" w:hAnsi="Times New Roman"/>
          <w:sz w:val="24"/>
          <w:szCs w:val="24"/>
        </w:rPr>
        <w:t xml:space="preserve"> в сравнение с</w:t>
      </w:r>
      <w:r w:rsidR="00E94947">
        <w:rPr>
          <w:rFonts w:ascii="Times New Roman" w:hAnsi="Times New Roman"/>
          <w:sz w:val="24"/>
          <w:szCs w:val="24"/>
        </w:rPr>
        <w:t xml:space="preserve"> отчетените разходи за</w:t>
      </w:r>
      <w:r w:rsidRPr="00DF5F28">
        <w:rPr>
          <w:rFonts w:ascii="Times New Roman" w:hAnsi="Times New Roman"/>
          <w:sz w:val="24"/>
          <w:szCs w:val="24"/>
        </w:rPr>
        <w:t xml:space="preserve"> базовата година. </w:t>
      </w:r>
      <w:r w:rsidR="006454B8">
        <w:rPr>
          <w:rFonts w:ascii="Times New Roman" w:hAnsi="Times New Roman"/>
          <w:sz w:val="24"/>
          <w:szCs w:val="24"/>
        </w:rPr>
        <w:t>Единствено за дейностите по депониране и оползотворяване на утайките от ПСОВ е предвидено изменение на разходите в съответствие с плана за оползотворяване на утайките.</w:t>
      </w:r>
    </w:p>
    <w:p w:rsidR="00133638" w:rsidRPr="00E94947" w:rsidRDefault="00800EA0" w:rsidP="00800EA0">
      <w:pPr>
        <w:pStyle w:val="Heading4"/>
      </w:pPr>
      <w:bookmarkStart w:id="248" w:name="_Toc450131566"/>
      <w:r>
        <w:t xml:space="preserve">4.3.3 </w:t>
      </w:r>
      <w:r w:rsidR="00133638" w:rsidRPr="00E94947">
        <w:t>Разходи за възнаграждения и осигуровки</w:t>
      </w:r>
      <w:bookmarkEnd w:id="248"/>
      <w:r w:rsidR="00C3623F" w:rsidRPr="00E94947">
        <w:t xml:space="preserve"> </w:t>
      </w:r>
    </w:p>
    <w:p w:rsidR="00B61E99" w:rsidRPr="00CF1D5C" w:rsidRDefault="00B61E99" w:rsidP="00B61E99">
      <w:pPr>
        <w:tabs>
          <w:tab w:val="left" w:pos="709"/>
        </w:tabs>
        <w:spacing w:before="120" w:after="0" w:line="240" w:lineRule="auto"/>
        <w:jc w:val="both"/>
        <w:rPr>
          <w:rFonts w:ascii="Times New Roman" w:hAnsi="Times New Roman"/>
          <w:sz w:val="24"/>
          <w:szCs w:val="24"/>
        </w:rPr>
      </w:pPr>
      <w:r w:rsidRPr="0012429C">
        <w:rPr>
          <w:rFonts w:ascii="Times New Roman" w:hAnsi="Times New Roman"/>
          <w:sz w:val="24"/>
          <w:szCs w:val="24"/>
        </w:rPr>
        <w:t>Възнагражденията и осигурителните плащания</w:t>
      </w:r>
      <w:r w:rsidRPr="00CF1D5C">
        <w:rPr>
          <w:rFonts w:ascii="Times New Roman" w:hAnsi="Times New Roman"/>
          <w:sz w:val="24"/>
          <w:szCs w:val="24"/>
        </w:rPr>
        <w:t xml:space="preserve"> за услугата доставяне на вода на потребителите са прогнозирани </w:t>
      </w:r>
      <w:r>
        <w:rPr>
          <w:rFonts w:ascii="Times New Roman" w:hAnsi="Times New Roman"/>
          <w:sz w:val="24"/>
          <w:szCs w:val="24"/>
        </w:rPr>
        <w:t>в съответствие с щатното разписание и зададения от КЕВР темп на изменение на работните заплати</w:t>
      </w:r>
      <w:r w:rsidR="00D642A1">
        <w:rPr>
          <w:rFonts w:ascii="Times New Roman" w:hAnsi="Times New Roman"/>
          <w:sz w:val="24"/>
          <w:szCs w:val="24"/>
        </w:rPr>
        <w:t xml:space="preserve">, както следва: за 2017 г. </w:t>
      </w:r>
      <w:r w:rsidR="004259B4">
        <w:rPr>
          <w:rFonts w:ascii="Times New Roman" w:hAnsi="Times New Roman"/>
          <w:sz w:val="24"/>
          <w:szCs w:val="24"/>
        </w:rPr>
        <w:t xml:space="preserve">увеличение </w:t>
      </w:r>
      <w:r w:rsidR="00D642A1">
        <w:rPr>
          <w:rFonts w:ascii="Times New Roman" w:hAnsi="Times New Roman"/>
          <w:sz w:val="24"/>
          <w:szCs w:val="24"/>
        </w:rPr>
        <w:t>с 10.8% спрямо 2015 г. и всяка следваща година с по</w:t>
      </w:r>
      <w:r w:rsidR="004259B4">
        <w:rPr>
          <w:rFonts w:ascii="Times New Roman" w:hAnsi="Times New Roman"/>
          <w:sz w:val="24"/>
          <w:szCs w:val="24"/>
        </w:rPr>
        <w:t xml:space="preserve"> още</w:t>
      </w:r>
      <w:r w:rsidR="00D642A1">
        <w:rPr>
          <w:rFonts w:ascii="Times New Roman" w:hAnsi="Times New Roman"/>
          <w:sz w:val="24"/>
          <w:szCs w:val="24"/>
        </w:rPr>
        <w:t xml:space="preserve"> 3,4% спрямо предходната</w:t>
      </w:r>
      <w:r w:rsidR="00D642A1" w:rsidRPr="00CF1D5C">
        <w:rPr>
          <w:rFonts w:ascii="Times New Roman" w:hAnsi="Times New Roman"/>
          <w:sz w:val="24"/>
          <w:szCs w:val="24"/>
        </w:rPr>
        <w:t>.</w:t>
      </w:r>
      <w:r w:rsidR="004259B4">
        <w:rPr>
          <w:rFonts w:ascii="Times New Roman" w:hAnsi="Times New Roman"/>
          <w:sz w:val="24"/>
          <w:szCs w:val="24"/>
        </w:rPr>
        <w:t xml:space="preserve"> Освен това от 2018 г. е добавен персонал за обслужване на новата ПСОВ в гр.Тервел</w:t>
      </w:r>
      <w:r w:rsidR="008A7E0A">
        <w:rPr>
          <w:rFonts w:ascii="Times New Roman" w:hAnsi="Times New Roman"/>
          <w:sz w:val="24"/>
          <w:szCs w:val="24"/>
        </w:rPr>
        <w:t>- общо 5 човека със средногодишно възнаграждение 48 хи.лв. за 2018 г. и 9 хил.лв. за осигуровки за същата година.</w:t>
      </w:r>
      <w:r w:rsidRPr="00CF1D5C">
        <w:rPr>
          <w:rFonts w:ascii="Times New Roman" w:hAnsi="Times New Roman"/>
          <w:sz w:val="24"/>
          <w:szCs w:val="24"/>
        </w:rPr>
        <w:t>.</w:t>
      </w:r>
    </w:p>
    <w:p w:rsidR="00133638" w:rsidRPr="00E94947" w:rsidRDefault="00800EA0" w:rsidP="00800EA0">
      <w:pPr>
        <w:pStyle w:val="Heading4"/>
      </w:pPr>
      <w:bookmarkStart w:id="249" w:name="_Toc450131567"/>
      <w:r>
        <w:t xml:space="preserve">4.3.4 </w:t>
      </w:r>
      <w:r w:rsidR="00133638" w:rsidRPr="00E94947">
        <w:t>Други разходи</w:t>
      </w:r>
      <w:bookmarkEnd w:id="249"/>
      <w:r w:rsidR="00C3623F" w:rsidRPr="00E94947">
        <w:t xml:space="preserve"> </w:t>
      </w:r>
    </w:p>
    <w:p w:rsidR="00764344" w:rsidRPr="000E46A5" w:rsidRDefault="00DF5F28" w:rsidP="00722936">
      <w:pPr>
        <w:tabs>
          <w:tab w:val="left" w:pos="709"/>
        </w:tabs>
        <w:spacing w:before="120" w:after="0" w:line="240" w:lineRule="auto"/>
        <w:jc w:val="both"/>
        <w:rPr>
          <w:rFonts w:ascii="Times New Roman" w:hAnsi="Times New Roman"/>
          <w:sz w:val="24"/>
          <w:szCs w:val="24"/>
        </w:rPr>
      </w:pPr>
      <w:r w:rsidRPr="00E94947">
        <w:rPr>
          <w:rFonts w:ascii="Times New Roman" w:hAnsi="Times New Roman"/>
          <w:sz w:val="24"/>
          <w:szCs w:val="24"/>
        </w:rPr>
        <w:t xml:space="preserve">Другите разходи за услугата пречистване на отпадъчните води </w:t>
      </w:r>
      <w:r w:rsidR="00E94947" w:rsidRPr="00E94947">
        <w:rPr>
          <w:rFonts w:ascii="Times New Roman" w:hAnsi="Times New Roman"/>
          <w:sz w:val="24"/>
          <w:szCs w:val="24"/>
        </w:rPr>
        <w:t xml:space="preserve">за периода 2017-2021 г. </w:t>
      </w:r>
      <w:r w:rsidRPr="00E94947">
        <w:rPr>
          <w:rFonts w:ascii="Times New Roman" w:hAnsi="Times New Roman"/>
          <w:sz w:val="24"/>
          <w:szCs w:val="24"/>
        </w:rPr>
        <w:t>са прогнозирани без изменени</w:t>
      </w:r>
      <w:r w:rsidR="00E94947">
        <w:rPr>
          <w:rFonts w:ascii="Times New Roman" w:hAnsi="Times New Roman"/>
          <w:sz w:val="24"/>
          <w:szCs w:val="24"/>
        </w:rPr>
        <w:t>е в сравнение с базовата година</w:t>
      </w:r>
      <w:r w:rsidRPr="00E94947">
        <w:rPr>
          <w:rFonts w:ascii="Times New Roman" w:hAnsi="Times New Roman"/>
          <w:sz w:val="24"/>
          <w:szCs w:val="24"/>
        </w:rPr>
        <w:t>.</w:t>
      </w:r>
    </w:p>
    <w:p w:rsidR="00133638" w:rsidRPr="0084490C" w:rsidRDefault="00800EA0" w:rsidP="00800EA0">
      <w:pPr>
        <w:pStyle w:val="Heading4"/>
      </w:pPr>
      <w:bookmarkStart w:id="250" w:name="_Toc450131568"/>
      <w:r>
        <w:t xml:space="preserve">4.3.5 </w:t>
      </w:r>
      <w:r w:rsidR="00133638" w:rsidRPr="0084490C">
        <w:t>Прогнозни бъдещи разходи, включени в коефициент Qр за извършването на нови дейности и/или експлоатация на нови активи</w:t>
      </w:r>
      <w:bookmarkEnd w:id="250"/>
      <w:r w:rsidR="00C3623F" w:rsidRPr="0084490C">
        <w:t xml:space="preserve"> </w:t>
      </w:r>
    </w:p>
    <w:p w:rsidR="00764344" w:rsidRPr="000E46A5" w:rsidRDefault="0084490C" w:rsidP="00722936">
      <w:pPr>
        <w:tabs>
          <w:tab w:val="left" w:pos="709"/>
        </w:tabs>
        <w:spacing w:before="120" w:after="0" w:line="240" w:lineRule="auto"/>
        <w:jc w:val="both"/>
        <w:rPr>
          <w:rFonts w:ascii="Times New Roman" w:hAnsi="Times New Roman"/>
          <w:sz w:val="24"/>
          <w:szCs w:val="24"/>
        </w:rPr>
      </w:pPr>
      <w:r w:rsidRPr="0084490C">
        <w:rPr>
          <w:rFonts w:ascii="Times New Roman" w:hAnsi="Times New Roman"/>
          <w:sz w:val="24"/>
          <w:szCs w:val="24"/>
        </w:rPr>
        <w:t>За периода на бизнес плана са прогнозирани бъдещи разходи, включени в коефициент Qр за извършването на нови дейности и/или експлоатацията на нови активи, тъй като допълнителните разходи са следствие на активи въведени в експлоатация в периода 2015-2016 г.</w:t>
      </w:r>
      <w:r w:rsidR="008C01E6">
        <w:rPr>
          <w:rFonts w:ascii="Times New Roman" w:hAnsi="Times New Roman"/>
          <w:sz w:val="24"/>
          <w:szCs w:val="24"/>
        </w:rPr>
        <w:t xml:space="preserve"> В прогнозните разходи от 2018 г. са предвидени средства за персонала който ще бъде нает в новата ПСОВ Тервел, а именно 5 работника с годишни разходи за труд в размер на 48 хил.лв. за 2018 г. за възнаграждения и 9 хил.лв. за осигуровки. </w:t>
      </w:r>
      <w:r w:rsidR="00852514">
        <w:rPr>
          <w:rFonts w:ascii="Times New Roman" w:hAnsi="Times New Roman"/>
          <w:sz w:val="24"/>
          <w:szCs w:val="24"/>
        </w:rPr>
        <w:t>За ПСОВ Каварна са предвидени разходи за електрическа енергия в размер на 20 хил.лв. определени на база реални отчети за периода от предаването и за експлоатация през м.май 2016 г. до края на октомври 2017 г., а за ПСОВ Тервел - 7 хил.лв. годишно определени на база експертна оценка. Други е</w:t>
      </w:r>
      <w:r w:rsidR="008C01E6">
        <w:rPr>
          <w:rFonts w:ascii="Times New Roman" w:hAnsi="Times New Roman"/>
          <w:sz w:val="24"/>
          <w:szCs w:val="24"/>
        </w:rPr>
        <w:t>ксплоатационни разходи не са предвиждани, тъй като няма достоверна информация за техническите параметри на съоръженията в ПСОВ Тервел</w:t>
      </w:r>
      <w:r w:rsidR="00852514">
        <w:rPr>
          <w:rFonts w:ascii="Times New Roman" w:hAnsi="Times New Roman"/>
          <w:sz w:val="24"/>
          <w:szCs w:val="24"/>
        </w:rPr>
        <w:t xml:space="preserve">, а в ПСОВ Каварна </w:t>
      </w:r>
      <w:r w:rsidR="005C712F">
        <w:rPr>
          <w:rFonts w:ascii="Times New Roman" w:hAnsi="Times New Roman"/>
          <w:sz w:val="24"/>
          <w:szCs w:val="24"/>
        </w:rPr>
        <w:t xml:space="preserve">до сега </w:t>
      </w:r>
      <w:r w:rsidR="00852514">
        <w:rPr>
          <w:rFonts w:ascii="Times New Roman" w:hAnsi="Times New Roman"/>
          <w:sz w:val="24"/>
          <w:szCs w:val="24"/>
        </w:rPr>
        <w:t>не са извършвани</w:t>
      </w:r>
      <w:r w:rsidR="008C01E6">
        <w:rPr>
          <w:rFonts w:ascii="Times New Roman" w:hAnsi="Times New Roman"/>
          <w:sz w:val="24"/>
          <w:szCs w:val="24"/>
        </w:rPr>
        <w:t>.</w:t>
      </w:r>
    </w:p>
    <w:p w:rsidR="00764344" w:rsidRPr="000E46A5" w:rsidRDefault="00764344" w:rsidP="000C238A">
      <w:pPr>
        <w:tabs>
          <w:tab w:val="left" w:pos="709"/>
        </w:tabs>
        <w:spacing w:after="0" w:line="240" w:lineRule="auto"/>
        <w:ind w:firstLine="709"/>
        <w:jc w:val="both"/>
        <w:rPr>
          <w:rFonts w:ascii="Times New Roman" w:hAnsi="Times New Roman"/>
          <w:sz w:val="24"/>
          <w:szCs w:val="24"/>
        </w:rPr>
      </w:pPr>
    </w:p>
    <w:p w:rsidR="00C843ED" w:rsidRPr="00800EA0" w:rsidRDefault="00800EA0" w:rsidP="00800EA0">
      <w:pPr>
        <w:pStyle w:val="Heading3"/>
      </w:pPr>
      <w:bookmarkStart w:id="251" w:name="_Toc450131569"/>
      <w:bookmarkStart w:id="252" w:name="_Toc498822314"/>
      <w:r>
        <w:t xml:space="preserve">4.4 </w:t>
      </w:r>
      <w:r w:rsidR="00C843ED" w:rsidRPr="00800EA0">
        <w:t>АНАЛИЗ НА РАЗХОДИТЕ ПО ЕЛЕМЕНТИ ЗА УСЛУГАТА ДОСТАВЯНЕ ВОДА НА ДРУГ ВИК ОПЕРАТОР</w:t>
      </w:r>
      <w:bookmarkEnd w:id="251"/>
      <w:bookmarkEnd w:id="252"/>
      <w:r w:rsidR="00C3623F" w:rsidRPr="00800EA0">
        <w:t xml:space="preserve"> </w:t>
      </w:r>
    </w:p>
    <w:p w:rsidR="00764344" w:rsidRDefault="00764344" w:rsidP="000C238A">
      <w:pPr>
        <w:tabs>
          <w:tab w:val="left" w:pos="709"/>
        </w:tabs>
        <w:spacing w:after="0" w:line="240" w:lineRule="auto"/>
        <w:ind w:firstLine="709"/>
        <w:jc w:val="both"/>
        <w:rPr>
          <w:rFonts w:ascii="Times New Roman" w:hAnsi="Times New Roman"/>
          <w:sz w:val="24"/>
          <w:szCs w:val="24"/>
        </w:rPr>
      </w:pPr>
    </w:p>
    <w:p w:rsidR="00392583" w:rsidRDefault="00980988" w:rsidP="00722936">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Във връзка с изпълнение на изискванията на</w:t>
      </w:r>
      <w:r w:rsidR="000C238A">
        <w:rPr>
          <w:rFonts w:ascii="Times New Roman" w:hAnsi="Times New Roman"/>
          <w:sz w:val="24"/>
          <w:szCs w:val="24"/>
        </w:rPr>
        <w:t xml:space="preserve"> Закона за водите, ЗРВКУ и</w:t>
      </w:r>
      <w:r>
        <w:rPr>
          <w:rFonts w:ascii="Times New Roman" w:hAnsi="Times New Roman"/>
          <w:sz w:val="24"/>
          <w:szCs w:val="24"/>
        </w:rPr>
        <w:t xml:space="preserve"> Наредб</w:t>
      </w:r>
      <w:r w:rsidR="000C238A">
        <w:rPr>
          <w:rFonts w:ascii="Times New Roman" w:hAnsi="Times New Roman"/>
          <w:sz w:val="24"/>
          <w:szCs w:val="24"/>
        </w:rPr>
        <w:t>и</w:t>
      </w:r>
      <w:r>
        <w:rPr>
          <w:rFonts w:ascii="Times New Roman" w:hAnsi="Times New Roman"/>
          <w:sz w:val="24"/>
          <w:szCs w:val="24"/>
        </w:rPr>
        <w:t>т</w:t>
      </w:r>
      <w:r w:rsidR="000C238A">
        <w:rPr>
          <w:rFonts w:ascii="Times New Roman" w:hAnsi="Times New Roman"/>
          <w:sz w:val="24"/>
          <w:szCs w:val="24"/>
        </w:rPr>
        <w:t>е</w:t>
      </w:r>
      <w:r>
        <w:rPr>
          <w:rFonts w:ascii="Times New Roman" w:hAnsi="Times New Roman"/>
          <w:sz w:val="24"/>
          <w:szCs w:val="24"/>
        </w:rPr>
        <w:t xml:space="preserve"> и Указанията</w:t>
      </w:r>
      <w:r w:rsidR="000C238A">
        <w:rPr>
          <w:rFonts w:ascii="Times New Roman" w:hAnsi="Times New Roman"/>
          <w:sz w:val="24"/>
          <w:szCs w:val="24"/>
        </w:rPr>
        <w:t xml:space="preserve"> към него</w:t>
      </w:r>
      <w:r>
        <w:rPr>
          <w:rFonts w:ascii="Times New Roman" w:hAnsi="Times New Roman"/>
          <w:sz w:val="24"/>
          <w:szCs w:val="24"/>
        </w:rPr>
        <w:t xml:space="preserve"> за </w:t>
      </w:r>
      <w:r w:rsidR="000C238A">
        <w:rPr>
          <w:rFonts w:ascii="Times New Roman" w:hAnsi="Times New Roman"/>
          <w:sz w:val="24"/>
          <w:szCs w:val="24"/>
        </w:rPr>
        <w:t>новия регулаторен</w:t>
      </w:r>
      <w:r>
        <w:rPr>
          <w:rFonts w:ascii="Times New Roman" w:hAnsi="Times New Roman"/>
          <w:sz w:val="24"/>
          <w:szCs w:val="24"/>
        </w:rPr>
        <w:t xml:space="preserve"> период 2017-2021 г., в настоящия бизнес план „В и К</w:t>
      </w:r>
      <w:r w:rsidR="00B61E99" w:rsidRPr="00B61E99">
        <w:rPr>
          <w:rFonts w:ascii="Times New Roman" w:hAnsi="Times New Roman"/>
          <w:sz w:val="24"/>
          <w:szCs w:val="24"/>
        </w:rPr>
        <w:t xml:space="preserve"> </w:t>
      </w:r>
      <w:r w:rsidR="00B61E99">
        <w:rPr>
          <w:rFonts w:ascii="Times New Roman" w:hAnsi="Times New Roman"/>
          <w:sz w:val="24"/>
          <w:szCs w:val="24"/>
        </w:rPr>
        <w:t>Добрич</w:t>
      </w:r>
      <w:r>
        <w:rPr>
          <w:rFonts w:ascii="Times New Roman" w:hAnsi="Times New Roman"/>
          <w:sz w:val="24"/>
          <w:szCs w:val="24"/>
        </w:rPr>
        <w:t xml:space="preserve">” </w:t>
      </w:r>
      <w:r w:rsidR="00B61E99">
        <w:rPr>
          <w:rFonts w:ascii="Times New Roman" w:hAnsi="Times New Roman"/>
          <w:sz w:val="24"/>
          <w:szCs w:val="24"/>
        </w:rPr>
        <w:t>А</w:t>
      </w:r>
      <w:r>
        <w:rPr>
          <w:rFonts w:ascii="Times New Roman" w:hAnsi="Times New Roman"/>
          <w:sz w:val="24"/>
          <w:szCs w:val="24"/>
        </w:rPr>
        <w:t>Д</w:t>
      </w:r>
      <w:r w:rsidR="00F143E1">
        <w:rPr>
          <w:rFonts w:ascii="Times New Roman" w:hAnsi="Times New Roman"/>
          <w:sz w:val="24"/>
          <w:szCs w:val="24"/>
        </w:rPr>
        <w:t xml:space="preserve"> </w:t>
      </w:r>
      <w:r w:rsidR="00722936">
        <w:rPr>
          <w:rFonts w:ascii="Times New Roman" w:hAnsi="Times New Roman"/>
          <w:sz w:val="24"/>
          <w:szCs w:val="24"/>
        </w:rPr>
        <w:t xml:space="preserve">не е </w:t>
      </w:r>
      <w:r>
        <w:rPr>
          <w:rFonts w:ascii="Times New Roman" w:hAnsi="Times New Roman"/>
          <w:sz w:val="24"/>
          <w:szCs w:val="24"/>
        </w:rPr>
        <w:t>обособи</w:t>
      </w:r>
      <w:r w:rsidR="0025274E">
        <w:rPr>
          <w:rFonts w:ascii="Times New Roman" w:hAnsi="Times New Roman"/>
          <w:sz w:val="24"/>
          <w:szCs w:val="24"/>
        </w:rPr>
        <w:t>ло</w:t>
      </w:r>
      <w:r>
        <w:rPr>
          <w:rFonts w:ascii="Times New Roman" w:hAnsi="Times New Roman"/>
          <w:sz w:val="24"/>
          <w:szCs w:val="24"/>
        </w:rPr>
        <w:t xml:space="preserve"> система за доставяне на вода на </w:t>
      </w:r>
      <w:r w:rsidR="00F143E1">
        <w:rPr>
          <w:rFonts w:ascii="Times New Roman" w:hAnsi="Times New Roman"/>
          <w:sz w:val="24"/>
          <w:szCs w:val="24"/>
        </w:rPr>
        <w:t>кк Албена</w:t>
      </w:r>
      <w:r>
        <w:rPr>
          <w:rFonts w:ascii="Times New Roman" w:hAnsi="Times New Roman"/>
          <w:sz w:val="24"/>
          <w:szCs w:val="24"/>
        </w:rPr>
        <w:t>.</w:t>
      </w:r>
    </w:p>
    <w:p w:rsidR="003644F2" w:rsidRPr="000E46A5" w:rsidRDefault="003644F2" w:rsidP="000C238A">
      <w:pPr>
        <w:tabs>
          <w:tab w:val="left" w:pos="709"/>
        </w:tabs>
        <w:spacing w:after="0" w:line="240" w:lineRule="auto"/>
        <w:ind w:firstLine="709"/>
        <w:jc w:val="both"/>
        <w:rPr>
          <w:rFonts w:ascii="Times New Roman" w:hAnsi="Times New Roman"/>
          <w:sz w:val="24"/>
          <w:szCs w:val="24"/>
        </w:rPr>
      </w:pPr>
    </w:p>
    <w:p w:rsidR="00C843ED" w:rsidRPr="00D40008" w:rsidRDefault="00D40008" w:rsidP="00D40008">
      <w:pPr>
        <w:pStyle w:val="Heading3"/>
      </w:pPr>
      <w:bookmarkStart w:id="253" w:name="_Toc450131570"/>
      <w:bookmarkStart w:id="254" w:name="_Toc498822315"/>
      <w:r>
        <w:t xml:space="preserve">4.6 </w:t>
      </w:r>
      <w:r w:rsidR="00C843ED" w:rsidRPr="00D40008">
        <w:t>АНАЛИЗ НА РАЗХОДИТЕ ПО ЕЛЕМЕНТИ ЗА УСЛУГАТА ДОСТАВЯНЕ НА ВОДА С НЕПИТЕЙНИ КАЧЕСТВА</w:t>
      </w:r>
      <w:bookmarkEnd w:id="253"/>
      <w:bookmarkEnd w:id="254"/>
    </w:p>
    <w:p w:rsidR="009F5FA4" w:rsidRDefault="009F5FA4" w:rsidP="000C238A">
      <w:pPr>
        <w:tabs>
          <w:tab w:val="left" w:pos="709"/>
        </w:tabs>
        <w:spacing w:after="0" w:line="240" w:lineRule="auto"/>
        <w:ind w:firstLine="709"/>
        <w:jc w:val="both"/>
        <w:rPr>
          <w:rFonts w:ascii="Times New Roman" w:hAnsi="Times New Roman"/>
          <w:sz w:val="24"/>
          <w:szCs w:val="24"/>
        </w:rPr>
      </w:pPr>
    </w:p>
    <w:p w:rsidR="00764344" w:rsidRPr="000E46A5" w:rsidRDefault="00392583" w:rsidP="0025274E">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lastRenderedPageBreak/>
        <w:t>За прогнозния период не се предвижда доставянето на вода с</w:t>
      </w:r>
      <w:r w:rsidR="00D642A1">
        <w:rPr>
          <w:rFonts w:ascii="Times New Roman" w:hAnsi="Times New Roman"/>
          <w:sz w:val="24"/>
          <w:szCs w:val="24"/>
        </w:rPr>
        <w:t xml:space="preserve"> непитейни качества</w:t>
      </w:r>
      <w:r>
        <w:rPr>
          <w:rFonts w:ascii="Times New Roman" w:hAnsi="Times New Roman"/>
          <w:sz w:val="24"/>
          <w:szCs w:val="24"/>
        </w:rPr>
        <w:t>.</w:t>
      </w:r>
    </w:p>
    <w:p w:rsidR="00764344" w:rsidRPr="000E46A5" w:rsidRDefault="00764344" w:rsidP="000C238A">
      <w:pPr>
        <w:tabs>
          <w:tab w:val="left" w:pos="709"/>
        </w:tabs>
        <w:spacing w:after="0" w:line="240" w:lineRule="auto"/>
        <w:ind w:firstLine="709"/>
        <w:jc w:val="both"/>
        <w:rPr>
          <w:rFonts w:ascii="Times New Roman" w:hAnsi="Times New Roman"/>
          <w:sz w:val="24"/>
          <w:szCs w:val="24"/>
        </w:rPr>
      </w:pPr>
    </w:p>
    <w:p w:rsidR="00C843ED" w:rsidRPr="000E46A5" w:rsidRDefault="00C843ED" w:rsidP="000C238A">
      <w:pPr>
        <w:tabs>
          <w:tab w:val="left" w:pos="709"/>
        </w:tabs>
        <w:spacing w:after="0" w:line="240" w:lineRule="auto"/>
        <w:ind w:firstLine="709"/>
        <w:jc w:val="both"/>
        <w:rPr>
          <w:rFonts w:ascii="Times New Roman" w:hAnsi="Times New Roman"/>
          <w:sz w:val="24"/>
          <w:szCs w:val="24"/>
        </w:rPr>
      </w:pPr>
    </w:p>
    <w:p w:rsidR="00902DE5" w:rsidRPr="00D40008" w:rsidRDefault="00D40008" w:rsidP="00D40008">
      <w:pPr>
        <w:pStyle w:val="Heading2"/>
      </w:pPr>
      <w:bookmarkStart w:id="255" w:name="_Toc450131571"/>
      <w:bookmarkStart w:id="256" w:name="_Toc498822316"/>
      <w:r>
        <w:t xml:space="preserve">5. </w:t>
      </w:r>
      <w:r w:rsidR="00B15C0F" w:rsidRPr="00D40008">
        <w:t>СОЦИАЛНА ПРОГРАМА</w:t>
      </w:r>
      <w:bookmarkEnd w:id="255"/>
      <w:bookmarkEnd w:id="256"/>
    </w:p>
    <w:p w:rsidR="00764344" w:rsidRDefault="00764344" w:rsidP="005C712F">
      <w:pPr>
        <w:tabs>
          <w:tab w:val="left" w:pos="709"/>
        </w:tabs>
        <w:spacing w:after="0" w:line="240" w:lineRule="auto"/>
        <w:ind w:firstLine="709"/>
        <w:jc w:val="both"/>
        <w:rPr>
          <w:rFonts w:ascii="Times New Roman" w:hAnsi="Times New Roman"/>
          <w:sz w:val="24"/>
          <w:szCs w:val="24"/>
        </w:rPr>
      </w:pPr>
    </w:p>
    <w:p w:rsidR="00B41575" w:rsidRPr="00B41575" w:rsidRDefault="00B61E99" w:rsidP="0025274E">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„В и К</w:t>
      </w:r>
      <w:r w:rsidRPr="00B61E99">
        <w:rPr>
          <w:rFonts w:ascii="Times New Roman" w:hAnsi="Times New Roman"/>
          <w:sz w:val="24"/>
          <w:szCs w:val="24"/>
        </w:rPr>
        <w:t xml:space="preserve"> </w:t>
      </w:r>
      <w:r>
        <w:rPr>
          <w:rFonts w:ascii="Times New Roman" w:hAnsi="Times New Roman"/>
          <w:sz w:val="24"/>
          <w:szCs w:val="24"/>
        </w:rPr>
        <w:t xml:space="preserve">Добрич” АД </w:t>
      </w:r>
      <w:r w:rsidR="00B41575" w:rsidRPr="00B41575">
        <w:rPr>
          <w:rFonts w:ascii="Times New Roman" w:hAnsi="Times New Roman"/>
          <w:sz w:val="24"/>
          <w:szCs w:val="24"/>
        </w:rPr>
        <w:t xml:space="preserve">изпълнява социална програма в съответствие с Колективния трудов договор, Браншовият трудов договор и нормативните изискванията на българското законодателство, в това число Закона за регулиране на водоснабдителните и канализационни услуги и наредбите към него. </w:t>
      </w:r>
    </w:p>
    <w:p w:rsidR="00B41575" w:rsidRDefault="00B41575" w:rsidP="0025274E">
      <w:pPr>
        <w:tabs>
          <w:tab w:val="left" w:pos="709"/>
        </w:tabs>
        <w:spacing w:before="120" w:after="0" w:line="240" w:lineRule="auto"/>
        <w:jc w:val="both"/>
        <w:rPr>
          <w:rFonts w:ascii="Times New Roman" w:hAnsi="Times New Roman"/>
          <w:sz w:val="24"/>
          <w:szCs w:val="24"/>
        </w:rPr>
      </w:pPr>
      <w:r w:rsidRPr="00B41575">
        <w:rPr>
          <w:rFonts w:ascii="Times New Roman" w:hAnsi="Times New Roman"/>
          <w:sz w:val="24"/>
          <w:szCs w:val="24"/>
        </w:rPr>
        <w:t xml:space="preserve">Работодателят осигурява безопасни и здравословни условия на труд, като реализира конкретна програма според изискванията на ЗБУТ. </w:t>
      </w:r>
      <w:r w:rsidR="00B61E99">
        <w:rPr>
          <w:rFonts w:ascii="Times New Roman" w:hAnsi="Times New Roman"/>
          <w:sz w:val="24"/>
          <w:szCs w:val="24"/>
        </w:rPr>
        <w:t>„В и К</w:t>
      </w:r>
      <w:r w:rsidR="00B61E99" w:rsidRPr="00B61E99">
        <w:rPr>
          <w:rFonts w:ascii="Times New Roman" w:hAnsi="Times New Roman"/>
          <w:sz w:val="24"/>
          <w:szCs w:val="24"/>
        </w:rPr>
        <w:t xml:space="preserve"> </w:t>
      </w:r>
      <w:r w:rsidR="00B61E99">
        <w:rPr>
          <w:rFonts w:ascii="Times New Roman" w:hAnsi="Times New Roman"/>
          <w:sz w:val="24"/>
          <w:szCs w:val="24"/>
        </w:rPr>
        <w:t xml:space="preserve">Добрич” АД </w:t>
      </w:r>
      <w:r w:rsidRPr="00B41575">
        <w:rPr>
          <w:rFonts w:ascii="Times New Roman" w:hAnsi="Times New Roman"/>
          <w:sz w:val="24"/>
          <w:szCs w:val="24"/>
        </w:rPr>
        <w:t>има сключен договор със специализирана служба по трудова медицина за осигуряване на периодични профилактични прегледи за всички работещи във фирмата. За подобряване на условията на труд в предприятието и предотвратяване на вредните въздействия на работната среда се предоставя безплатна предпазна храна, противоотрови и тонизиращи напитки на работещите при условия опасни за здравето на работещите.</w:t>
      </w:r>
    </w:p>
    <w:p w:rsidR="001C4DC1" w:rsidRDefault="001C4DC1" w:rsidP="005C712F">
      <w:pPr>
        <w:tabs>
          <w:tab w:val="left" w:pos="709"/>
        </w:tabs>
        <w:spacing w:after="0" w:line="240" w:lineRule="auto"/>
        <w:ind w:firstLine="709"/>
        <w:jc w:val="both"/>
        <w:rPr>
          <w:rFonts w:ascii="Times New Roman" w:hAnsi="Times New Roman"/>
          <w:sz w:val="24"/>
          <w:szCs w:val="24"/>
        </w:rPr>
      </w:pPr>
    </w:p>
    <w:p w:rsidR="003644F2" w:rsidRPr="000E46A5" w:rsidRDefault="003644F2" w:rsidP="005C712F">
      <w:pPr>
        <w:tabs>
          <w:tab w:val="left" w:pos="709"/>
        </w:tabs>
        <w:spacing w:after="0" w:line="240" w:lineRule="auto"/>
        <w:ind w:firstLine="709"/>
        <w:jc w:val="both"/>
        <w:rPr>
          <w:rFonts w:ascii="Times New Roman" w:hAnsi="Times New Roman"/>
          <w:sz w:val="24"/>
          <w:szCs w:val="24"/>
        </w:rPr>
      </w:pPr>
    </w:p>
    <w:p w:rsidR="00902DE5" w:rsidRPr="00D40008" w:rsidRDefault="00D40008" w:rsidP="00D40008">
      <w:pPr>
        <w:pStyle w:val="Heading2"/>
      </w:pPr>
      <w:bookmarkStart w:id="257" w:name="_Toc450131572"/>
      <w:bookmarkStart w:id="258" w:name="_Toc498822317"/>
      <w:r>
        <w:t xml:space="preserve">6. </w:t>
      </w:r>
      <w:r w:rsidR="00902DE5" w:rsidRPr="00D40008">
        <w:t>ВЪВЕЖДАНЕ НА ЕДИННА СИСТЕМА ЗА РЕГУЛАТОРНА ОТЧЕТНОСТ</w:t>
      </w:r>
      <w:bookmarkEnd w:id="257"/>
      <w:bookmarkEnd w:id="258"/>
    </w:p>
    <w:p w:rsidR="008A7E0A" w:rsidRDefault="008A7E0A" w:rsidP="005C712F">
      <w:pPr>
        <w:tabs>
          <w:tab w:val="left" w:pos="709"/>
        </w:tabs>
        <w:spacing w:after="0" w:line="240" w:lineRule="auto"/>
        <w:ind w:firstLine="709"/>
        <w:jc w:val="both"/>
        <w:rPr>
          <w:rFonts w:ascii="Times New Roman" w:hAnsi="Times New Roman"/>
          <w:sz w:val="24"/>
          <w:szCs w:val="24"/>
        </w:rPr>
      </w:pPr>
    </w:p>
    <w:p w:rsidR="00764344" w:rsidRPr="000E46A5" w:rsidRDefault="00AC4E02" w:rsidP="0025274E">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„В и К</w:t>
      </w:r>
      <w:r w:rsidRPr="00B61E99">
        <w:rPr>
          <w:rFonts w:ascii="Times New Roman" w:hAnsi="Times New Roman"/>
          <w:sz w:val="24"/>
          <w:szCs w:val="24"/>
        </w:rPr>
        <w:t xml:space="preserve"> </w:t>
      </w:r>
      <w:r>
        <w:rPr>
          <w:rFonts w:ascii="Times New Roman" w:hAnsi="Times New Roman"/>
          <w:sz w:val="24"/>
          <w:szCs w:val="24"/>
        </w:rPr>
        <w:t xml:space="preserve">Добрич” АД </w:t>
      </w:r>
      <w:r w:rsidR="00456B56" w:rsidRPr="00456B56">
        <w:rPr>
          <w:rFonts w:ascii="Times New Roman" w:hAnsi="Times New Roman"/>
          <w:sz w:val="24"/>
          <w:szCs w:val="24"/>
        </w:rPr>
        <w:t>организира своята счетоводна дейност, спазвайки изцяло изискванията на системата за регулаторна отчетност.</w:t>
      </w:r>
    </w:p>
    <w:p w:rsidR="00764344" w:rsidRPr="000E46A5" w:rsidRDefault="00764344" w:rsidP="008A7E0A">
      <w:pPr>
        <w:tabs>
          <w:tab w:val="left" w:pos="709"/>
        </w:tabs>
        <w:spacing w:after="0" w:line="240" w:lineRule="auto"/>
        <w:jc w:val="both"/>
        <w:rPr>
          <w:rFonts w:ascii="Times New Roman" w:hAnsi="Times New Roman"/>
          <w:sz w:val="24"/>
          <w:szCs w:val="24"/>
        </w:rPr>
      </w:pPr>
    </w:p>
    <w:p w:rsidR="00902DE5" w:rsidRPr="00F143E1" w:rsidRDefault="00D40008" w:rsidP="00D40008">
      <w:pPr>
        <w:pStyle w:val="Heading3"/>
      </w:pPr>
      <w:bookmarkStart w:id="259" w:name="_Toc450131573"/>
      <w:bookmarkStart w:id="260" w:name="_Toc498822318"/>
      <w:r>
        <w:t xml:space="preserve">6.1 </w:t>
      </w:r>
      <w:r w:rsidR="00902DE5" w:rsidRPr="00F143E1">
        <w:t>Използвани софтуерни програми и/или информационни системи</w:t>
      </w:r>
      <w:bookmarkEnd w:id="259"/>
      <w:bookmarkEnd w:id="260"/>
      <w:r w:rsidR="00C3623F" w:rsidRPr="00F143E1">
        <w:t xml:space="preserve"> </w:t>
      </w:r>
    </w:p>
    <w:p w:rsidR="008A7E0A" w:rsidRDefault="008A7E0A" w:rsidP="008A7E0A">
      <w:pPr>
        <w:tabs>
          <w:tab w:val="left" w:pos="709"/>
        </w:tabs>
        <w:spacing w:after="0" w:line="240" w:lineRule="auto"/>
        <w:jc w:val="both"/>
        <w:rPr>
          <w:rFonts w:ascii="Times New Roman" w:hAnsi="Times New Roman"/>
          <w:sz w:val="24"/>
          <w:szCs w:val="24"/>
        </w:rPr>
      </w:pPr>
    </w:p>
    <w:p w:rsidR="00764344" w:rsidRPr="000E46A5" w:rsidRDefault="00BB6C16" w:rsidP="0025274E">
      <w:pPr>
        <w:tabs>
          <w:tab w:val="left" w:pos="709"/>
        </w:tabs>
        <w:spacing w:before="120" w:after="0" w:line="240" w:lineRule="auto"/>
        <w:jc w:val="both"/>
        <w:rPr>
          <w:rFonts w:ascii="Times New Roman" w:hAnsi="Times New Roman"/>
          <w:sz w:val="24"/>
          <w:szCs w:val="24"/>
        </w:rPr>
      </w:pPr>
      <w:r w:rsidRPr="00BB6C16">
        <w:rPr>
          <w:rFonts w:ascii="Times New Roman" w:hAnsi="Times New Roman"/>
          <w:sz w:val="24"/>
          <w:szCs w:val="24"/>
        </w:rPr>
        <w:t>Използвани</w:t>
      </w:r>
      <w:r w:rsidR="00D642A1">
        <w:rPr>
          <w:rFonts w:ascii="Times New Roman" w:hAnsi="Times New Roman"/>
          <w:sz w:val="24"/>
          <w:szCs w:val="24"/>
        </w:rPr>
        <w:t>те</w:t>
      </w:r>
      <w:r w:rsidRPr="00BB6C16">
        <w:rPr>
          <w:rFonts w:ascii="Times New Roman" w:hAnsi="Times New Roman"/>
          <w:sz w:val="24"/>
          <w:szCs w:val="24"/>
        </w:rPr>
        <w:t xml:space="preserve"> софтуер</w:t>
      </w:r>
      <w:r w:rsidR="00D642A1">
        <w:rPr>
          <w:rFonts w:ascii="Times New Roman" w:hAnsi="Times New Roman"/>
          <w:sz w:val="24"/>
          <w:szCs w:val="24"/>
        </w:rPr>
        <w:t>н</w:t>
      </w:r>
      <w:r w:rsidRPr="00BB6C16">
        <w:rPr>
          <w:rFonts w:ascii="Times New Roman" w:hAnsi="Times New Roman"/>
          <w:sz w:val="24"/>
          <w:szCs w:val="24"/>
        </w:rPr>
        <w:t>и</w:t>
      </w:r>
      <w:r w:rsidR="00D642A1">
        <w:rPr>
          <w:rFonts w:ascii="Times New Roman" w:hAnsi="Times New Roman"/>
          <w:sz w:val="24"/>
          <w:szCs w:val="24"/>
        </w:rPr>
        <w:t xml:space="preserve"> продукти</w:t>
      </w:r>
      <w:r w:rsidRPr="00BB6C16">
        <w:rPr>
          <w:rFonts w:ascii="Times New Roman" w:hAnsi="Times New Roman"/>
          <w:sz w:val="24"/>
          <w:szCs w:val="24"/>
        </w:rPr>
        <w:t xml:space="preserve"> за счетоводно отчитане и инкасиране </w:t>
      </w:r>
      <w:r>
        <w:rPr>
          <w:rFonts w:ascii="Times New Roman" w:hAnsi="Times New Roman"/>
          <w:sz w:val="24"/>
          <w:szCs w:val="24"/>
        </w:rPr>
        <w:t>са -</w:t>
      </w:r>
      <w:r w:rsidRPr="00BB6C16">
        <w:rPr>
          <w:rFonts w:ascii="Times New Roman" w:hAnsi="Times New Roman"/>
          <w:sz w:val="24"/>
          <w:szCs w:val="24"/>
        </w:rPr>
        <w:t xml:space="preserve"> ,,Тонеган“</w:t>
      </w:r>
      <w:r>
        <w:rPr>
          <w:rFonts w:ascii="Times New Roman" w:hAnsi="Times New Roman"/>
          <w:sz w:val="24"/>
          <w:szCs w:val="24"/>
        </w:rPr>
        <w:t xml:space="preserve"> </w:t>
      </w:r>
      <w:r w:rsidRPr="00BB6C16">
        <w:rPr>
          <w:rFonts w:ascii="Times New Roman" w:hAnsi="Times New Roman"/>
          <w:sz w:val="24"/>
          <w:szCs w:val="24"/>
        </w:rPr>
        <w:t>- счет</w:t>
      </w:r>
      <w:r>
        <w:rPr>
          <w:rFonts w:ascii="Times New Roman" w:hAnsi="Times New Roman"/>
          <w:sz w:val="24"/>
          <w:szCs w:val="24"/>
        </w:rPr>
        <w:t xml:space="preserve">оводство и ,,Ниагара – инкасо </w:t>
      </w:r>
      <w:r w:rsidRPr="00BB6C16">
        <w:rPr>
          <w:rFonts w:ascii="Times New Roman" w:hAnsi="Times New Roman"/>
          <w:sz w:val="24"/>
          <w:szCs w:val="24"/>
        </w:rPr>
        <w:t>отчитане и фактуриране.</w:t>
      </w:r>
    </w:p>
    <w:p w:rsidR="00764344" w:rsidRPr="000E46A5" w:rsidRDefault="00764344" w:rsidP="008A7E0A">
      <w:pPr>
        <w:tabs>
          <w:tab w:val="left" w:pos="709"/>
        </w:tabs>
        <w:spacing w:after="0" w:line="240" w:lineRule="auto"/>
        <w:jc w:val="both"/>
        <w:rPr>
          <w:rFonts w:ascii="Times New Roman" w:hAnsi="Times New Roman"/>
          <w:sz w:val="24"/>
          <w:szCs w:val="24"/>
        </w:rPr>
      </w:pPr>
    </w:p>
    <w:p w:rsidR="00902DE5" w:rsidRPr="00E52AFD" w:rsidRDefault="00D40008" w:rsidP="00D40008">
      <w:pPr>
        <w:pStyle w:val="Heading3"/>
        <w:rPr>
          <w:lang w:eastAsia="bg-BG"/>
        </w:rPr>
      </w:pPr>
      <w:bookmarkStart w:id="261" w:name="_Toc498822319"/>
      <w:r>
        <w:t xml:space="preserve">6.2 </w:t>
      </w:r>
      <w:r w:rsidR="00B33A65" w:rsidRPr="00E52AFD">
        <w:t>Подход за разпределение, в т.ч. и коефициенти за разпределение на активи, разходи и приходи за нерегулирана дейност, и между регулираните услуги</w:t>
      </w:r>
      <w:bookmarkEnd w:id="261"/>
      <w:r w:rsidR="00C3623F" w:rsidRPr="00E52AFD">
        <w:rPr>
          <w:lang w:eastAsia="bg-BG"/>
        </w:rPr>
        <w:t xml:space="preserve"> </w:t>
      </w:r>
    </w:p>
    <w:p w:rsidR="008A7E0A" w:rsidRDefault="008A7E0A" w:rsidP="008A7E0A">
      <w:pPr>
        <w:tabs>
          <w:tab w:val="left" w:pos="709"/>
        </w:tabs>
        <w:spacing w:after="0" w:line="240" w:lineRule="auto"/>
        <w:jc w:val="both"/>
        <w:rPr>
          <w:rFonts w:ascii="Times New Roman" w:hAnsi="Times New Roman"/>
          <w:sz w:val="24"/>
          <w:szCs w:val="24"/>
        </w:rPr>
      </w:pPr>
    </w:p>
    <w:p w:rsidR="00764344" w:rsidRDefault="00AC4E02" w:rsidP="00AC4E02">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Спазени са изискванията за водене на регулаторна отчетност и разписаните принципи в Указанията за начина и последователността за разпределение на разходите и активите общи за дейностите.</w:t>
      </w:r>
    </w:p>
    <w:p w:rsidR="00AC4E02" w:rsidRPr="000E46A5" w:rsidRDefault="00AC4E02" w:rsidP="008A7E0A">
      <w:pPr>
        <w:tabs>
          <w:tab w:val="left" w:pos="709"/>
        </w:tabs>
        <w:spacing w:after="0" w:line="240" w:lineRule="auto"/>
        <w:jc w:val="both"/>
        <w:rPr>
          <w:rFonts w:ascii="Times New Roman" w:hAnsi="Times New Roman"/>
          <w:sz w:val="24"/>
          <w:szCs w:val="24"/>
        </w:rPr>
      </w:pPr>
    </w:p>
    <w:p w:rsidR="00902DE5" w:rsidRPr="00392583" w:rsidRDefault="00D40008" w:rsidP="00D40008">
      <w:pPr>
        <w:pStyle w:val="Heading3"/>
        <w:rPr>
          <w:lang w:eastAsia="bg-BG"/>
        </w:rPr>
      </w:pPr>
      <w:bookmarkStart w:id="262" w:name="_Toc450131575"/>
      <w:bookmarkStart w:id="263" w:name="_Toc498822320"/>
      <w:r>
        <w:t xml:space="preserve">6.3 </w:t>
      </w:r>
      <w:r w:rsidR="00902DE5" w:rsidRPr="00392583">
        <w:t>Принципи на отчитане на ремонтната програма</w:t>
      </w:r>
      <w:bookmarkEnd w:id="262"/>
      <w:bookmarkEnd w:id="263"/>
      <w:r w:rsidR="00C3623F" w:rsidRPr="00392583">
        <w:rPr>
          <w:lang w:eastAsia="bg-BG"/>
        </w:rPr>
        <w:t xml:space="preserve"> </w:t>
      </w:r>
    </w:p>
    <w:p w:rsidR="008A7E0A" w:rsidRDefault="008A7E0A" w:rsidP="008A7E0A">
      <w:pPr>
        <w:tabs>
          <w:tab w:val="left" w:pos="709"/>
        </w:tabs>
        <w:spacing w:after="0" w:line="240" w:lineRule="auto"/>
        <w:jc w:val="both"/>
        <w:rPr>
          <w:rFonts w:ascii="Times New Roman" w:hAnsi="Times New Roman"/>
          <w:sz w:val="24"/>
          <w:szCs w:val="24"/>
        </w:rPr>
      </w:pPr>
    </w:p>
    <w:p w:rsidR="00764344" w:rsidRPr="00392583" w:rsidRDefault="0059471F" w:rsidP="0025274E">
      <w:pPr>
        <w:tabs>
          <w:tab w:val="left" w:pos="709"/>
        </w:tabs>
        <w:spacing w:before="120" w:after="0" w:line="240" w:lineRule="auto"/>
        <w:jc w:val="both"/>
        <w:rPr>
          <w:rFonts w:ascii="Times New Roman" w:hAnsi="Times New Roman"/>
          <w:sz w:val="24"/>
          <w:szCs w:val="24"/>
        </w:rPr>
      </w:pPr>
      <w:r w:rsidRPr="00392583">
        <w:rPr>
          <w:rFonts w:ascii="Times New Roman" w:hAnsi="Times New Roman"/>
          <w:sz w:val="24"/>
          <w:szCs w:val="24"/>
        </w:rPr>
        <w:t>Спазени са изискванията на ЕСРО за отчитане на ремонтната програма и са създадени аналитични сметки за текущо счетоводно отчитане на оперативни</w:t>
      </w:r>
      <w:r w:rsidR="005511B0">
        <w:rPr>
          <w:rFonts w:ascii="Times New Roman" w:hAnsi="Times New Roman"/>
          <w:sz w:val="24"/>
          <w:szCs w:val="24"/>
        </w:rPr>
        <w:t>те</w:t>
      </w:r>
      <w:r w:rsidRPr="00392583">
        <w:rPr>
          <w:rFonts w:ascii="Times New Roman" w:hAnsi="Times New Roman"/>
          <w:sz w:val="24"/>
          <w:szCs w:val="24"/>
        </w:rPr>
        <w:t xml:space="preserve"> ремонти, съгласно структурата на ремонтната програма. Ежемесечно се отнасят свързаните разходи (вложени материали, труд, гориво, механизация, др.) с придружителни документи, обосноваващи извършването, отнасянето и остойностяването на разхода към съответния вид оперативен ремонт.</w:t>
      </w:r>
    </w:p>
    <w:p w:rsidR="00764344" w:rsidRPr="00392583" w:rsidRDefault="00764344" w:rsidP="008A7E0A">
      <w:pPr>
        <w:tabs>
          <w:tab w:val="left" w:pos="709"/>
        </w:tabs>
        <w:spacing w:after="0" w:line="240" w:lineRule="auto"/>
        <w:jc w:val="both"/>
        <w:rPr>
          <w:rFonts w:ascii="Times New Roman" w:hAnsi="Times New Roman"/>
          <w:sz w:val="24"/>
          <w:szCs w:val="24"/>
        </w:rPr>
      </w:pPr>
    </w:p>
    <w:p w:rsidR="00902DE5" w:rsidRPr="00392583" w:rsidRDefault="00D40008" w:rsidP="00D40008">
      <w:pPr>
        <w:pStyle w:val="Heading3"/>
        <w:rPr>
          <w:lang w:eastAsia="bg-BG"/>
        </w:rPr>
      </w:pPr>
      <w:bookmarkStart w:id="264" w:name="_Toc450131576"/>
      <w:bookmarkStart w:id="265" w:name="_Toc498822321"/>
      <w:r>
        <w:lastRenderedPageBreak/>
        <w:t xml:space="preserve">6.4 </w:t>
      </w:r>
      <w:r w:rsidR="00902DE5" w:rsidRPr="00392583">
        <w:t>Принципи на отчитане на инвестиционната програма</w:t>
      </w:r>
      <w:bookmarkEnd w:id="264"/>
      <w:bookmarkEnd w:id="265"/>
      <w:r w:rsidR="00C3623F" w:rsidRPr="00392583">
        <w:rPr>
          <w:lang w:eastAsia="bg-BG"/>
        </w:rPr>
        <w:t xml:space="preserve"> </w:t>
      </w:r>
    </w:p>
    <w:p w:rsidR="008A7E0A" w:rsidRDefault="008A7E0A" w:rsidP="008A7E0A">
      <w:pPr>
        <w:tabs>
          <w:tab w:val="left" w:pos="709"/>
        </w:tabs>
        <w:spacing w:after="0" w:line="240" w:lineRule="auto"/>
        <w:jc w:val="both"/>
        <w:rPr>
          <w:rFonts w:ascii="Times New Roman" w:hAnsi="Times New Roman"/>
          <w:sz w:val="24"/>
          <w:szCs w:val="24"/>
        </w:rPr>
      </w:pPr>
    </w:p>
    <w:p w:rsidR="005511B0" w:rsidRPr="005511B0" w:rsidRDefault="0059471F" w:rsidP="003B5CC8">
      <w:pPr>
        <w:tabs>
          <w:tab w:val="left" w:pos="709"/>
        </w:tabs>
        <w:spacing w:after="0" w:line="240" w:lineRule="auto"/>
        <w:jc w:val="both"/>
        <w:rPr>
          <w:rFonts w:ascii="Times New Roman" w:hAnsi="Times New Roman"/>
          <w:sz w:val="24"/>
          <w:szCs w:val="24"/>
        </w:rPr>
      </w:pPr>
      <w:r w:rsidRPr="00392583">
        <w:rPr>
          <w:rFonts w:ascii="Times New Roman" w:hAnsi="Times New Roman"/>
          <w:sz w:val="24"/>
          <w:szCs w:val="24"/>
        </w:rPr>
        <w:t>Създаване на проектни кодове (разходни центрове), аналитични сметки за текущо счетоводно отчитане на инвестициите, съгласно структурата на  инвестиционната програма</w:t>
      </w:r>
      <w:r w:rsidR="005511B0">
        <w:rPr>
          <w:rFonts w:ascii="Times New Roman" w:hAnsi="Times New Roman"/>
          <w:sz w:val="24"/>
          <w:szCs w:val="24"/>
        </w:rPr>
        <w:t>, като и</w:t>
      </w:r>
      <w:r w:rsidR="005511B0" w:rsidRPr="005511B0">
        <w:rPr>
          <w:rFonts w:ascii="Times New Roman" w:hAnsi="Times New Roman"/>
          <w:sz w:val="24"/>
          <w:szCs w:val="24"/>
        </w:rPr>
        <w:t xml:space="preserve">зпълнението </w:t>
      </w:r>
      <w:r w:rsidR="005511B0">
        <w:rPr>
          <w:rFonts w:ascii="Times New Roman" w:hAnsi="Times New Roman"/>
          <w:sz w:val="24"/>
          <w:szCs w:val="24"/>
        </w:rPr>
        <w:t xml:space="preserve">й </w:t>
      </w:r>
      <w:r w:rsidR="005511B0" w:rsidRPr="005511B0">
        <w:rPr>
          <w:rFonts w:ascii="Times New Roman" w:hAnsi="Times New Roman"/>
          <w:sz w:val="24"/>
          <w:szCs w:val="24"/>
        </w:rPr>
        <w:t>се отчита на принципа на начислението и документалната обоснованост. Отчитането се извършва в счетоводна сметка „Разходи за придобиване на Дълготрайни активи“, като са формирани счетоводни подсметки по видовете регулирани В и К дейности, както и за нерегурирана дейност.</w:t>
      </w:r>
    </w:p>
    <w:p w:rsidR="005511B0" w:rsidRPr="005511B0" w:rsidRDefault="005511B0" w:rsidP="005511B0">
      <w:pPr>
        <w:tabs>
          <w:tab w:val="left" w:pos="709"/>
        </w:tabs>
        <w:spacing w:before="120" w:after="0" w:line="240" w:lineRule="auto"/>
        <w:jc w:val="both"/>
        <w:rPr>
          <w:rFonts w:ascii="Times New Roman" w:hAnsi="Times New Roman"/>
          <w:sz w:val="24"/>
          <w:szCs w:val="24"/>
        </w:rPr>
      </w:pPr>
      <w:r w:rsidRPr="005511B0">
        <w:rPr>
          <w:rFonts w:ascii="Times New Roman" w:hAnsi="Times New Roman"/>
          <w:sz w:val="24"/>
          <w:szCs w:val="24"/>
        </w:rPr>
        <w:t xml:space="preserve">Придобиването на нетекущите активи се осъществява, чрез доставяне на актива и/или чрез изграждането му по стопански начин </w:t>
      </w:r>
      <w:r>
        <w:rPr>
          <w:rFonts w:ascii="Times New Roman" w:hAnsi="Times New Roman"/>
          <w:sz w:val="24"/>
          <w:szCs w:val="24"/>
        </w:rPr>
        <w:t>в рамките на</w:t>
      </w:r>
      <w:r w:rsidRPr="005511B0">
        <w:rPr>
          <w:rFonts w:ascii="Times New Roman" w:hAnsi="Times New Roman"/>
          <w:sz w:val="24"/>
          <w:szCs w:val="24"/>
        </w:rPr>
        <w:t xml:space="preserve"> дружеството. Всички новопридобити активи, които могат да съществуват самостоятелно се завеждат като такива.</w:t>
      </w:r>
      <w:r w:rsidR="008A7E0A">
        <w:rPr>
          <w:rFonts w:ascii="Times New Roman" w:hAnsi="Times New Roman"/>
          <w:sz w:val="24"/>
          <w:szCs w:val="24"/>
        </w:rPr>
        <w:t xml:space="preserve"> </w:t>
      </w:r>
      <w:r w:rsidRPr="005511B0">
        <w:rPr>
          <w:rFonts w:ascii="Times New Roman" w:hAnsi="Times New Roman"/>
          <w:sz w:val="24"/>
          <w:szCs w:val="24"/>
        </w:rPr>
        <w:t xml:space="preserve">Нетекущите активи се признават като първоначално се оценяват по цена на придобиване, която включва покупната цена и всички преки разходи за привеждането на актива в работно състояние. След първоначалното им признаване </w:t>
      </w:r>
      <w:r>
        <w:rPr>
          <w:rFonts w:ascii="Times New Roman" w:hAnsi="Times New Roman"/>
          <w:sz w:val="24"/>
          <w:szCs w:val="24"/>
        </w:rPr>
        <w:t xml:space="preserve">нетекущите активи </w:t>
      </w:r>
      <w:r w:rsidRPr="005511B0">
        <w:rPr>
          <w:rFonts w:ascii="Times New Roman" w:hAnsi="Times New Roman"/>
          <w:sz w:val="24"/>
          <w:szCs w:val="24"/>
        </w:rPr>
        <w:t>се отчитат по цена на придобиване намалена с размера на начислената амортизация.</w:t>
      </w:r>
    </w:p>
    <w:p w:rsidR="00764344" w:rsidRPr="005511B0" w:rsidRDefault="005511B0" w:rsidP="005511B0">
      <w:pPr>
        <w:tabs>
          <w:tab w:val="left" w:pos="709"/>
        </w:tabs>
        <w:spacing w:before="120" w:after="0" w:line="240" w:lineRule="auto"/>
        <w:jc w:val="both"/>
        <w:rPr>
          <w:rFonts w:ascii="Times New Roman" w:hAnsi="Times New Roman"/>
          <w:sz w:val="24"/>
          <w:szCs w:val="24"/>
        </w:rPr>
      </w:pPr>
      <w:r w:rsidRPr="005511B0">
        <w:rPr>
          <w:rFonts w:ascii="Times New Roman" w:hAnsi="Times New Roman"/>
          <w:sz w:val="24"/>
          <w:szCs w:val="24"/>
        </w:rPr>
        <w:t>Когато в нетекущите активи се съдържат съществени компоненти с различна продължителност на полезен живот, тези компоненти се отчитат като самостоятелни активи.</w:t>
      </w:r>
      <w:r w:rsidR="000C238A">
        <w:rPr>
          <w:rFonts w:ascii="Times New Roman" w:hAnsi="Times New Roman"/>
          <w:sz w:val="24"/>
          <w:szCs w:val="24"/>
        </w:rPr>
        <w:t xml:space="preserve"> </w:t>
      </w:r>
      <w:r w:rsidRPr="005511B0">
        <w:rPr>
          <w:rFonts w:ascii="Times New Roman" w:hAnsi="Times New Roman"/>
          <w:sz w:val="24"/>
          <w:szCs w:val="24"/>
        </w:rPr>
        <w:t>Последващи разходи, включително извършени за замяна на компонент от актива, се капитализират в стойността на актива, само ако отговарят на критериите за признаване. Всички други последващи разходи се признават текущо в годината, през която са направени.</w:t>
      </w:r>
    </w:p>
    <w:p w:rsidR="00764344" w:rsidRPr="00392583" w:rsidRDefault="00764344" w:rsidP="008A7E0A">
      <w:pPr>
        <w:tabs>
          <w:tab w:val="left" w:pos="709"/>
        </w:tabs>
        <w:spacing w:after="0" w:line="240" w:lineRule="auto"/>
        <w:jc w:val="both"/>
        <w:rPr>
          <w:rFonts w:ascii="Times New Roman" w:hAnsi="Times New Roman"/>
          <w:sz w:val="24"/>
          <w:szCs w:val="24"/>
        </w:rPr>
      </w:pPr>
    </w:p>
    <w:p w:rsidR="00902DE5" w:rsidRPr="00392583" w:rsidRDefault="00D40008" w:rsidP="00D40008">
      <w:pPr>
        <w:pStyle w:val="Heading3"/>
        <w:rPr>
          <w:lang w:eastAsia="bg-BG"/>
        </w:rPr>
      </w:pPr>
      <w:bookmarkStart w:id="266" w:name="_Toc450131577"/>
      <w:bookmarkStart w:id="267" w:name="_Toc498822322"/>
      <w:r>
        <w:t xml:space="preserve">6.5 </w:t>
      </w:r>
      <w:r w:rsidR="00902DE5" w:rsidRPr="00392583">
        <w:t>Принципи на капитализиране на разходите</w:t>
      </w:r>
      <w:bookmarkEnd w:id="266"/>
      <w:bookmarkEnd w:id="267"/>
      <w:r w:rsidR="00C3623F" w:rsidRPr="00392583">
        <w:rPr>
          <w:lang w:eastAsia="bg-BG"/>
        </w:rPr>
        <w:t xml:space="preserve"> </w:t>
      </w:r>
    </w:p>
    <w:p w:rsidR="008A7E0A" w:rsidRDefault="008A7E0A" w:rsidP="008A7E0A">
      <w:pPr>
        <w:tabs>
          <w:tab w:val="left" w:pos="709"/>
        </w:tabs>
        <w:spacing w:after="0" w:line="240" w:lineRule="auto"/>
        <w:jc w:val="both"/>
        <w:rPr>
          <w:rFonts w:ascii="Times New Roman" w:hAnsi="Times New Roman"/>
          <w:sz w:val="24"/>
          <w:szCs w:val="24"/>
        </w:rPr>
      </w:pPr>
    </w:p>
    <w:p w:rsidR="00764344" w:rsidRPr="00392583" w:rsidRDefault="0059471F" w:rsidP="0025274E">
      <w:pPr>
        <w:tabs>
          <w:tab w:val="left" w:pos="709"/>
        </w:tabs>
        <w:spacing w:before="120" w:after="0" w:line="240" w:lineRule="auto"/>
        <w:jc w:val="both"/>
        <w:rPr>
          <w:rFonts w:ascii="Times New Roman" w:hAnsi="Times New Roman"/>
          <w:sz w:val="24"/>
          <w:szCs w:val="24"/>
        </w:rPr>
      </w:pPr>
      <w:r w:rsidRPr="00392583">
        <w:rPr>
          <w:rFonts w:ascii="Times New Roman" w:hAnsi="Times New Roman"/>
          <w:sz w:val="24"/>
          <w:szCs w:val="24"/>
        </w:rPr>
        <w:t>За остойностяване на направените капиталовите разходи се извършва ежемесечно отчитане на изписани материали, вложен труд съгласно времеви карти, гориво, механизация, др. свързани разходи. Създават се придружителни документи, обосноваващи извършването, отнасянето и остойностяването на разхода като капиталов към съответния инвестиционен проект.</w:t>
      </w:r>
    </w:p>
    <w:p w:rsidR="00764344" w:rsidRPr="00392583" w:rsidRDefault="00764344" w:rsidP="008A7E0A">
      <w:pPr>
        <w:tabs>
          <w:tab w:val="left" w:pos="709"/>
        </w:tabs>
        <w:spacing w:after="0" w:line="240" w:lineRule="auto"/>
        <w:jc w:val="both"/>
        <w:rPr>
          <w:rFonts w:ascii="Times New Roman" w:hAnsi="Times New Roman"/>
          <w:sz w:val="24"/>
          <w:szCs w:val="24"/>
        </w:rPr>
      </w:pPr>
    </w:p>
    <w:p w:rsidR="00902DE5" w:rsidRPr="00392583" w:rsidRDefault="00D40008" w:rsidP="00D40008">
      <w:pPr>
        <w:pStyle w:val="Heading3"/>
        <w:rPr>
          <w:lang w:eastAsia="bg-BG"/>
        </w:rPr>
      </w:pPr>
      <w:bookmarkStart w:id="268" w:name="_Toc450131578"/>
      <w:bookmarkStart w:id="269" w:name="_Toc498822323"/>
      <w:r>
        <w:t xml:space="preserve">6.6 </w:t>
      </w:r>
      <w:r w:rsidR="00902DE5" w:rsidRPr="00392583">
        <w:t>Принципи на отчитане на оперативни и капиталови ремонти</w:t>
      </w:r>
      <w:bookmarkEnd w:id="268"/>
      <w:bookmarkEnd w:id="269"/>
      <w:r w:rsidR="00C3623F" w:rsidRPr="00392583">
        <w:rPr>
          <w:lang w:eastAsia="bg-BG"/>
        </w:rPr>
        <w:t xml:space="preserve"> </w:t>
      </w:r>
    </w:p>
    <w:p w:rsidR="008A7E0A" w:rsidRDefault="008A7E0A" w:rsidP="008A7E0A">
      <w:pPr>
        <w:tabs>
          <w:tab w:val="left" w:pos="709"/>
        </w:tabs>
        <w:spacing w:after="0" w:line="240" w:lineRule="auto"/>
        <w:jc w:val="both"/>
        <w:rPr>
          <w:rFonts w:ascii="Times New Roman" w:hAnsi="Times New Roman"/>
          <w:sz w:val="24"/>
          <w:szCs w:val="24"/>
        </w:rPr>
      </w:pPr>
    </w:p>
    <w:p w:rsidR="00764344" w:rsidRPr="00850CDD" w:rsidRDefault="00DE1001" w:rsidP="003B5CC8">
      <w:pPr>
        <w:tabs>
          <w:tab w:val="left" w:pos="709"/>
        </w:tabs>
        <w:spacing w:after="0" w:line="240" w:lineRule="auto"/>
        <w:jc w:val="both"/>
        <w:rPr>
          <w:rFonts w:ascii="Times New Roman" w:hAnsi="Times New Roman"/>
          <w:sz w:val="24"/>
          <w:szCs w:val="24"/>
        </w:rPr>
      </w:pPr>
      <w:r w:rsidRPr="00392583">
        <w:rPr>
          <w:rFonts w:ascii="Times New Roman" w:hAnsi="Times New Roman"/>
          <w:sz w:val="24"/>
          <w:szCs w:val="24"/>
        </w:rPr>
        <w:t>За отчитане на оперативните капиталови ремонти са въведени работни карти, отчитащи извършената работа, които съдържат минималната необходима информация разписана в инстукциите за водене на ЕСРО.</w:t>
      </w:r>
      <w:r w:rsidR="00850CDD">
        <w:rPr>
          <w:rFonts w:ascii="Times New Roman" w:hAnsi="Times New Roman"/>
          <w:sz w:val="24"/>
          <w:szCs w:val="24"/>
        </w:rPr>
        <w:t xml:space="preserve"> </w:t>
      </w:r>
      <w:r w:rsidR="00850CDD" w:rsidRPr="00850CDD">
        <w:rPr>
          <w:rFonts w:ascii="Times New Roman" w:hAnsi="Times New Roman"/>
          <w:sz w:val="24"/>
          <w:szCs w:val="24"/>
        </w:rPr>
        <w:t>Всички разходи свързани с текущия ремонт и поддръжката, които са последващи разходи, свързани със съществуващ актив и целта на извършването им е да поддържат в изправност този актив, вкл. да възстановяват и поддържат обичайната му експлоатационна годност, но които не водят до повишаване на капацитета и/или значително удължаване на полезния му живот и/или промяна на неговото функционално предназначение и възможности са оперативни.</w:t>
      </w:r>
    </w:p>
    <w:p w:rsidR="00764344" w:rsidRPr="00392583" w:rsidRDefault="00764344" w:rsidP="008A7E0A">
      <w:pPr>
        <w:tabs>
          <w:tab w:val="left" w:pos="709"/>
        </w:tabs>
        <w:spacing w:after="0" w:line="240" w:lineRule="auto"/>
        <w:jc w:val="both"/>
        <w:rPr>
          <w:rFonts w:ascii="Times New Roman" w:hAnsi="Times New Roman"/>
          <w:sz w:val="24"/>
          <w:szCs w:val="24"/>
        </w:rPr>
      </w:pPr>
    </w:p>
    <w:p w:rsidR="00902DE5" w:rsidRPr="00392583" w:rsidRDefault="00D40008" w:rsidP="00D40008">
      <w:pPr>
        <w:pStyle w:val="Heading3"/>
        <w:rPr>
          <w:lang w:eastAsia="bg-BG"/>
        </w:rPr>
      </w:pPr>
      <w:bookmarkStart w:id="270" w:name="_Toc450131579"/>
      <w:bookmarkStart w:id="271" w:name="_Toc498822324"/>
      <w:r>
        <w:t xml:space="preserve">6.7 </w:t>
      </w:r>
      <w:r w:rsidR="00902DE5" w:rsidRPr="00392583">
        <w:t>Принципите на отделяне на разходите по дейности и по услуги</w:t>
      </w:r>
      <w:bookmarkEnd w:id="270"/>
      <w:bookmarkEnd w:id="271"/>
    </w:p>
    <w:p w:rsidR="008A7E0A" w:rsidRDefault="008A7E0A" w:rsidP="008A7E0A">
      <w:pPr>
        <w:tabs>
          <w:tab w:val="left" w:pos="709"/>
        </w:tabs>
        <w:spacing w:after="0" w:line="240" w:lineRule="auto"/>
        <w:jc w:val="both"/>
        <w:rPr>
          <w:rFonts w:ascii="Times New Roman" w:hAnsi="Times New Roman"/>
          <w:sz w:val="24"/>
          <w:szCs w:val="24"/>
        </w:rPr>
      </w:pPr>
    </w:p>
    <w:p w:rsidR="00764344" w:rsidRPr="00392583" w:rsidRDefault="00DE1001" w:rsidP="003B5CC8">
      <w:pPr>
        <w:tabs>
          <w:tab w:val="left" w:pos="709"/>
        </w:tabs>
        <w:spacing w:after="0" w:line="240" w:lineRule="auto"/>
        <w:jc w:val="both"/>
        <w:rPr>
          <w:rFonts w:ascii="Times New Roman" w:hAnsi="Times New Roman"/>
          <w:sz w:val="24"/>
          <w:szCs w:val="24"/>
        </w:rPr>
      </w:pPr>
      <w:r w:rsidRPr="00392583">
        <w:rPr>
          <w:rFonts w:ascii="Times New Roman" w:hAnsi="Times New Roman"/>
          <w:sz w:val="24"/>
          <w:szCs w:val="24"/>
        </w:rPr>
        <w:t>Спазени за заложените принципи в Указанията за образуване на цени и правилата за водене на регулаторна отчетност. Разпределяемите разходи се отнасят към съответната синтетична група сметки със заложени в счетоводната система коефициенти за разпределение.</w:t>
      </w:r>
    </w:p>
    <w:p w:rsidR="00764344" w:rsidRPr="00392583" w:rsidRDefault="00764344" w:rsidP="008A7E0A">
      <w:pPr>
        <w:tabs>
          <w:tab w:val="left" w:pos="709"/>
        </w:tabs>
        <w:spacing w:after="0" w:line="240" w:lineRule="auto"/>
        <w:jc w:val="both"/>
        <w:rPr>
          <w:rFonts w:ascii="Times New Roman" w:hAnsi="Times New Roman"/>
          <w:sz w:val="24"/>
          <w:szCs w:val="24"/>
        </w:rPr>
      </w:pPr>
    </w:p>
    <w:p w:rsidR="00902DE5" w:rsidRPr="00C00DC4" w:rsidRDefault="00D40008" w:rsidP="00D40008">
      <w:pPr>
        <w:pStyle w:val="Heading3"/>
      </w:pPr>
      <w:bookmarkStart w:id="272" w:name="_Toc450131580"/>
      <w:bookmarkStart w:id="273" w:name="_Toc498822325"/>
      <w:r>
        <w:t xml:space="preserve">6.8 </w:t>
      </w:r>
      <w:r w:rsidR="00902DE5" w:rsidRPr="00C00DC4">
        <w:t>Регламент на описаните принципи с формални вътрешни правила</w:t>
      </w:r>
      <w:r w:rsidR="00C3623F" w:rsidRPr="00C00DC4">
        <w:t xml:space="preserve"> </w:t>
      </w:r>
      <w:r w:rsidR="00902DE5" w:rsidRPr="00C00DC4">
        <w:t>(инструкции)</w:t>
      </w:r>
      <w:bookmarkEnd w:id="272"/>
      <w:bookmarkEnd w:id="273"/>
    </w:p>
    <w:p w:rsidR="008A7E0A" w:rsidRDefault="008A7E0A" w:rsidP="008A7E0A">
      <w:pPr>
        <w:tabs>
          <w:tab w:val="left" w:pos="709"/>
        </w:tabs>
        <w:spacing w:after="0" w:line="240" w:lineRule="auto"/>
        <w:jc w:val="both"/>
        <w:rPr>
          <w:rFonts w:ascii="Times New Roman" w:hAnsi="Times New Roman"/>
          <w:sz w:val="24"/>
          <w:szCs w:val="24"/>
        </w:rPr>
      </w:pPr>
    </w:p>
    <w:p w:rsidR="00850CDD" w:rsidRDefault="00DE1001" w:rsidP="0025274E">
      <w:pPr>
        <w:tabs>
          <w:tab w:val="left" w:pos="709"/>
        </w:tabs>
        <w:spacing w:before="120" w:after="0" w:line="240" w:lineRule="auto"/>
        <w:jc w:val="both"/>
        <w:rPr>
          <w:rFonts w:ascii="Times New Roman" w:hAnsi="Times New Roman"/>
          <w:sz w:val="24"/>
          <w:szCs w:val="24"/>
        </w:rPr>
      </w:pPr>
      <w:r w:rsidRPr="00392583">
        <w:rPr>
          <w:rFonts w:ascii="Times New Roman" w:hAnsi="Times New Roman"/>
          <w:sz w:val="24"/>
          <w:szCs w:val="24"/>
        </w:rPr>
        <w:t xml:space="preserve">При внедряването на ЕСРО ще бъдат утвърдени съответните </w:t>
      </w:r>
      <w:r w:rsidR="009847C7" w:rsidRPr="00392583">
        <w:rPr>
          <w:rFonts w:ascii="Times New Roman" w:hAnsi="Times New Roman"/>
          <w:sz w:val="24"/>
          <w:szCs w:val="24"/>
        </w:rPr>
        <w:t>вътрешни документи за работа със системата, така както бяха и</w:t>
      </w:r>
      <w:r w:rsidRPr="00392583">
        <w:rPr>
          <w:rFonts w:ascii="Times New Roman" w:hAnsi="Times New Roman"/>
          <w:sz w:val="24"/>
          <w:szCs w:val="24"/>
        </w:rPr>
        <w:t>зготвени правила и инструкции за работа с ЕССО</w:t>
      </w:r>
      <w:r w:rsidR="009847C7" w:rsidRPr="00392583">
        <w:rPr>
          <w:rFonts w:ascii="Times New Roman" w:hAnsi="Times New Roman"/>
          <w:sz w:val="24"/>
          <w:szCs w:val="24"/>
        </w:rPr>
        <w:t>. Внедряването ще стане в изискуемия срок.</w:t>
      </w:r>
      <w:r w:rsidR="00850CDD">
        <w:rPr>
          <w:rFonts w:ascii="Times New Roman" w:hAnsi="Times New Roman"/>
          <w:sz w:val="24"/>
          <w:szCs w:val="24"/>
        </w:rPr>
        <w:t xml:space="preserve"> </w:t>
      </w:r>
    </w:p>
    <w:p w:rsidR="00764344" w:rsidRPr="00622E82" w:rsidRDefault="00850CDD" w:rsidP="0025274E">
      <w:pPr>
        <w:tabs>
          <w:tab w:val="left" w:pos="709"/>
        </w:tabs>
        <w:spacing w:before="120" w:after="0" w:line="240" w:lineRule="auto"/>
        <w:jc w:val="both"/>
        <w:rPr>
          <w:rFonts w:ascii="Times New Roman" w:hAnsi="Times New Roman"/>
          <w:sz w:val="24"/>
          <w:szCs w:val="24"/>
        </w:rPr>
      </w:pPr>
      <w:r w:rsidRPr="00850CDD">
        <w:rPr>
          <w:rFonts w:ascii="Times New Roman" w:hAnsi="Times New Roman"/>
          <w:sz w:val="24"/>
          <w:szCs w:val="24"/>
        </w:rPr>
        <w:t xml:space="preserve">Информацията в счетоводните отчети за регулаторни цели е класифицирана и структурирана така, че да дава възможност на регулаторния орган максимално обективно да </w:t>
      </w:r>
      <w:r>
        <w:rPr>
          <w:rFonts w:ascii="Times New Roman" w:hAnsi="Times New Roman"/>
          <w:sz w:val="24"/>
          <w:szCs w:val="24"/>
        </w:rPr>
        <w:t>определя</w:t>
      </w:r>
      <w:r w:rsidRPr="00850CDD">
        <w:rPr>
          <w:rFonts w:ascii="Times New Roman" w:hAnsi="Times New Roman"/>
          <w:sz w:val="24"/>
          <w:szCs w:val="24"/>
        </w:rPr>
        <w:t xml:space="preserve"> състоянието на съответните параметри и изисквания. Същевременно прилаганият сметкоплан в дружеството представлява отворена система, която дава възможност да бъде допълнена съобразно специфичните особености на дейността на </w:t>
      </w:r>
      <w:r>
        <w:rPr>
          <w:rFonts w:ascii="Times New Roman" w:hAnsi="Times New Roman"/>
          <w:sz w:val="24"/>
          <w:szCs w:val="24"/>
        </w:rPr>
        <w:t>дружеството</w:t>
      </w:r>
      <w:r w:rsidRPr="00850CDD">
        <w:rPr>
          <w:rFonts w:ascii="Times New Roman" w:hAnsi="Times New Roman"/>
          <w:sz w:val="24"/>
          <w:szCs w:val="24"/>
        </w:rPr>
        <w:t>, запазва</w:t>
      </w:r>
      <w:r>
        <w:rPr>
          <w:rFonts w:ascii="Times New Roman" w:hAnsi="Times New Roman"/>
          <w:sz w:val="24"/>
          <w:szCs w:val="24"/>
        </w:rPr>
        <w:t>йки</w:t>
      </w:r>
      <w:r w:rsidRPr="00850CDD">
        <w:rPr>
          <w:rFonts w:ascii="Times New Roman" w:hAnsi="Times New Roman"/>
          <w:sz w:val="24"/>
          <w:szCs w:val="24"/>
        </w:rPr>
        <w:t xml:space="preserve"> логика на цифровите кодове по аналитични нива с оглед да не се наруши неговата структура за целите на регулирането.</w:t>
      </w:r>
    </w:p>
    <w:p w:rsidR="00764344" w:rsidRPr="00392583" w:rsidRDefault="00764344" w:rsidP="005C712F">
      <w:pPr>
        <w:tabs>
          <w:tab w:val="left" w:pos="709"/>
        </w:tabs>
        <w:spacing w:after="0" w:line="240" w:lineRule="auto"/>
        <w:ind w:firstLine="709"/>
        <w:jc w:val="both"/>
        <w:rPr>
          <w:rFonts w:ascii="Times New Roman" w:hAnsi="Times New Roman"/>
          <w:sz w:val="24"/>
          <w:szCs w:val="24"/>
        </w:rPr>
      </w:pPr>
    </w:p>
    <w:p w:rsidR="00764344" w:rsidRPr="00392583" w:rsidRDefault="00764344" w:rsidP="005C712F">
      <w:pPr>
        <w:tabs>
          <w:tab w:val="left" w:pos="709"/>
        </w:tabs>
        <w:spacing w:after="0" w:line="240" w:lineRule="auto"/>
        <w:ind w:firstLine="709"/>
        <w:jc w:val="both"/>
        <w:rPr>
          <w:rFonts w:ascii="Times New Roman" w:hAnsi="Times New Roman"/>
          <w:sz w:val="24"/>
          <w:szCs w:val="24"/>
        </w:rPr>
      </w:pPr>
    </w:p>
    <w:p w:rsidR="00902DE5" w:rsidRPr="00D40008" w:rsidRDefault="00D40008" w:rsidP="00D40008">
      <w:pPr>
        <w:pStyle w:val="Heading2"/>
      </w:pPr>
      <w:bookmarkStart w:id="274" w:name="_Toc450131581"/>
      <w:bookmarkStart w:id="275" w:name="_Toc498822326"/>
      <w:r>
        <w:t xml:space="preserve">7. </w:t>
      </w:r>
      <w:r w:rsidR="00902DE5" w:rsidRPr="00D40008">
        <w:t>НЕПРИЗНАТИ РАЗХОДИ – ОПИСАНИЕ И АНАЛИЗ</w:t>
      </w:r>
      <w:bookmarkEnd w:id="274"/>
      <w:bookmarkEnd w:id="275"/>
    </w:p>
    <w:p w:rsidR="00764344" w:rsidRPr="000E46A5" w:rsidRDefault="00764344" w:rsidP="005C712F">
      <w:pPr>
        <w:tabs>
          <w:tab w:val="left" w:pos="709"/>
        </w:tabs>
        <w:spacing w:after="0" w:line="240" w:lineRule="auto"/>
        <w:ind w:firstLine="709"/>
        <w:jc w:val="both"/>
        <w:rPr>
          <w:rFonts w:ascii="Times New Roman" w:hAnsi="Times New Roman"/>
          <w:sz w:val="24"/>
          <w:szCs w:val="24"/>
        </w:rPr>
      </w:pPr>
    </w:p>
    <w:p w:rsidR="009847C7" w:rsidRPr="009847C7" w:rsidRDefault="009847C7" w:rsidP="0025274E">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В</w:t>
      </w:r>
      <w:r w:rsidRPr="009847C7">
        <w:rPr>
          <w:rFonts w:ascii="Times New Roman" w:hAnsi="Times New Roman"/>
          <w:sz w:val="24"/>
          <w:szCs w:val="24"/>
        </w:rPr>
        <w:t xml:space="preserve"> </w:t>
      </w:r>
      <w:r>
        <w:rPr>
          <w:rFonts w:ascii="Times New Roman" w:hAnsi="Times New Roman"/>
          <w:sz w:val="24"/>
          <w:szCs w:val="24"/>
        </w:rPr>
        <w:t xml:space="preserve">отчетните и </w:t>
      </w:r>
      <w:r w:rsidRPr="009847C7">
        <w:rPr>
          <w:rFonts w:ascii="Times New Roman" w:hAnsi="Times New Roman"/>
          <w:sz w:val="24"/>
          <w:szCs w:val="24"/>
        </w:rPr>
        <w:t xml:space="preserve">прогнозни разходи за периода на бизнес плана </w:t>
      </w:r>
      <w:r>
        <w:rPr>
          <w:rFonts w:ascii="Times New Roman" w:hAnsi="Times New Roman"/>
          <w:sz w:val="24"/>
          <w:szCs w:val="24"/>
        </w:rPr>
        <w:t xml:space="preserve">не са включени </w:t>
      </w:r>
      <w:r w:rsidRPr="009847C7">
        <w:rPr>
          <w:rFonts w:ascii="Times New Roman" w:hAnsi="Times New Roman"/>
          <w:sz w:val="24"/>
          <w:szCs w:val="24"/>
        </w:rPr>
        <w:t>непризнати</w:t>
      </w:r>
      <w:r w:rsidR="00574A1A">
        <w:rPr>
          <w:rFonts w:ascii="Times New Roman" w:hAnsi="Times New Roman"/>
          <w:sz w:val="24"/>
          <w:szCs w:val="24"/>
        </w:rPr>
        <w:t>те</w:t>
      </w:r>
      <w:r w:rsidRPr="009847C7">
        <w:rPr>
          <w:rFonts w:ascii="Times New Roman" w:hAnsi="Times New Roman"/>
          <w:sz w:val="24"/>
          <w:szCs w:val="24"/>
        </w:rPr>
        <w:t xml:space="preserve"> разходи</w:t>
      </w:r>
      <w:r>
        <w:rPr>
          <w:rFonts w:ascii="Times New Roman" w:hAnsi="Times New Roman"/>
          <w:sz w:val="24"/>
          <w:szCs w:val="24"/>
        </w:rPr>
        <w:t xml:space="preserve"> за</w:t>
      </w:r>
      <w:r w:rsidRPr="009847C7">
        <w:rPr>
          <w:rFonts w:ascii="Times New Roman" w:hAnsi="Times New Roman"/>
          <w:sz w:val="24"/>
          <w:szCs w:val="24"/>
        </w:rPr>
        <w:t>:</w:t>
      </w:r>
    </w:p>
    <w:p w:rsidR="009847C7" w:rsidRPr="009847C7" w:rsidRDefault="009847C7" w:rsidP="005C712F">
      <w:pPr>
        <w:tabs>
          <w:tab w:val="left" w:pos="709"/>
        </w:tabs>
        <w:spacing w:before="40" w:after="0" w:line="240" w:lineRule="auto"/>
        <w:ind w:firstLine="709"/>
        <w:jc w:val="both"/>
        <w:rPr>
          <w:rFonts w:ascii="Times New Roman" w:hAnsi="Times New Roman"/>
          <w:sz w:val="24"/>
          <w:szCs w:val="24"/>
        </w:rPr>
      </w:pPr>
      <w:r w:rsidRPr="009847C7">
        <w:rPr>
          <w:rFonts w:ascii="Times New Roman" w:hAnsi="Times New Roman"/>
          <w:sz w:val="24"/>
          <w:szCs w:val="24"/>
        </w:rPr>
        <w:t>•</w:t>
      </w:r>
      <w:r w:rsidRPr="009847C7">
        <w:rPr>
          <w:rFonts w:ascii="Times New Roman" w:hAnsi="Times New Roman"/>
          <w:sz w:val="24"/>
          <w:szCs w:val="24"/>
        </w:rPr>
        <w:tab/>
        <w:t>корпоративния данък върху печалбата;</w:t>
      </w:r>
    </w:p>
    <w:p w:rsidR="009847C7" w:rsidRPr="009847C7" w:rsidRDefault="009847C7" w:rsidP="005C712F">
      <w:pPr>
        <w:tabs>
          <w:tab w:val="left" w:pos="709"/>
        </w:tabs>
        <w:spacing w:before="40" w:after="0" w:line="240" w:lineRule="auto"/>
        <w:ind w:firstLine="709"/>
        <w:jc w:val="both"/>
        <w:rPr>
          <w:rFonts w:ascii="Times New Roman" w:hAnsi="Times New Roman"/>
          <w:sz w:val="24"/>
          <w:szCs w:val="24"/>
        </w:rPr>
      </w:pPr>
      <w:r w:rsidRPr="009847C7">
        <w:rPr>
          <w:rFonts w:ascii="Times New Roman" w:hAnsi="Times New Roman"/>
          <w:sz w:val="24"/>
          <w:szCs w:val="24"/>
        </w:rPr>
        <w:t>•</w:t>
      </w:r>
      <w:r w:rsidRPr="009847C7">
        <w:rPr>
          <w:rFonts w:ascii="Times New Roman" w:hAnsi="Times New Roman"/>
          <w:sz w:val="24"/>
          <w:szCs w:val="24"/>
        </w:rPr>
        <w:tab/>
        <w:t>наложените глоби и санкции от държавни органи;</w:t>
      </w:r>
    </w:p>
    <w:p w:rsidR="009847C7" w:rsidRPr="009847C7" w:rsidRDefault="009847C7" w:rsidP="005C712F">
      <w:pPr>
        <w:tabs>
          <w:tab w:val="left" w:pos="709"/>
        </w:tabs>
        <w:spacing w:before="40" w:after="0" w:line="240" w:lineRule="auto"/>
        <w:ind w:firstLine="709"/>
        <w:jc w:val="both"/>
        <w:rPr>
          <w:rFonts w:ascii="Times New Roman" w:hAnsi="Times New Roman"/>
          <w:sz w:val="24"/>
          <w:szCs w:val="24"/>
        </w:rPr>
      </w:pPr>
      <w:r w:rsidRPr="009847C7">
        <w:rPr>
          <w:rFonts w:ascii="Times New Roman" w:hAnsi="Times New Roman"/>
          <w:sz w:val="24"/>
          <w:szCs w:val="24"/>
        </w:rPr>
        <w:t>•</w:t>
      </w:r>
      <w:r w:rsidRPr="009847C7">
        <w:rPr>
          <w:rFonts w:ascii="Times New Roman" w:hAnsi="Times New Roman"/>
          <w:sz w:val="24"/>
          <w:szCs w:val="24"/>
        </w:rPr>
        <w:tab/>
        <w:t>лихви за забавяне, неустойки и други плащания, свързани с неизпълнение по сключени договори;</w:t>
      </w:r>
    </w:p>
    <w:p w:rsidR="009847C7" w:rsidRPr="009847C7" w:rsidRDefault="009847C7" w:rsidP="005C712F">
      <w:pPr>
        <w:tabs>
          <w:tab w:val="left" w:pos="709"/>
        </w:tabs>
        <w:spacing w:before="40" w:after="0" w:line="240" w:lineRule="auto"/>
        <w:ind w:firstLine="709"/>
        <w:jc w:val="both"/>
        <w:rPr>
          <w:rFonts w:ascii="Times New Roman" w:hAnsi="Times New Roman"/>
          <w:sz w:val="24"/>
          <w:szCs w:val="24"/>
        </w:rPr>
      </w:pPr>
      <w:r w:rsidRPr="009847C7">
        <w:rPr>
          <w:rFonts w:ascii="Times New Roman" w:hAnsi="Times New Roman"/>
          <w:sz w:val="24"/>
          <w:szCs w:val="24"/>
        </w:rPr>
        <w:t>•</w:t>
      </w:r>
      <w:r w:rsidRPr="009847C7">
        <w:rPr>
          <w:rFonts w:ascii="Times New Roman" w:hAnsi="Times New Roman"/>
          <w:sz w:val="24"/>
          <w:szCs w:val="24"/>
        </w:rPr>
        <w:tab/>
        <w:t>разходи, покрити от трети лица за тяхна сметка;</w:t>
      </w:r>
    </w:p>
    <w:p w:rsidR="009847C7" w:rsidRPr="009847C7" w:rsidRDefault="009847C7" w:rsidP="005C712F">
      <w:pPr>
        <w:tabs>
          <w:tab w:val="left" w:pos="709"/>
        </w:tabs>
        <w:spacing w:before="40" w:after="0" w:line="240" w:lineRule="auto"/>
        <w:ind w:firstLine="709"/>
        <w:jc w:val="both"/>
        <w:rPr>
          <w:rFonts w:ascii="Times New Roman" w:hAnsi="Times New Roman"/>
          <w:sz w:val="24"/>
          <w:szCs w:val="24"/>
        </w:rPr>
      </w:pPr>
      <w:r w:rsidRPr="009847C7">
        <w:rPr>
          <w:rFonts w:ascii="Times New Roman" w:hAnsi="Times New Roman"/>
          <w:sz w:val="24"/>
          <w:szCs w:val="24"/>
        </w:rPr>
        <w:t>•</w:t>
      </w:r>
      <w:r w:rsidRPr="009847C7">
        <w:rPr>
          <w:rFonts w:ascii="Times New Roman" w:hAnsi="Times New Roman"/>
          <w:sz w:val="24"/>
          <w:szCs w:val="24"/>
        </w:rPr>
        <w:tab/>
        <w:t xml:space="preserve">разходи за амортизационни отчисления върху </w:t>
      </w:r>
      <w:r w:rsidRPr="009847C7">
        <w:rPr>
          <w:rFonts w:ascii="Times New Roman" w:hAnsi="Times New Roman"/>
          <w:b/>
          <w:i/>
          <w:sz w:val="24"/>
          <w:szCs w:val="24"/>
        </w:rPr>
        <w:t>имуществените права</w:t>
      </w:r>
      <w:r w:rsidRPr="009847C7">
        <w:rPr>
          <w:rFonts w:ascii="Times New Roman" w:hAnsi="Times New Roman"/>
          <w:sz w:val="24"/>
          <w:szCs w:val="24"/>
        </w:rPr>
        <w:t xml:space="preserve"> върху системи и съоръжения – публична държавна и/или общинска собственост, предоставени на В и К операторите по реда на чл. 198п, ал. 1 от Закона за водите;</w:t>
      </w:r>
    </w:p>
    <w:p w:rsidR="00764344" w:rsidRDefault="009847C7" w:rsidP="005C712F">
      <w:pPr>
        <w:tabs>
          <w:tab w:val="left" w:pos="709"/>
        </w:tabs>
        <w:spacing w:before="40" w:after="0" w:line="240" w:lineRule="auto"/>
        <w:ind w:firstLine="709"/>
        <w:jc w:val="both"/>
        <w:rPr>
          <w:rFonts w:ascii="Times New Roman" w:hAnsi="Times New Roman"/>
          <w:sz w:val="24"/>
          <w:szCs w:val="24"/>
        </w:rPr>
      </w:pPr>
      <w:r w:rsidRPr="009847C7">
        <w:rPr>
          <w:rFonts w:ascii="Times New Roman" w:hAnsi="Times New Roman"/>
          <w:sz w:val="24"/>
          <w:szCs w:val="24"/>
        </w:rPr>
        <w:t>•</w:t>
      </w:r>
      <w:r w:rsidRPr="009847C7">
        <w:rPr>
          <w:rFonts w:ascii="Times New Roman" w:hAnsi="Times New Roman"/>
          <w:sz w:val="24"/>
          <w:szCs w:val="24"/>
        </w:rPr>
        <w:tab/>
        <w:t>разходи за амортизационни отчисления върху активи – държавна или общинска собственост, експлоатирани от В и К оператора, с които се надхвърля размерът на социалната поносимост на В и К услугите по смисъла на ЗРВКУ</w:t>
      </w:r>
      <w:r>
        <w:rPr>
          <w:rFonts w:ascii="Times New Roman" w:hAnsi="Times New Roman"/>
          <w:sz w:val="24"/>
          <w:szCs w:val="24"/>
        </w:rPr>
        <w:t>.</w:t>
      </w:r>
    </w:p>
    <w:p w:rsidR="00764344" w:rsidRDefault="009847C7" w:rsidP="003644F2">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Непризнатите за регулаторни, но признати за фискални цели разход</w:t>
      </w:r>
      <w:r w:rsidR="00F676A9">
        <w:rPr>
          <w:rFonts w:ascii="Times New Roman" w:hAnsi="Times New Roman"/>
          <w:sz w:val="24"/>
          <w:szCs w:val="24"/>
        </w:rPr>
        <w:t>и се отчитат като такива и не се включват в разходите за нерегулираната дейност с цел да не се изкривява информацията за оперативния резултат за тези дейности.</w:t>
      </w:r>
    </w:p>
    <w:p w:rsidR="00BD3B2B" w:rsidRPr="000E46A5" w:rsidRDefault="00BD3B2B" w:rsidP="003644F2">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 xml:space="preserve">При прогнозирането на разходите за труд заложени в бизнес плана за периода 2017-2021 г. за всички В и К услуги, дружеството се е съобразило с определените от КЕВР в Решение БП-Ц-19/13.10.2017 г. максимално </w:t>
      </w:r>
      <w:r w:rsidR="00D967AB">
        <w:rPr>
          <w:rFonts w:ascii="Times New Roman" w:hAnsi="Times New Roman"/>
          <w:sz w:val="24"/>
          <w:szCs w:val="24"/>
        </w:rPr>
        <w:t>допустими</w:t>
      </w:r>
      <w:r>
        <w:rPr>
          <w:rFonts w:ascii="Times New Roman" w:hAnsi="Times New Roman"/>
          <w:sz w:val="24"/>
          <w:szCs w:val="24"/>
        </w:rPr>
        <w:t xml:space="preserve"> разходи за труд за всяка ед</w:t>
      </w:r>
      <w:r w:rsidR="0078108A">
        <w:rPr>
          <w:rFonts w:ascii="Times New Roman" w:hAnsi="Times New Roman"/>
          <w:sz w:val="24"/>
          <w:szCs w:val="24"/>
        </w:rPr>
        <w:t>на от регулираните дейности, въпреки че извършените през базисната година разходи значително надвишават определените от КЕВР. Непризнатите от комисията разходи за труд са в общ размер на</w:t>
      </w:r>
      <w:r w:rsidR="00D967AB">
        <w:rPr>
          <w:rFonts w:ascii="Times New Roman" w:hAnsi="Times New Roman"/>
          <w:sz w:val="24"/>
          <w:szCs w:val="24"/>
        </w:rPr>
        <w:t xml:space="preserve"> </w:t>
      </w:r>
      <w:r w:rsidR="00517A4D">
        <w:rPr>
          <w:rFonts w:ascii="Times New Roman" w:hAnsi="Times New Roman"/>
          <w:sz w:val="24"/>
          <w:szCs w:val="24"/>
        </w:rPr>
        <w:t>710 хил.лв. или</w:t>
      </w:r>
      <w:r w:rsidR="00D967AB">
        <w:rPr>
          <w:rFonts w:ascii="Times New Roman" w:hAnsi="Times New Roman"/>
          <w:sz w:val="24"/>
          <w:szCs w:val="24"/>
        </w:rPr>
        <w:t xml:space="preserve"> 12%</w:t>
      </w:r>
      <w:r w:rsidR="0078108A">
        <w:rPr>
          <w:rFonts w:ascii="Times New Roman" w:hAnsi="Times New Roman"/>
          <w:sz w:val="24"/>
          <w:szCs w:val="24"/>
        </w:rPr>
        <w:t xml:space="preserve"> </w:t>
      </w:r>
      <w:r w:rsidR="00D967AB">
        <w:rPr>
          <w:rFonts w:ascii="Times New Roman" w:hAnsi="Times New Roman"/>
          <w:sz w:val="24"/>
          <w:szCs w:val="24"/>
        </w:rPr>
        <w:t xml:space="preserve">от общите разходи в размер на </w:t>
      </w:r>
      <w:r w:rsidR="00517A4D">
        <w:rPr>
          <w:rFonts w:ascii="Times New Roman" w:hAnsi="Times New Roman"/>
          <w:sz w:val="24"/>
          <w:szCs w:val="24"/>
        </w:rPr>
        <w:t xml:space="preserve">6143 хил.лв. по заверен ГФО за 2015 г. </w:t>
      </w:r>
      <w:r w:rsidR="00D967AB">
        <w:rPr>
          <w:rFonts w:ascii="Times New Roman" w:hAnsi="Times New Roman"/>
          <w:sz w:val="24"/>
          <w:szCs w:val="24"/>
        </w:rPr>
        <w:t>О</w:t>
      </w:r>
      <w:r w:rsidR="00517A4D">
        <w:rPr>
          <w:rFonts w:ascii="Times New Roman" w:hAnsi="Times New Roman"/>
          <w:sz w:val="24"/>
          <w:szCs w:val="24"/>
        </w:rPr>
        <w:t>бщо признати разходи за труд</w:t>
      </w:r>
      <w:r w:rsidR="00D967AB">
        <w:rPr>
          <w:rFonts w:ascii="Times New Roman" w:hAnsi="Times New Roman"/>
          <w:sz w:val="24"/>
          <w:szCs w:val="24"/>
        </w:rPr>
        <w:t>, съгласно горепосоченото решение на КЕВР са</w:t>
      </w:r>
      <w:r w:rsidR="00517A4D">
        <w:rPr>
          <w:rFonts w:ascii="Times New Roman" w:hAnsi="Times New Roman"/>
          <w:sz w:val="24"/>
          <w:szCs w:val="24"/>
        </w:rPr>
        <w:t xml:space="preserve"> в размер на 5433, в т.ч. 195 хил.лв. за нерегулирана дейност.</w:t>
      </w:r>
      <w:r w:rsidR="00D967AB">
        <w:rPr>
          <w:rFonts w:ascii="Times New Roman" w:hAnsi="Times New Roman"/>
          <w:sz w:val="24"/>
          <w:szCs w:val="24"/>
        </w:rPr>
        <w:t xml:space="preserve"> Със своето решение</w:t>
      </w:r>
      <w:r>
        <w:rPr>
          <w:rFonts w:ascii="Times New Roman" w:hAnsi="Times New Roman"/>
          <w:sz w:val="24"/>
          <w:szCs w:val="24"/>
        </w:rPr>
        <w:t xml:space="preserve"> </w:t>
      </w:r>
      <w:r w:rsidR="00D967AB">
        <w:rPr>
          <w:rFonts w:ascii="Times New Roman" w:hAnsi="Times New Roman"/>
          <w:sz w:val="24"/>
          <w:szCs w:val="24"/>
        </w:rPr>
        <w:t xml:space="preserve">КЕВР </w:t>
      </w:r>
      <w:r w:rsidR="003B5CC8">
        <w:rPr>
          <w:rFonts w:ascii="Times New Roman" w:hAnsi="Times New Roman"/>
          <w:sz w:val="24"/>
          <w:szCs w:val="24"/>
        </w:rPr>
        <w:t>отхвърля</w:t>
      </w:r>
      <w:r w:rsidR="00D967AB">
        <w:rPr>
          <w:rFonts w:ascii="Times New Roman" w:hAnsi="Times New Roman"/>
          <w:sz w:val="24"/>
          <w:szCs w:val="24"/>
        </w:rPr>
        <w:t xml:space="preserve"> възможност</w:t>
      </w:r>
      <w:r w:rsidR="003B5CC8">
        <w:rPr>
          <w:rFonts w:ascii="Times New Roman" w:hAnsi="Times New Roman"/>
          <w:sz w:val="24"/>
          <w:szCs w:val="24"/>
        </w:rPr>
        <w:t>та</w:t>
      </w:r>
      <w:r w:rsidR="00D967AB">
        <w:rPr>
          <w:rFonts w:ascii="Times New Roman" w:hAnsi="Times New Roman"/>
          <w:sz w:val="24"/>
          <w:szCs w:val="24"/>
        </w:rPr>
        <w:t xml:space="preserve"> </w:t>
      </w:r>
      <w:r w:rsidR="003B5CC8">
        <w:rPr>
          <w:rFonts w:ascii="Times New Roman" w:hAnsi="Times New Roman"/>
          <w:sz w:val="24"/>
          <w:szCs w:val="24"/>
        </w:rPr>
        <w:t>„</w:t>
      </w:r>
      <w:r w:rsidR="00D967AB">
        <w:rPr>
          <w:rFonts w:ascii="Times New Roman" w:hAnsi="Times New Roman"/>
          <w:sz w:val="24"/>
          <w:szCs w:val="24"/>
        </w:rPr>
        <w:t>ВиК Добрич</w:t>
      </w:r>
      <w:r w:rsidR="003B5CC8">
        <w:rPr>
          <w:rFonts w:ascii="Times New Roman" w:hAnsi="Times New Roman"/>
          <w:sz w:val="24"/>
          <w:szCs w:val="24"/>
        </w:rPr>
        <w:t>”</w:t>
      </w:r>
      <w:r w:rsidR="00D967AB">
        <w:rPr>
          <w:rFonts w:ascii="Times New Roman" w:hAnsi="Times New Roman"/>
          <w:sz w:val="24"/>
          <w:szCs w:val="24"/>
        </w:rPr>
        <w:t xml:space="preserve"> АД да отстрани </w:t>
      </w:r>
      <w:r w:rsidR="003B5CC8">
        <w:rPr>
          <w:rFonts w:ascii="Times New Roman" w:hAnsi="Times New Roman"/>
          <w:sz w:val="24"/>
          <w:szCs w:val="24"/>
        </w:rPr>
        <w:t>явната</w:t>
      </w:r>
      <w:r w:rsidR="00D967AB">
        <w:rPr>
          <w:rFonts w:ascii="Times New Roman" w:hAnsi="Times New Roman"/>
          <w:sz w:val="24"/>
          <w:szCs w:val="24"/>
        </w:rPr>
        <w:t xml:space="preserve"> техническа грешка </w:t>
      </w:r>
      <w:r w:rsidR="003B5CC8">
        <w:rPr>
          <w:rFonts w:ascii="Times New Roman" w:hAnsi="Times New Roman"/>
          <w:sz w:val="24"/>
          <w:szCs w:val="24"/>
        </w:rPr>
        <w:t>допусната</w:t>
      </w:r>
      <w:r w:rsidR="00D967AB">
        <w:rPr>
          <w:rFonts w:ascii="Times New Roman" w:hAnsi="Times New Roman"/>
          <w:sz w:val="24"/>
          <w:szCs w:val="24"/>
        </w:rPr>
        <w:t xml:space="preserve"> в отчета по ЕССО за 2015 г.</w:t>
      </w:r>
      <w:r w:rsidR="003B5CC8">
        <w:rPr>
          <w:rFonts w:ascii="Times New Roman" w:hAnsi="Times New Roman"/>
          <w:sz w:val="24"/>
          <w:szCs w:val="24"/>
        </w:rPr>
        <w:t xml:space="preserve"> в който</w:t>
      </w:r>
      <w:r w:rsidR="00D967AB">
        <w:rPr>
          <w:rFonts w:ascii="Times New Roman" w:hAnsi="Times New Roman"/>
          <w:sz w:val="24"/>
          <w:szCs w:val="24"/>
        </w:rPr>
        <w:t xml:space="preserve"> са оповестени със 710 хил.лв. по-малко разходи за труд </w:t>
      </w:r>
      <w:r w:rsidR="003B5CC8">
        <w:rPr>
          <w:rFonts w:ascii="Times New Roman" w:hAnsi="Times New Roman"/>
          <w:sz w:val="24"/>
          <w:szCs w:val="24"/>
        </w:rPr>
        <w:t>и те остават некомпенсирани в цените на ВиК услугите за периода 2017-2021 г.</w:t>
      </w:r>
    </w:p>
    <w:p w:rsidR="00902DE5" w:rsidRPr="00C1388D" w:rsidRDefault="00902DE5" w:rsidP="000E46A5">
      <w:pPr>
        <w:tabs>
          <w:tab w:val="left" w:pos="709"/>
        </w:tabs>
        <w:spacing w:before="120" w:after="0" w:line="240" w:lineRule="auto"/>
        <w:ind w:firstLine="709"/>
        <w:jc w:val="both"/>
        <w:rPr>
          <w:rFonts w:ascii="Times New Roman" w:hAnsi="Times New Roman"/>
          <w:sz w:val="24"/>
          <w:szCs w:val="24"/>
        </w:rPr>
        <w:sectPr w:rsidR="00902DE5" w:rsidRPr="00C1388D" w:rsidSect="006B6D1D">
          <w:pgSz w:w="11906" w:h="16838"/>
          <w:pgMar w:top="1417" w:right="1417" w:bottom="1417" w:left="1417" w:header="708" w:footer="708" w:gutter="0"/>
          <w:cols w:space="708"/>
          <w:docGrid w:linePitch="360"/>
        </w:sectPr>
      </w:pPr>
    </w:p>
    <w:p w:rsidR="00B15C0F" w:rsidRPr="009C405F" w:rsidRDefault="00B15C0F" w:rsidP="009C405F">
      <w:pPr>
        <w:pStyle w:val="Heading1"/>
      </w:pPr>
      <w:bookmarkStart w:id="276" w:name="_Toc450131582"/>
      <w:bookmarkStart w:id="277" w:name="_Toc498822327"/>
      <w:r w:rsidRPr="009C405F">
        <w:lastRenderedPageBreak/>
        <w:t>IV. ТЪРГОВСКА ЧАСТ</w:t>
      </w:r>
      <w:bookmarkEnd w:id="276"/>
      <w:bookmarkEnd w:id="277"/>
    </w:p>
    <w:p w:rsidR="002D3797" w:rsidRDefault="002D3797" w:rsidP="002D3797">
      <w:pPr>
        <w:tabs>
          <w:tab w:val="left" w:pos="709"/>
        </w:tabs>
        <w:spacing w:before="120" w:after="0" w:line="240" w:lineRule="auto"/>
        <w:ind w:firstLine="709"/>
        <w:jc w:val="both"/>
        <w:rPr>
          <w:rFonts w:ascii="Times New Roman" w:hAnsi="Times New Roman"/>
          <w:sz w:val="24"/>
          <w:szCs w:val="24"/>
        </w:rPr>
      </w:pPr>
    </w:p>
    <w:p w:rsidR="009C405F" w:rsidRPr="002D3797" w:rsidRDefault="009C405F" w:rsidP="002D3797">
      <w:pPr>
        <w:tabs>
          <w:tab w:val="left" w:pos="709"/>
        </w:tabs>
        <w:spacing w:before="120" w:after="0" w:line="240" w:lineRule="auto"/>
        <w:ind w:firstLine="709"/>
        <w:jc w:val="both"/>
        <w:rPr>
          <w:rFonts w:ascii="Times New Roman" w:hAnsi="Times New Roman"/>
          <w:sz w:val="24"/>
          <w:szCs w:val="24"/>
        </w:rPr>
      </w:pPr>
    </w:p>
    <w:p w:rsidR="00B15C0F" w:rsidRPr="00D40008" w:rsidRDefault="00D40008" w:rsidP="00D40008">
      <w:pPr>
        <w:pStyle w:val="Heading2"/>
      </w:pPr>
      <w:bookmarkStart w:id="278" w:name="_Toc450131583"/>
      <w:bookmarkStart w:id="279" w:name="_Toc498822328"/>
      <w:r>
        <w:t xml:space="preserve">1. </w:t>
      </w:r>
      <w:r w:rsidR="00B15C0F" w:rsidRPr="00D40008">
        <w:t>АНАЛИЗ НА СЪЩЕСТВУВАЩОТО И ПРОГНОЗНО</w:t>
      </w:r>
      <w:r w:rsidR="00902DE5" w:rsidRPr="00D40008">
        <w:t>ТО НИВО НА ПОТРЕБЛЕНИЕ</w:t>
      </w:r>
      <w:r w:rsidR="00B15C0F" w:rsidRPr="00D40008">
        <w:t xml:space="preserve"> НА ВИК УСЛУГИ ЗА РЕГУЛАТОРНИЯ ПЕРИОД</w:t>
      </w:r>
      <w:bookmarkEnd w:id="278"/>
      <w:bookmarkEnd w:id="279"/>
    </w:p>
    <w:p w:rsidR="009F5FA4" w:rsidRDefault="009F5FA4" w:rsidP="0025274E">
      <w:pPr>
        <w:tabs>
          <w:tab w:val="left" w:pos="709"/>
        </w:tabs>
        <w:spacing w:before="120" w:after="0" w:line="240" w:lineRule="auto"/>
        <w:jc w:val="both"/>
        <w:rPr>
          <w:rFonts w:ascii="Times New Roman" w:hAnsi="Times New Roman"/>
          <w:sz w:val="24"/>
          <w:szCs w:val="24"/>
        </w:rPr>
      </w:pPr>
    </w:p>
    <w:p w:rsidR="00764344" w:rsidRDefault="006C4E82" w:rsidP="0025274E">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Анализа на съществуващото положение се базира на отчетните данни за потреблението за разглеждания период и ни дава основание да направим извода, че се наблюдава устойчиво намаление на потреблението в бюджетния и стопански сектор. Намалението при битовите потребители остава на относително постоянно ниво, като намалението на доставените количества е основно в населенит места без изградена канализация, т.е. потвърждава се наблюдаваната тенденция за обезлюдяване на малките населени места и преместването на жителите към големите градове.</w:t>
      </w:r>
    </w:p>
    <w:p w:rsidR="001C6019" w:rsidRPr="00147E74" w:rsidRDefault="001C6019" w:rsidP="0025274E">
      <w:pPr>
        <w:pStyle w:val="ListParagraph"/>
        <w:spacing w:after="160" w:line="259" w:lineRule="auto"/>
        <w:ind w:left="0"/>
        <w:jc w:val="both"/>
        <w:rPr>
          <w:rFonts w:ascii="Times New Roman" w:hAnsi="Times New Roman"/>
          <w:sz w:val="24"/>
          <w:szCs w:val="24"/>
        </w:rPr>
      </w:pPr>
      <w:r w:rsidRPr="00147E74">
        <w:rPr>
          <w:rFonts w:ascii="Times New Roman" w:hAnsi="Times New Roman"/>
          <w:sz w:val="24"/>
          <w:szCs w:val="24"/>
        </w:rPr>
        <w:t xml:space="preserve">В данните за 2009, 2010 и 2011 г. са включени и фактурираните водни количества на </w:t>
      </w:r>
      <w:r>
        <w:rPr>
          <w:rFonts w:ascii="Times New Roman" w:hAnsi="Times New Roman"/>
          <w:sz w:val="24"/>
          <w:szCs w:val="24"/>
        </w:rPr>
        <w:t xml:space="preserve">за кк </w:t>
      </w:r>
      <w:r w:rsidRPr="00147E74">
        <w:rPr>
          <w:rFonts w:ascii="Times New Roman" w:hAnsi="Times New Roman"/>
          <w:sz w:val="24"/>
          <w:szCs w:val="24"/>
        </w:rPr>
        <w:t>Албена</w:t>
      </w:r>
      <w:r>
        <w:rPr>
          <w:rFonts w:ascii="Times New Roman" w:hAnsi="Times New Roman"/>
          <w:sz w:val="24"/>
          <w:szCs w:val="24"/>
        </w:rPr>
        <w:t>. През</w:t>
      </w:r>
      <w:r w:rsidRPr="00147E74">
        <w:rPr>
          <w:rFonts w:ascii="Times New Roman" w:hAnsi="Times New Roman"/>
          <w:sz w:val="24"/>
          <w:szCs w:val="24"/>
        </w:rPr>
        <w:t xml:space="preserve"> 2012, 2013, 2014 и 2015</w:t>
      </w:r>
      <w:r>
        <w:rPr>
          <w:rFonts w:ascii="Times New Roman" w:hAnsi="Times New Roman"/>
          <w:sz w:val="24"/>
          <w:szCs w:val="24"/>
        </w:rPr>
        <w:t xml:space="preserve"> г.</w:t>
      </w:r>
      <w:r w:rsidRPr="00147E74">
        <w:rPr>
          <w:rFonts w:ascii="Times New Roman" w:hAnsi="Times New Roman"/>
          <w:sz w:val="24"/>
          <w:szCs w:val="24"/>
        </w:rPr>
        <w:t xml:space="preserve"> </w:t>
      </w:r>
      <w:r w:rsidR="0025274E">
        <w:rPr>
          <w:rFonts w:ascii="Times New Roman" w:hAnsi="Times New Roman"/>
          <w:sz w:val="24"/>
          <w:szCs w:val="24"/>
        </w:rPr>
        <w:t>съществуват</w:t>
      </w:r>
      <w:r w:rsidRPr="00147E74">
        <w:rPr>
          <w:rFonts w:ascii="Times New Roman" w:hAnsi="Times New Roman"/>
          <w:sz w:val="24"/>
          <w:szCs w:val="24"/>
        </w:rPr>
        <w:t xml:space="preserve"> две отделни ВС системи: ВС Добрич и ВС Албена</w:t>
      </w:r>
      <w:r w:rsidR="0025274E">
        <w:rPr>
          <w:rFonts w:ascii="Times New Roman" w:hAnsi="Times New Roman"/>
          <w:sz w:val="24"/>
          <w:szCs w:val="24"/>
        </w:rPr>
        <w:t>.</w:t>
      </w:r>
    </w:p>
    <w:p w:rsidR="00764344" w:rsidRPr="000E46A5" w:rsidRDefault="00764344" w:rsidP="000E46A5">
      <w:pPr>
        <w:tabs>
          <w:tab w:val="left" w:pos="709"/>
        </w:tabs>
        <w:spacing w:before="120" w:after="0" w:line="240" w:lineRule="auto"/>
        <w:ind w:firstLine="709"/>
        <w:jc w:val="both"/>
        <w:rPr>
          <w:rFonts w:ascii="Times New Roman" w:hAnsi="Times New Roman"/>
          <w:sz w:val="24"/>
          <w:szCs w:val="24"/>
        </w:rPr>
      </w:pPr>
    </w:p>
    <w:p w:rsidR="007F020C" w:rsidRPr="00C1388D" w:rsidRDefault="00D40008" w:rsidP="00D40008">
      <w:pPr>
        <w:pStyle w:val="Heading3"/>
      </w:pPr>
      <w:bookmarkStart w:id="280" w:name="_Toc450131584"/>
      <w:bookmarkStart w:id="281" w:name="_Toc498822329"/>
      <w:r>
        <w:t xml:space="preserve">1.1 </w:t>
      </w:r>
      <w:r w:rsidR="00902DE5" w:rsidRPr="00C1388D">
        <w:t>АНАЛИЗ НА ПОТРЕБЛЕНИЕ НА ВИК УСЛУГИ ЗА ПЕРИОДА 2009-2015 Г. – ВОДОСНАБДЯВАНЕ</w:t>
      </w:r>
      <w:bookmarkEnd w:id="280"/>
      <w:bookmarkEnd w:id="281"/>
    </w:p>
    <w:p w:rsidR="007F020C" w:rsidRDefault="007F020C" w:rsidP="00233CF8">
      <w:pPr>
        <w:spacing w:before="120" w:after="0" w:line="240" w:lineRule="auto"/>
        <w:ind w:firstLine="709"/>
        <w:jc w:val="both"/>
        <w:rPr>
          <w:rFonts w:ascii="Times New Roman" w:hAnsi="Times New Roman"/>
          <w:sz w:val="24"/>
          <w:szCs w:val="24"/>
          <w:lang w:eastAsia="bg-BG"/>
        </w:rPr>
      </w:pPr>
    </w:p>
    <w:tbl>
      <w:tblPr>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19"/>
        <w:gridCol w:w="1486"/>
        <w:gridCol w:w="1580"/>
        <w:gridCol w:w="1620"/>
        <w:gridCol w:w="1440"/>
      </w:tblGrid>
      <w:tr w:rsidR="008A7E0A" w:rsidRPr="001C6019">
        <w:trPr>
          <w:trHeight w:val="294"/>
        </w:trPr>
        <w:tc>
          <w:tcPr>
            <w:tcW w:w="1368" w:type="dxa"/>
            <w:vMerge w:val="restart"/>
            <w:shd w:val="clear" w:color="auto" w:fill="auto"/>
            <w:vAlign w:val="center"/>
          </w:tcPr>
          <w:p w:rsidR="008A7E0A" w:rsidRPr="001C6019" w:rsidRDefault="008A7E0A" w:rsidP="008A7E0A">
            <w:pPr>
              <w:spacing w:after="0" w:line="240" w:lineRule="auto"/>
              <w:jc w:val="center"/>
              <w:rPr>
                <w:rFonts w:ascii="Times New Roman" w:eastAsia="Times New Roman" w:hAnsi="Times New Roman"/>
                <w:b/>
                <w:bCs/>
                <w:szCs w:val="24"/>
              </w:rPr>
            </w:pPr>
            <w:r w:rsidRPr="001C6019">
              <w:rPr>
                <w:rFonts w:ascii="Times New Roman" w:eastAsia="Times New Roman" w:hAnsi="Times New Roman"/>
                <w:b/>
                <w:bCs/>
                <w:szCs w:val="24"/>
              </w:rPr>
              <w:t>Година</w:t>
            </w:r>
          </w:p>
        </w:tc>
        <w:tc>
          <w:tcPr>
            <w:tcW w:w="2119" w:type="dxa"/>
            <w:vMerge w:val="restart"/>
            <w:shd w:val="clear" w:color="auto" w:fill="auto"/>
            <w:vAlign w:val="center"/>
          </w:tcPr>
          <w:p w:rsidR="008A7E0A" w:rsidRPr="001C6019" w:rsidRDefault="008A7E0A" w:rsidP="008A7E0A">
            <w:pPr>
              <w:spacing w:after="0" w:line="240" w:lineRule="auto"/>
              <w:jc w:val="center"/>
              <w:rPr>
                <w:rFonts w:ascii="Times New Roman" w:eastAsia="Times New Roman" w:hAnsi="Times New Roman"/>
                <w:b/>
                <w:bCs/>
                <w:szCs w:val="24"/>
              </w:rPr>
            </w:pPr>
            <w:r w:rsidRPr="001C6019">
              <w:rPr>
                <w:rFonts w:ascii="Times New Roman" w:eastAsia="Times New Roman" w:hAnsi="Times New Roman"/>
                <w:b/>
                <w:bCs/>
                <w:szCs w:val="24"/>
              </w:rPr>
              <w:t>Водоснабдителни системи</w:t>
            </w:r>
          </w:p>
        </w:tc>
        <w:tc>
          <w:tcPr>
            <w:tcW w:w="6126" w:type="dxa"/>
            <w:gridSpan w:val="4"/>
            <w:vMerge w:val="restart"/>
            <w:shd w:val="clear" w:color="auto" w:fill="auto"/>
            <w:vAlign w:val="center"/>
          </w:tcPr>
          <w:p w:rsidR="008A7E0A" w:rsidRPr="001C6019" w:rsidRDefault="008A7E0A" w:rsidP="008A7E0A">
            <w:pPr>
              <w:spacing w:after="0" w:line="240" w:lineRule="auto"/>
              <w:jc w:val="center"/>
              <w:rPr>
                <w:rFonts w:ascii="Times New Roman" w:eastAsia="Times New Roman" w:hAnsi="Times New Roman"/>
                <w:b/>
                <w:bCs/>
                <w:szCs w:val="24"/>
              </w:rPr>
            </w:pPr>
            <w:r w:rsidRPr="001C6019">
              <w:rPr>
                <w:rFonts w:ascii="Times New Roman" w:eastAsia="Times New Roman" w:hAnsi="Times New Roman"/>
                <w:b/>
                <w:bCs/>
                <w:szCs w:val="24"/>
              </w:rPr>
              <w:t>доставяне на вода на потребителите</w:t>
            </w:r>
          </w:p>
        </w:tc>
      </w:tr>
      <w:tr w:rsidR="008A7E0A" w:rsidRPr="001C6019">
        <w:trPr>
          <w:trHeight w:val="253"/>
        </w:trPr>
        <w:tc>
          <w:tcPr>
            <w:tcW w:w="1368" w:type="dxa"/>
            <w:vMerge/>
            <w:shd w:val="clear" w:color="auto" w:fill="auto"/>
            <w:vAlign w:val="center"/>
          </w:tcPr>
          <w:p w:rsidR="008A7E0A" w:rsidRPr="001C6019" w:rsidRDefault="008A7E0A" w:rsidP="008A7E0A">
            <w:pPr>
              <w:spacing w:after="0" w:line="240" w:lineRule="auto"/>
              <w:rPr>
                <w:rFonts w:ascii="Times New Roman" w:eastAsia="Times New Roman" w:hAnsi="Times New Roman"/>
                <w:b/>
                <w:bCs/>
                <w:szCs w:val="24"/>
              </w:rPr>
            </w:pPr>
          </w:p>
        </w:tc>
        <w:tc>
          <w:tcPr>
            <w:tcW w:w="2119" w:type="dxa"/>
            <w:vMerge/>
            <w:shd w:val="clear" w:color="auto" w:fill="auto"/>
            <w:vAlign w:val="center"/>
          </w:tcPr>
          <w:p w:rsidR="008A7E0A" w:rsidRPr="001C6019" w:rsidRDefault="008A7E0A" w:rsidP="008A7E0A">
            <w:pPr>
              <w:spacing w:after="0" w:line="240" w:lineRule="auto"/>
              <w:rPr>
                <w:rFonts w:ascii="Times New Roman" w:eastAsia="Times New Roman" w:hAnsi="Times New Roman"/>
                <w:b/>
                <w:bCs/>
                <w:szCs w:val="24"/>
              </w:rPr>
            </w:pPr>
          </w:p>
        </w:tc>
        <w:tc>
          <w:tcPr>
            <w:tcW w:w="6126" w:type="dxa"/>
            <w:gridSpan w:val="4"/>
            <w:vMerge/>
            <w:shd w:val="clear" w:color="auto" w:fill="auto"/>
            <w:vAlign w:val="center"/>
          </w:tcPr>
          <w:p w:rsidR="008A7E0A" w:rsidRPr="001C6019" w:rsidRDefault="008A7E0A" w:rsidP="008A7E0A">
            <w:pPr>
              <w:spacing w:after="0" w:line="240" w:lineRule="auto"/>
              <w:rPr>
                <w:rFonts w:ascii="Times New Roman" w:eastAsia="Times New Roman" w:hAnsi="Times New Roman"/>
                <w:b/>
                <w:bCs/>
                <w:szCs w:val="24"/>
              </w:rPr>
            </w:pPr>
          </w:p>
        </w:tc>
      </w:tr>
      <w:tr w:rsidR="008A7E0A" w:rsidRPr="001C6019">
        <w:trPr>
          <w:trHeight w:val="947"/>
        </w:trPr>
        <w:tc>
          <w:tcPr>
            <w:tcW w:w="1368" w:type="dxa"/>
            <w:vMerge/>
            <w:shd w:val="clear" w:color="auto" w:fill="auto"/>
            <w:vAlign w:val="center"/>
          </w:tcPr>
          <w:p w:rsidR="008A7E0A" w:rsidRPr="001C6019" w:rsidRDefault="008A7E0A" w:rsidP="008A7E0A">
            <w:pPr>
              <w:spacing w:after="0" w:line="240" w:lineRule="auto"/>
              <w:rPr>
                <w:rFonts w:ascii="Times New Roman" w:eastAsia="Times New Roman" w:hAnsi="Times New Roman"/>
                <w:b/>
                <w:bCs/>
                <w:szCs w:val="24"/>
              </w:rPr>
            </w:pPr>
          </w:p>
        </w:tc>
        <w:tc>
          <w:tcPr>
            <w:tcW w:w="2119" w:type="dxa"/>
            <w:vMerge/>
            <w:shd w:val="clear" w:color="auto" w:fill="auto"/>
            <w:vAlign w:val="center"/>
          </w:tcPr>
          <w:p w:rsidR="008A7E0A" w:rsidRPr="001C6019" w:rsidRDefault="008A7E0A" w:rsidP="008A7E0A">
            <w:pPr>
              <w:spacing w:after="0" w:line="240" w:lineRule="auto"/>
              <w:rPr>
                <w:rFonts w:ascii="Times New Roman" w:eastAsia="Times New Roman" w:hAnsi="Times New Roman"/>
                <w:b/>
                <w:bCs/>
                <w:szCs w:val="24"/>
              </w:rPr>
            </w:pPr>
          </w:p>
        </w:tc>
        <w:tc>
          <w:tcPr>
            <w:tcW w:w="1486" w:type="dxa"/>
            <w:shd w:val="clear" w:color="auto" w:fill="auto"/>
            <w:vAlign w:val="center"/>
          </w:tcPr>
          <w:p w:rsidR="008A7E0A" w:rsidRPr="00424269" w:rsidRDefault="008A7E0A" w:rsidP="008A7E0A">
            <w:pPr>
              <w:spacing w:after="0" w:line="240" w:lineRule="auto"/>
              <w:jc w:val="center"/>
              <w:rPr>
                <w:rFonts w:ascii="Times New Roman" w:eastAsia="Times New Roman" w:hAnsi="Times New Roman"/>
                <w:iCs/>
                <w:szCs w:val="24"/>
              </w:rPr>
            </w:pPr>
            <w:r w:rsidRPr="00424269">
              <w:rPr>
                <w:rFonts w:ascii="Times New Roman" w:eastAsia="Times New Roman" w:hAnsi="Times New Roman"/>
                <w:iCs/>
                <w:szCs w:val="24"/>
              </w:rPr>
              <w:t>битови потребители</w:t>
            </w:r>
          </w:p>
        </w:tc>
        <w:tc>
          <w:tcPr>
            <w:tcW w:w="1580" w:type="dxa"/>
            <w:shd w:val="clear" w:color="auto" w:fill="auto"/>
            <w:vAlign w:val="center"/>
          </w:tcPr>
          <w:p w:rsidR="008A7E0A" w:rsidRPr="00424269" w:rsidRDefault="008A7E0A" w:rsidP="008A7E0A">
            <w:pPr>
              <w:spacing w:after="0" w:line="240" w:lineRule="auto"/>
              <w:jc w:val="center"/>
              <w:rPr>
                <w:rFonts w:ascii="Times New Roman" w:eastAsia="Times New Roman" w:hAnsi="Times New Roman"/>
                <w:iCs/>
                <w:szCs w:val="24"/>
              </w:rPr>
            </w:pPr>
            <w:r w:rsidRPr="00424269">
              <w:rPr>
                <w:rFonts w:ascii="Times New Roman" w:eastAsia="Times New Roman" w:hAnsi="Times New Roman"/>
                <w:iCs/>
                <w:szCs w:val="24"/>
              </w:rPr>
              <w:t>обществени и търговски потребители</w:t>
            </w:r>
          </w:p>
        </w:tc>
        <w:tc>
          <w:tcPr>
            <w:tcW w:w="1620" w:type="dxa"/>
            <w:shd w:val="clear" w:color="auto" w:fill="auto"/>
            <w:vAlign w:val="center"/>
          </w:tcPr>
          <w:p w:rsidR="008A7E0A" w:rsidRPr="00424269" w:rsidRDefault="008A7E0A" w:rsidP="008A7E0A">
            <w:pPr>
              <w:spacing w:after="0" w:line="240" w:lineRule="auto"/>
              <w:jc w:val="center"/>
              <w:rPr>
                <w:rFonts w:ascii="Times New Roman" w:eastAsia="Times New Roman" w:hAnsi="Times New Roman"/>
                <w:iCs/>
                <w:szCs w:val="24"/>
              </w:rPr>
            </w:pPr>
            <w:r w:rsidRPr="00424269">
              <w:rPr>
                <w:rFonts w:ascii="Times New Roman" w:eastAsia="Times New Roman" w:hAnsi="Times New Roman"/>
                <w:iCs/>
                <w:szCs w:val="24"/>
              </w:rPr>
              <w:t>промишлени и други индустриални потребители</w:t>
            </w:r>
          </w:p>
        </w:tc>
        <w:tc>
          <w:tcPr>
            <w:tcW w:w="1440" w:type="dxa"/>
            <w:shd w:val="clear" w:color="auto" w:fill="auto"/>
            <w:vAlign w:val="center"/>
          </w:tcPr>
          <w:p w:rsidR="008A7E0A" w:rsidRPr="00424269" w:rsidRDefault="008A7E0A" w:rsidP="008A7E0A">
            <w:pPr>
              <w:spacing w:after="0" w:line="240" w:lineRule="auto"/>
              <w:jc w:val="center"/>
              <w:rPr>
                <w:rFonts w:ascii="Times New Roman" w:eastAsia="Times New Roman" w:hAnsi="Times New Roman"/>
                <w:iCs/>
                <w:szCs w:val="24"/>
              </w:rPr>
            </w:pPr>
            <w:r w:rsidRPr="00424269">
              <w:rPr>
                <w:rFonts w:ascii="Times New Roman" w:eastAsia="Times New Roman" w:hAnsi="Times New Roman"/>
                <w:iCs/>
                <w:szCs w:val="24"/>
              </w:rPr>
              <w:t>Общо</w:t>
            </w:r>
          </w:p>
        </w:tc>
      </w:tr>
      <w:tr w:rsidR="008A7E0A" w:rsidRPr="001C6019">
        <w:trPr>
          <w:trHeight w:val="43"/>
        </w:trPr>
        <w:tc>
          <w:tcPr>
            <w:tcW w:w="1368" w:type="dxa"/>
            <w:vMerge/>
            <w:shd w:val="clear" w:color="auto" w:fill="auto"/>
            <w:vAlign w:val="center"/>
          </w:tcPr>
          <w:p w:rsidR="008A7E0A" w:rsidRPr="001C6019" w:rsidRDefault="008A7E0A" w:rsidP="008A7E0A">
            <w:pPr>
              <w:spacing w:after="0" w:line="240" w:lineRule="auto"/>
              <w:rPr>
                <w:rFonts w:ascii="Times New Roman" w:eastAsia="Times New Roman" w:hAnsi="Times New Roman"/>
                <w:b/>
                <w:bCs/>
                <w:szCs w:val="24"/>
              </w:rPr>
            </w:pPr>
          </w:p>
        </w:tc>
        <w:tc>
          <w:tcPr>
            <w:tcW w:w="2119" w:type="dxa"/>
            <w:vMerge/>
            <w:shd w:val="clear" w:color="auto" w:fill="auto"/>
            <w:vAlign w:val="center"/>
          </w:tcPr>
          <w:p w:rsidR="008A7E0A" w:rsidRPr="001C6019" w:rsidRDefault="008A7E0A" w:rsidP="008A7E0A">
            <w:pPr>
              <w:spacing w:after="0" w:line="240" w:lineRule="auto"/>
              <w:rPr>
                <w:rFonts w:ascii="Times New Roman" w:eastAsia="Times New Roman" w:hAnsi="Times New Roman"/>
                <w:b/>
                <w:bCs/>
                <w:szCs w:val="24"/>
              </w:rPr>
            </w:pPr>
          </w:p>
        </w:tc>
        <w:tc>
          <w:tcPr>
            <w:tcW w:w="1486" w:type="dxa"/>
            <w:shd w:val="clear" w:color="auto" w:fill="auto"/>
            <w:noWrap/>
            <w:vAlign w:val="center"/>
          </w:tcPr>
          <w:p w:rsidR="008A7E0A" w:rsidRPr="00424269" w:rsidRDefault="008A7E0A" w:rsidP="008A7E0A">
            <w:pPr>
              <w:spacing w:after="0" w:line="240" w:lineRule="auto"/>
              <w:jc w:val="center"/>
              <w:rPr>
                <w:rFonts w:ascii="Times New Roman" w:eastAsia="Times New Roman" w:hAnsi="Times New Roman"/>
                <w:bCs/>
                <w:szCs w:val="24"/>
              </w:rPr>
            </w:pPr>
            <w:r w:rsidRPr="00424269">
              <w:rPr>
                <w:rFonts w:ascii="Times New Roman" w:eastAsia="Times New Roman" w:hAnsi="Times New Roman"/>
                <w:bCs/>
                <w:szCs w:val="24"/>
              </w:rPr>
              <w:t>хил. м</w:t>
            </w:r>
            <w:r w:rsidRPr="00424269">
              <w:rPr>
                <w:rFonts w:ascii="Times New Roman" w:eastAsia="Times New Roman" w:hAnsi="Times New Roman"/>
                <w:bCs/>
                <w:szCs w:val="24"/>
                <w:vertAlign w:val="superscript"/>
              </w:rPr>
              <w:t>3</w:t>
            </w:r>
          </w:p>
        </w:tc>
        <w:tc>
          <w:tcPr>
            <w:tcW w:w="1580" w:type="dxa"/>
            <w:shd w:val="clear" w:color="auto" w:fill="auto"/>
            <w:noWrap/>
            <w:vAlign w:val="center"/>
          </w:tcPr>
          <w:p w:rsidR="008A7E0A" w:rsidRPr="00424269" w:rsidRDefault="008A7E0A" w:rsidP="008A7E0A">
            <w:pPr>
              <w:spacing w:after="0" w:line="240" w:lineRule="auto"/>
              <w:jc w:val="center"/>
              <w:rPr>
                <w:rFonts w:ascii="Times New Roman" w:eastAsia="Times New Roman" w:hAnsi="Times New Roman"/>
                <w:bCs/>
                <w:szCs w:val="24"/>
              </w:rPr>
            </w:pPr>
            <w:r w:rsidRPr="00424269">
              <w:rPr>
                <w:rFonts w:ascii="Times New Roman" w:eastAsia="Times New Roman" w:hAnsi="Times New Roman"/>
                <w:bCs/>
                <w:szCs w:val="24"/>
              </w:rPr>
              <w:t>хил. м</w:t>
            </w:r>
            <w:r w:rsidRPr="00424269">
              <w:rPr>
                <w:rFonts w:ascii="Times New Roman" w:eastAsia="Times New Roman" w:hAnsi="Times New Roman"/>
                <w:bCs/>
                <w:szCs w:val="24"/>
                <w:vertAlign w:val="superscript"/>
              </w:rPr>
              <w:t>3</w:t>
            </w:r>
          </w:p>
        </w:tc>
        <w:tc>
          <w:tcPr>
            <w:tcW w:w="1620" w:type="dxa"/>
            <w:shd w:val="clear" w:color="auto" w:fill="auto"/>
            <w:noWrap/>
            <w:vAlign w:val="center"/>
          </w:tcPr>
          <w:p w:rsidR="008A7E0A" w:rsidRPr="00424269" w:rsidRDefault="008A7E0A" w:rsidP="008A7E0A">
            <w:pPr>
              <w:spacing w:after="0" w:line="240" w:lineRule="auto"/>
              <w:jc w:val="center"/>
              <w:rPr>
                <w:rFonts w:ascii="Times New Roman" w:eastAsia="Times New Roman" w:hAnsi="Times New Roman"/>
                <w:bCs/>
                <w:szCs w:val="24"/>
              </w:rPr>
            </w:pPr>
            <w:r w:rsidRPr="00424269">
              <w:rPr>
                <w:rFonts w:ascii="Times New Roman" w:eastAsia="Times New Roman" w:hAnsi="Times New Roman"/>
                <w:bCs/>
                <w:szCs w:val="24"/>
              </w:rPr>
              <w:t>хил. м</w:t>
            </w:r>
            <w:r w:rsidRPr="00424269">
              <w:rPr>
                <w:rFonts w:ascii="Times New Roman" w:eastAsia="Times New Roman" w:hAnsi="Times New Roman"/>
                <w:bCs/>
                <w:szCs w:val="24"/>
                <w:vertAlign w:val="superscript"/>
              </w:rPr>
              <w:t>3</w:t>
            </w:r>
          </w:p>
        </w:tc>
        <w:tc>
          <w:tcPr>
            <w:tcW w:w="1440" w:type="dxa"/>
            <w:shd w:val="clear" w:color="auto" w:fill="auto"/>
            <w:noWrap/>
            <w:vAlign w:val="center"/>
          </w:tcPr>
          <w:p w:rsidR="008A7E0A" w:rsidRPr="00424269" w:rsidRDefault="008A7E0A" w:rsidP="008A7E0A">
            <w:pPr>
              <w:spacing w:after="0" w:line="240" w:lineRule="auto"/>
              <w:jc w:val="center"/>
              <w:rPr>
                <w:rFonts w:ascii="Times New Roman" w:eastAsia="Times New Roman" w:hAnsi="Times New Roman"/>
                <w:bCs/>
                <w:szCs w:val="24"/>
              </w:rPr>
            </w:pPr>
            <w:r w:rsidRPr="00424269">
              <w:rPr>
                <w:rFonts w:ascii="Times New Roman" w:eastAsia="Times New Roman" w:hAnsi="Times New Roman"/>
                <w:bCs/>
                <w:szCs w:val="24"/>
              </w:rPr>
              <w:t>хил. м</w:t>
            </w:r>
            <w:r w:rsidRPr="00424269">
              <w:rPr>
                <w:rFonts w:ascii="Times New Roman" w:eastAsia="Times New Roman" w:hAnsi="Times New Roman"/>
                <w:bCs/>
                <w:szCs w:val="24"/>
                <w:vertAlign w:val="superscript"/>
              </w:rPr>
              <w:t>3</w:t>
            </w:r>
          </w:p>
        </w:tc>
      </w:tr>
      <w:tr w:rsidR="008A7E0A" w:rsidRPr="001C6019">
        <w:trPr>
          <w:trHeight w:val="294"/>
        </w:trPr>
        <w:tc>
          <w:tcPr>
            <w:tcW w:w="1368" w:type="dxa"/>
            <w:shd w:val="clear" w:color="auto" w:fill="auto"/>
            <w:noWrap/>
            <w:vAlign w:val="center"/>
          </w:tcPr>
          <w:p w:rsidR="008A7E0A" w:rsidRPr="008A7E0A" w:rsidRDefault="008A7E0A" w:rsidP="00424269">
            <w:pPr>
              <w:spacing w:after="0" w:line="240" w:lineRule="auto"/>
              <w:jc w:val="center"/>
              <w:rPr>
                <w:rFonts w:ascii="Times New Roman" w:eastAsia="Times New Roman" w:hAnsi="Times New Roman"/>
                <w:bCs/>
                <w:szCs w:val="24"/>
              </w:rPr>
            </w:pPr>
            <w:r w:rsidRPr="008A7E0A">
              <w:rPr>
                <w:rFonts w:ascii="Times New Roman" w:eastAsia="Times New Roman" w:hAnsi="Times New Roman"/>
                <w:bCs/>
                <w:szCs w:val="24"/>
              </w:rPr>
              <w:t>2009 г.</w:t>
            </w:r>
          </w:p>
        </w:tc>
        <w:tc>
          <w:tcPr>
            <w:tcW w:w="2119" w:type="dxa"/>
            <w:shd w:val="clear" w:color="auto" w:fill="auto"/>
            <w:noWrap/>
            <w:vAlign w:val="center"/>
          </w:tcPr>
          <w:p w:rsidR="008A7E0A" w:rsidRPr="008A7E0A" w:rsidRDefault="008A7E0A" w:rsidP="00424269">
            <w:pPr>
              <w:spacing w:after="0" w:line="240" w:lineRule="auto"/>
              <w:rPr>
                <w:rFonts w:ascii="Times New Roman" w:eastAsia="Times New Roman" w:hAnsi="Times New Roman"/>
                <w:bCs/>
                <w:szCs w:val="24"/>
              </w:rPr>
            </w:pPr>
            <w:r w:rsidRPr="008A7E0A">
              <w:rPr>
                <w:rFonts w:ascii="Times New Roman" w:eastAsia="Times New Roman" w:hAnsi="Times New Roman"/>
                <w:bCs/>
                <w:szCs w:val="24"/>
              </w:rPr>
              <w:t>Обща ВС</w:t>
            </w:r>
          </w:p>
        </w:tc>
        <w:tc>
          <w:tcPr>
            <w:tcW w:w="1486"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5 539</w:t>
            </w:r>
          </w:p>
        </w:tc>
        <w:tc>
          <w:tcPr>
            <w:tcW w:w="158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color w:val="000000"/>
                <w:szCs w:val="24"/>
              </w:rPr>
            </w:pPr>
            <w:r w:rsidRPr="008A7E0A">
              <w:rPr>
                <w:rFonts w:ascii="Times New Roman" w:eastAsia="Times New Roman" w:hAnsi="Times New Roman"/>
                <w:bCs/>
                <w:color w:val="000000"/>
                <w:szCs w:val="24"/>
              </w:rPr>
              <w:t>646</w:t>
            </w:r>
          </w:p>
        </w:tc>
        <w:tc>
          <w:tcPr>
            <w:tcW w:w="162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1 687</w:t>
            </w:r>
          </w:p>
        </w:tc>
        <w:tc>
          <w:tcPr>
            <w:tcW w:w="144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7 872</w:t>
            </w:r>
          </w:p>
        </w:tc>
      </w:tr>
      <w:tr w:rsidR="008A7E0A" w:rsidRPr="001C6019">
        <w:trPr>
          <w:trHeight w:val="294"/>
        </w:trPr>
        <w:tc>
          <w:tcPr>
            <w:tcW w:w="1368" w:type="dxa"/>
            <w:shd w:val="clear" w:color="auto" w:fill="auto"/>
            <w:noWrap/>
            <w:vAlign w:val="center"/>
          </w:tcPr>
          <w:p w:rsidR="008A7E0A" w:rsidRPr="008A7E0A" w:rsidRDefault="008A7E0A" w:rsidP="00424269">
            <w:pPr>
              <w:spacing w:after="0" w:line="240" w:lineRule="auto"/>
              <w:jc w:val="center"/>
              <w:rPr>
                <w:rFonts w:ascii="Times New Roman" w:eastAsia="Times New Roman" w:hAnsi="Times New Roman"/>
                <w:bCs/>
                <w:szCs w:val="24"/>
              </w:rPr>
            </w:pPr>
            <w:r w:rsidRPr="008A7E0A">
              <w:rPr>
                <w:rFonts w:ascii="Times New Roman" w:eastAsia="Times New Roman" w:hAnsi="Times New Roman"/>
                <w:bCs/>
                <w:szCs w:val="24"/>
              </w:rPr>
              <w:t>2010 г.</w:t>
            </w:r>
          </w:p>
        </w:tc>
        <w:tc>
          <w:tcPr>
            <w:tcW w:w="2119" w:type="dxa"/>
            <w:shd w:val="clear" w:color="auto" w:fill="auto"/>
            <w:noWrap/>
            <w:vAlign w:val="center"/>
          </w:tcPr>
          <w:p w:rsidR="008A7E0A" w:rsidRPr="008A7E0A" w:rsidRDefault="008A7E0A" w:rsidP="00424269">
            <w:pPr>
              <w:spacing w:after="0" w:line="240" w:lineRule="auto"/>
              <w:rPr>
                <w:rFonts w:ascii="Times New Roman" w:eastAsia="Times New Roman" w:hAnsi="Times New Roman"/>
                <w:bCs/>
                <w:szCs w:val="24"/>
              </w:rPr>
            </w:pPr>
            <w:r w:rsidRPr="008A7E0A">
              <w:rPr>
                <w:rFonts w:ascii="Times New Roman" w:eastAsia="Times New Roman" w:hAnsi="Times New Roman"/>
                <w:bCs/>
                <w:szCs w:val="24"/>
              </w:rPr>
              <w:t>Обща ВС</w:t>
            </w:r>
          </w:p>
        </w:tc>
        <w:tc>
          <w:tcPr>
            <w:tcW w:w="1486"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5 256</w:t>
            </w:r>
          </w:p>
        </w:tc>
        <w:tc>
          <w:tcPr>
            <w:tcW w:w="158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color w:val="000000"/>
                <w:szCs w:val="24"/>
              </w:rPr>
            </w:pPr>
            <w:r w:rsidRPr="008A7E0A">
              <w:rPr>
                <w:rFonts w:ascii="Times New Roman" w:eastAsia="Times New Roman" w:hAnsi="Times New Roman"/>
                <w:bCs/>
                <w:color w:val="000000"/>
                <w:szCs w:val="24"/>
              </w:rPr>
              <w:t>736</w:t>
            </w:r>
          </w:p>
        </w:tc>
        <w:tc>
          <w:tcPr>
            <w:tcW w:w="162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1 698</w:t>
            </w:r>
          </w:p>
        </w:tc>
        <w:tc>
          <w:tcPr>
            <w:tcW w:w="144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7 690</w:t>
            </w:r>
          </w:p>
        </w:tc>
      </w:tr>
      <w:tr w:rsidR="008A7E0A" w:rsidRPr="001C6019">
        <w:trPr>
          <w:trHeight w:val="294"/>
        </w:trPr>
        <w:tc>
          <w:tcPr>
            <w:tcW w:w="1368" w:type="dxa"/>
            <w:shd w:val="clear" w:color="auto" w:fill="auto"/>
            <w:noWrap/>
            <w:vAlign w:val="center"/>
          </w:tcPr>
          <w:p w:rsidR="008A7E0A" w:rsidRPr="008A7E0A" w:rsidRDefault="008A7E0A" w:rsidP="00424269">
            <w:pPr>
              <w:spacing w:after="0" w:line="240" w:lineRule="auto"/>
              <w:jc w:val="center"/>
              <w:rPr>
                <w:rFonts w:ascii="Times New Roman" w:eastAsia="Times New Roman" w:hAnsi="Times New Roman"/>
                <w:bCs/>
                <w:szCs w:val="24"/>
              </w:rPr>
            </w:pPr>
            <w:r w:rsidRPr="008A7E0A">
              <w:rPr>
                <w:rFonts w:ascii="Times New Roman" w:eastAsia="Times New Roman" w:hAnsi="Times New Roman"/>
                <w:bCs/>
                <w:szCs w:val="24"/>
              </w:rPr>
              <w:t>2011 г.</w:t>
            </w:r>
          </w:p>
        </w:tc>
        <w:tc>
          <w:tcPr>
            <w:tcW w:w="2119" w:type="dxa"/>
            <w:shd w:val="clear" w:color="auto" w:fill="auto"/>
            <w:noWrap/>
            <w:vAlign w:val="center"/>
          </w:tcPr>
          <w:p w:rsidR="008A7E0A" w:rsidRPr="008A7E0A" w:rsidRDefault="008A7E0A" w:rsidP="00424269">
            <w:pPr>
              <w:spacing w:after="0" w:line="240" w:lineRule="auto"/>
              <w:rPr>
                <w:rFonts w:ascii="Times New Roman" w:eastAsia="Times New Roman" w:hAnsi="Times New Roman"/>
                <w:bCs/>
                <w:szCs w:val="24"/>
              </w:rPr>
            </w:pPr>
            <w:r w:rsidRPr="008A7E0A">
              <w:rPr>
                <w:rFonts w:ascii="Times New Roman" w:eastAsia="Times New Roman" w:hAnsi="Times New Roman"/>
                <w:bCs/>
                <w:szCs w:val="24"/>
              </w:rPr>
              <w:t>Обща ВС</w:t>
            </w:r>
          </w:p>
        </w:tc>
        <w:tc>
          <w:tcPr>
            <w:tcW w:w="1486"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5 409</w:t>
            </w:r>
          </w:p>
        </w:tc>
        <w:tc>
          <w:tcPr>
            <w:tcW w:w="158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color w:val="000000"/>
                <w:szCs w:val="24"/>
              </w:rPr>
            </w:pPr>
            <w:r w:rsidRPr="008A7E0A">
              <w:rPr>
                <w:rFonts w:ascii="Times New Roman" w:eastAsia="Times New Roman" w:hAnsi="Times New Roman"/>
                <w:bCs/>
                <w:color w:val="000000"/>
                <w:szCs w:val="24"/>
              </w:rPr>
              <w:t>598</w:t>
            </w:r>
          </w:p>
        </w:tc>
        <w:tc>
          <w:tcPr>
            <w:tcW w:w="162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1 875</w:t>
            </w:r>
          </w:p>
        </w:tc>
        <w:tc>
          <w:tcPr>
            <w:tcW w:w="144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7 882</w:t>
            </w:r>
          </w:p>
        </w:tc>
      </w:tr>
      <w:tr w:rsidR="008A7E0A" w:rsidRPr="001C6019">
        <w:trPr>
          <w:trHeight w:val="294"/>
        </w:trPr>
        <w:tc>
          <w:tcPr>
            <w:tcW w:w="1368" w:type="dxa"/>
            <w:shd w:val="clear" w:color="auto" w:fill="auto"/>
            <w:noWrap/>
            <w:vAlign w:val="center"/>
          </w:tcPr>
          <w:p w:rsidR="008A7E0A" w:rsidRPr="008A7E0A" w:rsidRDefault="008A7E0A" w:rsidP="00424269">
            <w:pPr>
              <w:spacing w:after="0" w:line="240" w:lineRule="auto"/>
              <w:jc w:val="center"/>
              <w:rPr>
                <w:rFonts w:ascii="Times New Roman" w:eastAsia="Times New Roman" w:hAnsi="Times New Roman"/>
                <w:bCs/>
                <w:szCs w:val="24"/>
              </w:rPr>
            </w:pPr>
            <w:r w:rsidRPr="008A7E0A">
              <w:rPr>
                <w:rFonts w:ascii="Times New Roman" w:eastAsia="Times New Roman" w:hAnsi="Times New Roman"/>
                <w:bCs/>
                <w:szCs w:val="24"/>
              </w:rPr>
              <w:t>2012 г.</w:t>
            </w:r>
          </w:p>
        </w:tc>
        <w:tc>
          <w:tcPr>
            <w:tcW w:w="2119" w:type="dxa"/>
            <w:shd w:val="clear" w:color="auto" w:fill="auto"/>
            <w:noWrap/>
            <w:vAlign w:val="center"/>
          </w:tcPr>
          <w:p w:rsidR="008A7E0A" w:rsidRPr="008A7E0A" w:rsidRDefault="008A7E0A" w:rsidP="00424269">
            <w:pPr>
              <w:spacing w:after="0" w:line="240" w:lineRule="auto"/>
              <w:rPr>
                <w:rFonts w:ascii="Times New Roman" w:eastAsia="Times New Roman" w:hAnsi="Times New Roman"/>
                <w:bCs/>
                <w:szCs w:val="24"/>
              </w:rPr>
            </w:pPr>
            <w:r w:rsidRPr="008A7E0A">
              <w:rPr>
                <w:rFonts w:ascii="Times New Roman" w:eastAsia="Times New Roman" w:hAnsi="Times New Roman"/>
                <w:bCs/>
                <w:szCs w:val="24"/>
              </w:rPr>
              <w:t>ВС Добрич</w:t>
            </w:r>
          </w:p>
        </w:tc>
        <w:tc>
          <w:tcPr>
            <w:tcW w:w="1486"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5 481</w:t>
            </w:r>
          </w:p>
        </w:tc>
        <w:tc>
          <w:tcPr>
            <w:tcW w:w="158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color w:val="000000"/>
                <w:szCs w:val="24"/>
              </w:rPr>
            </w:pPr>
            <w:r w:rsidRPr="008A7E0A">
              <w:rPr>
                <w:rFonts w:ascii="Times New Roman" w:eastAsia="Times New Roman" w:hAnsi="Times New Roman"/>
                <w:bCs/>
                <w:color w:val="000000"/>
                <w:szCs w:val="24"/>
              </w:rPr>
              <w:t>686</w:t>
            </w:r>
          </w:p>
        </w:tc>
        <w:tc>
          <w:tcPr>
            <w:tcW w:w="162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1 105</w:t>
            </w:r>
          </w:p>
        </w:tc>
        <w:tc>
          <w:tcPr>
            <w:tcW w:w="144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7 272</w:t>
            </w:r>
          </w:p>
        </w:tc>
      </w:tr>
      <w:tr w:rsidR="00424269" w:rsidRPr="00424269">
        <w:trPr>
          <w:trHeight w:val="194"/>
        </w:trPr>
        <w:tc>
          <w:tcPr>
            <w:tcW w:w="1368" w:type="dxa"/>
            <w:shd w:val="clear" w:color="auto" w:fill="auto"/>
            <w:noWrap/>
            <w:vAlign w:val="center"/>
          </w:tcPr>
          <w:p w:rsidR="00424269" w:rsidRPr="00424269" w:rsidRDefault="00424269" w:rsidP="00424269">
            <w:pPr>
              <w:spacing w:after="0" w:line="240" w:lineRule="auto"/>
              <w:jc w:val="center"/>
              <w:rPr>
                <w:rFonts w:ascii="Times New Roman" w:eastAsia="Times New Roman" w:hAnsi="Times New Roman"/>
                <w:bCs/>
                <w:szCs w:val="24"/>
              </w:rPr>
            </w:pPr>
            <w:r w:rsidRPr="00424269">
              <w:rPr>
                <w:rFonts w:ascii="Times New Roman" w:eastAsia="Times New Roman" w:hAnsi="Times New Roman"/>
                <w:bCs/>
                <w:szCs w:val="24"/>
              </w:rPr>
              <w:t>2012 г.</w:t>
            </w:r>
          </w:p>
        </w:tc>
        <w:tc>
          <w:tcPr>
            <w:tcW w:w="2119" w:type="dxa"/>
            <w:shd w:val="clear" w:color="auto" w:fill="auto"/>
            <w:noWrap/>
            <w:vAlign w:val="center"/>
          </w:tcPr>
          <w:p w:rsidR="00424269" w:rsidRPr="00424269" w:rsidRDefault="00424269" w:rsidP="00424269">
            <w:pPr>
              <w:spacing w:after="0" w:line="240" w:lineRule="auto"/>
              <w:rPr>
                <w:rFonts w:ascii="Times New Roman" w:eastAsia="Times New Roman" w:hAnsi="Times New Roman"/>
                <w:bCs/>
                <w:szCs w:val="24"/>
              </w:rPr>
            </w:pPr>
            <w:r w:rsidRPr="00424269">
              <w:rPr>
                <w:rFonts w:ascii="Times New Roman" w:eastAsia="Times New Roman" w:hAnsi="Times New Roman"/>
                <w:bCs/>
                <w:szCs w:val="24"/>
              </w:rPr>
              <w:t>ВС Албена</w:t>
            </w:r>
          </w:p>
        </w:tc>
        <w:tc>
          <w:tcPr>
            <w:tcW w:w="1486"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688</w:t>
            </w:r>
          </w:p>
        </w:tc>
        <w:tc>
          <w:tcPr>
            <w:tcW w:w="158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 </w:t>
            </w:r>
          </w:p>
        </w:tc>
        <w:tc>
          <w:tcPr>
            <w:tcW w:w="162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 </w:t>
            </w:r>
          </w:p>
        </w:tc>
        <w:tc>
          <w:tcPr>
            <w:tcW w:w="144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688</w:t>
            </w:r>
          </w:p>
        </w:tc>
      </w:tr>
      <w:tr w:rsidR="008A7E0A" w:rsidRPr="001C6019">
        <w:trPr>
          <w:trHeight w:val="294"/>
        </w:trPr>
        <w:tc>
          <w:tcPr>
            <w:tcW w:w="1368" w:type="dxa"/>
            <w:shd w:val="clear" w:color="auto" w:fill="auto"/>
            <w:noWrap/>
            <w:vAlign w:val="center"/>
          </w:tcPr>
          <w:p w:rsidR="008A7E0A" w:rsidRPr="008A7E0A" w:rsidRDefault="008A7E0A" w:rsidP="00424269">
            <w:pPr>
              <w:spacing w:after="0" w:line="240" w:lineRule="auto"/>
              <w:jc w:val="center"/>
              <w:rPr>
                <w:rFonts w:ascii="Times New Roman" w:eastAsia="Times New Roman" w:hAnsi="Times New Roman"/>
                <w:bCs/>
                <w:szCs w:val="24"/>
              </w:rPr>
            </w:pPr>
            <w:r w:rsidRPr="008A7E0A">
              <w:rPr>
                <w:rFonts w:ascii="Times New Roman" w:eastAsia="Times New Roman" w:hAnsi="Times New Roman"/>
                <w:bCs/>
                <w:szCs w:val="24"/>
              </w:rPr>
              <w:t>2013 г.</w:t>
            </w:r>
          </w:p>
        </w:tc>
        <w:tc>
          <w:tcPr>
            <w:tcW w:w="2119" w:type="dxa"/>
            <w:shd w:val="clear" w:color="auto" w:fill="auto"/>
            <w:noWrap/>
            <w:vAlign w:val="center"/>
          </w:tcPr>
          <w:p w:rsidR="008A7E0A" w:rsidRPr="008A7E0A" w:rsidRDefault="008A7E0A" w:rsidP="00424269">
            <w:pPr>
              <w:spacing w:after="0" w:line="240" w:lineRule="auto"/>
              <w:rPr>
                <w:rFonts w:ascii="Times New Roman" w:eastAsia="Times New Roman" w:hAnsi="Times New Roman"/>
                <w:bCs/>
                <w:szCs w:val="24"/>
              </w:rPr>
            </w:pPr>
            <w:r w:rsidRPr="008A7E0A">
              <w:rPr>
                <w:rFonts w:ascii="Times New Roman" w:eastAsia="Times New Roman" w:hAnsi="Times New Roman"/>
                <w:bCs/>
                <w:szCs w:val="24"/>
              </w:rPr>
              <w:t>ВС Добрич</w:t>
            </w:r>
          </w:p>
        </w:tc>
        <w:tc>
          <w:tcPr>
            <w:tcW w:w="1486"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5 316</w:t>
            </w:r>
          </w:p>
        </w:tc>
        <w:tc>
          <w:tcPr>
            <w:tcW w:w="158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color w:val="000000"/>
                <w:szCs w:val="24"/>
              </w:rPr>
            </w:pPr>
            <w:r w:rsidRPr="008A7E0A">
              <w:rPr>
                <w:rFonts w:ascii="Times New Roman" w:eastAsia="Times New Roman" w:hAnsi="Times New Roman"/>
                <w:bCs/>
                <w:color w:val="000000"/>
                <w:szCs w:val="24"/>
              </w:rPr>
              <w:t>932</w:t>
            </w:r>
          </w:p>
        </w:tc>
        <w:tc>
          <w:tcPr>
            <w:tcW w:w="162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821</w:t>
            </w:r>
          </w:p>
        </w:tc>
        <w:tc>
          <w:tcPr>
            <w:tcW w:w="144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7 069</w:t>
            </w:r>
          </w:p>
        </w:tc>
      </w:tr>
      <w:tr w:rsidR="00424269" w:rsidRPr="00424269">
        <w:trPr>
          <w:trHeight w:val="160"/>
        </w:trPr>
        <w:tc>
          <w:tcPr>
            <w:tcW w:w="1368" w:type="dxa"/>
            <w:shd w:val="clear" w:color="auto" w:fill="auto"/>
            <w:noWrap/>
            <w:vAlign w:val="center"/>
          </w:tcPr>
          <w:p w:rsidR="00424269" w:rsidRPr="00424269" w:rsidRDefault="00424269" w:rsidP="00424269">
            <w:pPr>
              <w:spacing w:after="0" w:line="240" w:lineRule="auto"/>
              <w:jc w:val="center"/>
              <w:rPr>
                <w:rFonts w:ascii="Times New Roman" w:eastAsia="Times New Roman" w:hAnsi="Times New Roman"/>
                <w:bCs/>
                <w:szCs w:val="24"/>
              </w:rPr>
            </w:pPr>
            <w:r w:rsidRPr="00424269">
              <w:rPr>
                <w:rFonts w:ascii="Times New Roman" w:eastAsia="Times New Roman" w:hAnsi="Times New Roman"/>
                <w:bCs/>
                <w:szCs w:val="24"/>
              </w:rPr>
              <w:t>2013 г.</w:t>
            </w:r>
          </w:p>
        </w:tc>
        <w:tc>
          <w:tcPr>
            <w:tcW w:w="2119" w:type="dxa"/>
            <w:shd w:val="clear" w:color="auto" w:fill="auto"/>
            <w:noWrap/>
            <w:vAlign w:val="center"/>
          </w:tcPr>
          <w:p w:rsidR="00424269" w:rsidRPr="00424269" w:rsidRDefault="00424269" w:rsidP="00424269">
            <w:pPr>
              <w:spacing w:after="0" w:line="240" w:lineRule="auto"/>
              <w:rPr>
                <w:rFonts w:ascii="Times New Roman" w:eastAsia="Times New Roman" w:hAnsi="Times New Roman"/>
                <w:bCs/>
                <w:szCs w:val="24"/>
              </w:rPr>
            </w:pPr>
            <w:r w:rsidRPr="00424269">
              <w:rPr>
                <w:rFonts w:ascii="Times New Roman" w:eastAsia="Times New Roman" w:hAnsi="Times New Roman"/>
                <w:bCs/>
                <w:szCs w:val="24"/>
              </w:rPr>
              <w:t>ВС Албена</w:t>
            </w:r>
          </w:p>
        </w:tc>
        <w:tc>
          <w:tcPr>
            <w:tcW w:w="1486"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745</w:t>
            </w:r>
          </w:p>
        </w:tc>
        <w:tc>
          <w:tcPr>
            <w:tcW w:w="158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 </w:t>
            </w:r>
          </w:p>
        </w:tc>
        <w:tc>
          <w:tcPr>
            <w:tcW w:w="162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 </w:t>
            </w:r>
          </w:p>
        </w:tc>
        <w:tc>
          <w:tcPr>
            <w:tcW w:w="144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745</w:t>
            </w:r>
          </w:p>
        </w:tc>
      </w:tr>
      <w:tr w:rsidR="008A7E0A" w:rsidRPr="001C6019">
        <w:trPr>
          <w:trHeight w:val="294"/>
        </w:trPr>
        <w:tc>
          <w:tcPr>
            <w:tcW w:w="1368" w:type="dxa"/>
            <w:shd w:val="clear" w:color="auto" w:fill="auto"/>
            <w:noWrap/>
            <w:vAlign w:val="center"/>
          </w:tcPr>
          <w:p w:rsidR="008A7E0A" w:rsidRPr="008A7E0A" w:rsidRDefault="008A7E0A" w:rsidP="00424269">
            <w:pPr>
              <w:spacing w:after="0" w:line="240" w:lineRule="auto"/>
              <w:jc w:val="center"/>
              <w:rPr>
                <w:rFonts w:ascii="Times New Roman" w:eastAsia="Times New Roman" w:hAnsi="Times New Roman"/>
                <w:bCs/>
                <w:szCs w:val="24"/>
              </w:rPr>
            </w:pPr>
            <w:r w:rsidRPr="008A7E0A">
              <w:rPr>
                <w:rFonts w:ascii="Times New Roman" w:eastAsia="Times New Roman" w:hAnsi="Times New Roman"/>
                <w:bCs/>
                <w:szCs w:val="24"/>
              </w:rPr>
              <w:t>2014 г.</w:t>
            </w:r>
          </w:p>
        </w:tc>
        <w:tc>
          <w:tcPr>
            <w:tcW w:w="2119" w:type="dxa"/>
            <w:shd w:val="clear" w:color="auto" w:fill="auto"/>
            <w:noWrap/>
            <w:vAlign w:val="center"/>
          </w:tcPr>
          <w:p w:rsidR="008A7E0A" w:rsidRPr="008A7E0A" w:rsidRDefault="008A7E0A" w:rsidP="00424269">
            <w:pPr>
              <w:spacing w:after="0" w:line="240" w:lineRule="auto"/>
              <w:rPr>
                <w:rFonts w:ascii="Times New Roman" w:eastAsia="Times New Roman" w:hAnsi="Times New Roman"/>
                <w:bCs/>
                <w:szCs w:val="24"/>
              </w:rPr>
            </w:pPr>
            <w:r w:rsidRPr="008A7E0A">
              <w:rPr>
                <w:rFonts w:ascii="Times New Roman" w:eastAsia="Times New Roman" w:hAnsi="Times New Roman"/>
                <w:bCs/>
                <w:szCs w:val="24"/>
              </w:rPr>
              <w:t>ВС Добрич</w:t>
            </w:r>
          </w:p>
        </w:tc>
        <w:tc>
          <w:tcPr>
            <w:tcW w:w="1486"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4 962</w:t>
            </w:r>
          </w:p>
        </w:tc>
        <w:tc>
          <w:tcPr>
            <w:tcW w:w="158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color w:val="000000"/>
                <w:szCs w:val="24"/>
              </w:rPr>
            </w:pPr>
            <w:r w:rsidRPr="008A7E0A">
              <w:rPr>
                <w:rFonts w:ascii="Times New Roman" w:eastAsia="Times New Roman" w:hAnsi="Times New Roman"/>
                <w:bCs/>
                <w:color w:val="000000"/>
                <w:szCs w:val="24"/>
              </w:rPr>
              <w:t>881</w:t>
            </w:r>
          </w:p>
        </w:tc>
        <w:tc>
          <w:tcPr>
            <w:tcW w:w="162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745</w:t>
            </w:r>
          </w:p>
        </w:tc>
        <w:tc>
          <w:tcPr>
            <w:tcW w:w="1440" w:type="dxa"/>
            <w:shd w:val="clear" w:color="auto" w:fill="auto"/>
            <w:noWrap/>
            <w:vAlign w:val="center"/>
          </w:tcPr>
          <w:p w:rsidR="008A7E0A" w:rsidRPr="008A7E0A" w:rsidRDefault="008A7E0A"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6 588</w:t>
            </w:r>
          </w:p>
        </w:tc>
      </w:tr>
      <w:tr w:rsidR="00424269" w:rsidRPr="00424269">
        <w:trPr>
          <w:trHeight w:val="126"/>
        </w:trPr>
        <w:tc>
          <w:tcPr>
            <w:tcW w:w="1368" w:type="dxa"/>
            <w:shd w:val="clear" w:color="auto" w:fill="auto"/>
            <w:noWrap/>
            <w:vAlign w:val="center"/>
          </w:tcPr>
          <w:p w:rsidR="00424269" w:rsidRPr="00424269" w:rsidRDefault="00424269" w:rsidP="00424269">
            <w:pPr>
              <w:spacing w:after="0" w:line="240" w:lineRule="auto"/>
              <w:jc w:val="center"/>
              <w:rPr>
                <w:rFonts w:ascii="Times New Roman" w:eastAsia="Times New Roman" w:hAnsi="Times New Roman"/>
                <w:bCs/>
                <w:szCs w:val="24"/>
              </w:rPr>
            </w:pPr>
            <w:r w:rsidRPr="00424269">
              <w:rPr>
                <w:rFonts w:ascii="Times New Roman" w:eastAsia="Times New Roman" w:hAnsi="Times New Roman"/>
                <w:bCs/>
                <w:szCs w:val="24"/>
              </w:rPr>
              <w:t>2014 г.</w:t>
            </w:r>
          </w:p>
        </w:tc>
        <w:tc>
          <w:tcPr>
            <w:tcW w:w="2119" w:type="dxa"/>
            <w:shd w:val="clear" w:color="auto" w:fill="auto"/>
            <w:noWrap/>
            <w:vAlign w:val="center"/>
          </w:tcPr>
          <w:p w:rsidR="00424269" w:rsidRPr="00424269" w:rsidRDefault="00424269" w:rsidP="00424269">
            <w:pPr>
              <w:spacing w:after="0" w:line="240" w:lineRule="auto"/>
              <w:rPr>
                <w:rFonts w:ascii="Times New Roman" w:eastAsia="Times New Roman" w:hAnsi="Times New Roman"/>
                <w:bCs/>
                <w:szCs w:val="24"/>
              </w:rPr>
            </w:pPr>
            <w:r w:rsidRPr="00424269">
              <w:rPr>
                <w:rFonts w:ascii="Times New Roman" w:eastAsia="Times New Roman" w:hAnsi="Times New Roman"/>
                <w:bCs/>
                <w:szCs w:val="24"/>
              </w:rPr>
              <w:t>ВС Албена</w:t>
            </w:r>
          </w:p>
        </w:tc>
        <w:tc>
          <w:tcPr>
            <w:tcW w:w="1486"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710</w:t>
            </w:r>
          </w:p>
        </w:tc>
        <w:tc>
          <w:tcPr>
            <w:tcW w:w="158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 </w:t>
            </w:r>
          </w:p>
        </w:tc>
        <w:tc>
          <w:tcPr>
            <w:tcW w:w="162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 </w:t>
            </w:r>
          </w:p>
        </w:tc>
        <w:tc>
          <w:tcPr>
            <w:tcW w:w="144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710</w:t>
            </w:r>
          </w:p>
        </w:tc>
      </w:tr>
      <w:tr w:rsidR="00424269" w:rsidRPr="001C6019">
        <w:trPr>
          <w:trHeight w:val="309"/>
        </w:trPr>
        <w:tc>
          <w:tcPr>
            <w:tcW w:w="1368" w:type="dxa"/>
            <w:shd w:val="clear" w:color="auto" w:fill="auto"/>
            <w:noWrap/>
            <w:vAlign w:val="center"/>
          </w:tcPr>
          <w:p w:rsidR="00424269" w:rsidRPr="008A7E0A" w:rsidRDefault="00424269" w:rsidP="00424269">
            <w:pPr>
              <w:spacing w:after="0" w:line="240" w:lineRule="auto"/>
              <w:jc w:val="center"/>
              <w:rPr>
                <w:rFonts w:ascii="Times New Roman" w:eastAsia="Times New Roman" w:hAnsi="Times New Roman"/>
                <w:bCs/>
                <w:szCs w:val="24"/>
              </w:rPr>
            </w:pPr>
            <w:r w:rsidRPr="008A7E0A">
              <w:rPr>
                <w:rFonts w:ascii="Times New Roman" w:eastAsia="Times New Roman" w:hAnsi="Times New Roman"/>
                <w:bCs/>
                <w:szCs w:val="24"/>
              </w:rPr>
              <w:t>2015 г.</w:t>
            </w:r>
          </w:p>
        </w:tc>
        <w:tc>
          <w:tcPr>
            <w:tcW w:w="2119" w:type="dxa"/>
            <w:shd w:val="clear" w:color="auto" w:fill="auto"/>
            <w:noWrap/>
            <w:vAlign w:val="center"/>
          </w:tcPr>
          <w:p w:rsidR="00424269" w:rsidRPr="008A7E0A" w:rsidRDefault="00424269" w:rsidP="00424269">
            <w:pPr>
              <w:spacing w:after="0" w:line="240" w:lineRule="auto"/>
              <w:rPr>
                <w:rFonts w:ascii="Times New Roman" w:eastAsia="Times New Roman" w:hAnsi="Times New Roman"/>
                <w:bCs/>
                <w:szCs w:val="24"/>
              </w:rPr>
            </w:pPr>
            <w:r w:rsidRPr="008A7E0A">
              <w:rPr>
                <w:rFonts w:ascii="Times New Roman" w:eastAsia="Times New Roman" w:hAnsi="Times New Roman"/>
                <w:bCs/>
                <w:szCs w:val="24"/>
              </w:rPr>
              <w:t>ВС Добрич</w:t>
            </w:r>
          </w:p>
        </w:tc>
        <w:tc>
          <w:tcPr>
            <w:tcW w:w="1486" w:type="dxa"/>
            <w:shd w:val="clear" w:color="auto" w:fill="auto"/>
            <w:noWrap/>
            <w:vAlign w:val="center"/>
          </w:tcPr>
          <w:p w:rsidR="00424269" w:rsidRPr="008A7E0A" w:rsidRDefault="00424269"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5 176</w:t>
            </w:r>
          </w:p>
        </w:tc>
        <w:tc>
          <w:tcPr>
            <w:tcW w:w="1580" w:type="dxa"/>
            <w:shd w:val="clear" w:color="auto" w:fill="auto"/>
            <w:noWrap/>
            <w:vAlign w:val="center"/>
          </w:tcPr>
          <w:p w:rsidR="00424269" w:rsidRPr="008A7E0A" w:rsidRDefault="00424269" w:rsidP="00424269">
            <w:pPr>
              <w:spacing w:after="0" w:line="240" w:lineRule="auto"/>
              <w:jc w:val="right"/>
              <w:rPr>
                <w:rFonts w:ascii="Times New Roman" w:eastAsia="Times New Roman" w:hAnsi="Times New Roman"/>
                <w:bCs/>
                <w:color w:val="000000"/>
                <w:szCs w:val="24"/>
              </w:rPr>
            </w:pPr>
            <w:r w:rsidRPr="008A7E0A">
              <w:rPr>
                <w:rFonts w:ascii="Times New Roman" w:eastAsia="Times New Roman" w:hAnsi="Times New Roman"/>
                <w:bCs/>
                <w:color w:val="000000"/>
                <w:szCs w:val="24"/>
              </w:rPr>
              <w:t>1 063</w:t>
            </w:r>
          </w:p>
        </w:tc>
        <w:tc>
          <w:tcPr>
            <w:tcW w:w="1620" w:type="dxa"/>
            <w:shd w:val="clear" w:color="auto" w:fill="auto"/>
            <w:noWrap/>
            <w:vAlign w:val="center"/>
          </w:tcPr>
          <w:p w:rsidR="00424269" w:rsidRPr="008A7E0A" w:rsidRDefault="00424269"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701</w:t>
            </w:r>
          </w:p>
        </w:tc>
        <w:tc>
          <w:tcPr>
            <w:tcW w:w="1440" w:type="dxa"/>
            <w:shd w:val="clear" w:color="auto" w:fill="auto"/>
            <w:noWrap/>
            <w:vAlign w:val="center"/>
          </w:tcPr>
          <w:p w:rsidR="00424269" w:rsidRPr="008A7E0A" w:rsidRDefault="00424269" w:rsidP="00424269">
            <w:pPr>
              <w:spacing w:after="0" w:line="240" w:lineRule="auto"/>
              <w:jc w:val="right"/>
              <w:rPr>
                <w:rFonts w:ascii="Times New Roman" w:eastAsia="Times New Roman" w:hAnsi="Times New Roman"/>
                <w:bCs/>
                <w:szCs w:val="24"/>
              </w:rPr>
            </w:pPr>
            <w:r w:rsidRPr="008A7E0A">
              <w:rPr>
                <w:rFonts w:ascii="Times New Roman" w:eastAsia="Times New Roman" w:hAnsi="Times New Roman"/>
                <w:bCs/>
                <w:szCs w:val="24"/>
              </w:rPr>
              <w:t>6 940</w:t>
            </w:r>
          </w:p>
        </w:tc>
      </w:tr>
      <w:tr w:rsidR="00424269" w:rsidRPr="00424269">
        <w:trPr>
          <w:trHeight w:val="322"/>
        </w:trPr>
        <w:tc>
          <w:tcPr>
            <w:tcW w:w="1368" w:type="dxa"/>
            <w:shd w:val="clear" w:color="auto" w:fill="auto"/>
            <w:noWrap/>
            <w:vAlign w:val="center"/>
          </w:tcPr>
          <w:p w:rsidR="00424269" w:rsidRPr="00424269" w:rsidRDefault="00424269" w:rsidP="00424269">
            <w:pPr>
              <w:spacing w:after="0" w:line="240" w:lineRule="auto"/>
              <w:jc w:val="center"/>
              <w:rPr>
                <w:rFonts w:ascii="Times New Roman" w:eastAsia="Times New Roman" w:hAnsi="Times New Roman"/>
                <w:bCs/>
                <w:szCs w:val="24"/>
              </w:rPr>
            </w:pPr>
            <w:r w:rsidRPr="00424269">
              <w:rPr>
                <w:rFonts w:ascii="Times New Roman" w:eastAsia="Times New Roman" w:hAnsi="Times New Roman"/>
                <w:bCs/>
                <w:szCs w:val="24"/>
              </w:rPr>
              <w:t>2015 г.</w:t>
            </w:r>
          </w:p>
        </w:tc>
        <w:tc>
          <w:tcPr>
            <w:tcW w:w="2119" w:type="dxa"/>
            <w:shd w:val="clear" w:color="auto" w:fill="auto"/>
            <w:noWrap/>
            <w:vAlign w:val="center"/>
          </w:tcPr>
          <w:p w:rsidR="00424269" w:rsidRPr="00424269" w:rsidRDefault="00424269" w:rsidP="00424269">
            <w:pPr>
              <w:spacing w:after="0" w:line="240" w:lineRule="auto"/>
              <w:rPr>
                <w:rFonts w:ascii="Times New Roman" w:eastAsia="Times New Roman" w:hAnsi="Times New Roman"/>
                <w:bCs/>
                <w:szCs w:val="24"/>
              </w:rPr>
            </w:pPr>
            <w:r w:rsidRPr="00424269">
              <w:rPr>
                <w:rFonts w:ascii="Times New Roman" w:eastAsia="Times New Roman" w:hAnsi="Times New Roman"/>
                <w:bCs/>
                <w:szCs w:val="24"/>
              </w:rPr>
              <w:t>ВС Албена</w:t>
            </w:r>
          </w:p>
        </w:tc>
        <w:tc>
          <w:tcPr>
            <w:tcW w:w="1486"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586</w:t>
            </w:r>
          </w:p>
        </w:tc>
        <w:tc>
          <w:tcPr>
            <w:tcW w:w="158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0</w:t>
            </w:r>
          </w:p>
        </w:tc>
        <w:tc>
          <w:tcPr>
            <w:tcW w:w="162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0</w:t>
            </w:r>
          </w:p>
        </w:tc>
        <w:tc>
          <w:tcPr>
            <w:tcW w:w="1440" w:type="dxa"/>
            <w:shd w:val="clear" w:color="auto" w:fill="auto"/>
            <w:noWrap/>
            <w:vAlign w:val="center"/>
          </w:tcPr>
          <w:p w:rsidR="00424269" w:rsidRPr="00424269" w:rsidRDefault="00424269" w:rsidP="00424269">
            <w:pPr>
              <w:spacing w:after="0" w:line="240" w:lineRule="auto"/>
              <w:jc w:val="right"/>
              <w:rPr>
                <w:rFonts w:ascii="Times New Roman" w:eastAsia="Times New Roman" w:hAnsi="Times New Roman"/>
                <w:bCs/>
                <w:szCs w:val="24"/>
              </w:rPr>
            </w:pPr>
            <w:r w:rsidRPr="00424269">
              <w:rPr>
                <w:rFonts w:ascii="Times New Roman" w:eastAsia="Times New Roman" w:hAnsi="Times New Roman"/>
                <w:bCs/>
                <w:szCs w:val="24"/>
              </w:rPr>
              <w:t>586</w:t>
            </w:r>
          </w:p>
        </w:tc>
      </w:tr>
    </w:tbl>
    <w:p w:rsidR="00C0223F" w:rsidRDefault="00C0223F" w:rsidP="00C0223F">
      <w:pPr>
        <w:spacing w:before="120" w:after="0" w:line="240" w:lineRule="auto"/>
        <w:ind w:firstLine="709"/>
        <w:jc w:val="both"/>
        <w:rPr>
          <w:rFonts w:ascii="Times New Roman" w:hAnsi="Times New Roman"/>
          <w:sz w:val="24"/>
          <w:szCs w:val="24"/>
          <w:lang w:eastAsia="bg-BG"/>
        </w:rPr>
      </w:pPr>
    </w:p>
    <w:p w:rsidR="00C0223F" w:rsidRDefault="00C0223F" w:rsidP="0025274E">
      <w:pPr>
        <w:tabs>
          <w:tab w:val="left" w:pos="709"/>
        </w:tabs>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t>Потреблението на услугата „Доставяне на вода на потребителите” за всички групи потребители за периода 2009 - 2015 г. е отразено в горната таблица. От таблицата е видно, че потреблението през годините трайно намалява, като това важи за всички видове потребители.</w:t>
      </w:r>
    </w:p>
    <w:p w:rsidR="00902DE5" w:rsidRPr="00C1388D" w:rsidRDefault="00D40008" w:rsidP="00D40008">
      <w:pPr>
        <w:pStyle w:val="Heading4"/>
      </w:pPr>
      <w:bookmarkStart w:id="282" w:name="_Toc450131585"/>
      <w:r>
        <w:lastRenderedPageBreak/>
        <w:t xml:space="preserve">1.1.1 </w:t>
      </w:r>
      <w:r w:rsidR="00902DE5" w:rsidRPr="00C1388D">
        <w:t>Битови потребители</w:t>
      </w:r>
      <w:bookmarkEnd w:id="282"/>
      <w:r w:rsidR="00C3623F" w:rsidRPr="00C1388D">
        <w:t xml:space="preserve"> </w:t>
      </w:r>
    </w:p>
    <w:p w:rsidR="00B14CA6" w:rsidRDefault="00F676A9" w:rsidP="0025274E">
      <w:pPr>
        <w:tabs>
          <w:tab w:val="left" w:pos="709"/>
        </w:tabs>
        <w:spacing w:before="120" w:after="0" w:line="240" w:lineRule="auto"/>
        <w:jc w:val="both"/>
        <w:rPr>
          <w:rFonts w:ascii="Times New Roman" w:hAnsi="Times New Roman"/>
          <w:sz w:val="24"/>
          <w:szCs w:val="24"/>
        </w:rPr>
      </w:pPr>
      <w:r w:rsidRPr="00F676A9">
        <w:rPr>
          <w:rFonts w:ascii="Times New Roman" w:hAnsi="Times New Roman"/>
          <w:sz w:val="24"/>
          <w:szCs w:val="24"/>
        </w:rPr>
        <w:t>Тенденцията, която се наблюдава при потреблението на услугата доставяне на вода на потребителите за битови потребители е към намаление</w:t>
      </w:r>
      <w:r w:rsidR="00C071A2">
        <w:rPr>
          <w:rFonts w:ascii="Times New Roman" w:hAnsi="Times New Roman"/>
          <w:sz w:val="24"/>
          <w:szCs w:val="24"/>
        </w:rPr>
        <w:t>.</w:t>
      </w:r>
    </w:p>
    <w:p w:rsidR="00902DE5" w:rsidRDefault="00D40008" w:rsidP="00D40008">
      <w:pPr>
        <w:pStyle w:val="Heading4"/>
      </w:pPr>
      <w:bookmarkStart w:id="283" w:name="_Toc450131586"/>
      <w:r>
        <w:t xml:space="preserve">1.1.2 </w:t>
      </w:r>
      <w:r w:rsidR="00902DE5" w:rsidRPr="00C1388D">
        <w:t>Бюджетни и търговски потребители</w:t>
      </w:r>
      <w:bookmarkEnd w:id="283"/>
      <w:r w:rsidR="00C3623F" w:rsidRPr="00C1388D">
        <w:t xml:space="preserve"> </w:t>
      </w:r>
    </w:p>
    <w:p w:rsidR="00764344" w:rsidRPr="000E46A5" w:rsidRDefault="00C0223F" w:rsidP="0025274E">
      <w:pPr>
        <w:tabs>
          <w:tab w:val="left" w:pos="709"/>
        </w:tabs>
        <w:spacing w:before="120" w:after="0" w:line="240" w:lineRule="auto"/>
        <w:jc w:val="both"/>
        <w:rPr>
          <w:rFonts w:ascii="Times New Roman" w:hAnsi="Times New Roman"/>
          <w:sz w:val="24"/>
          <w:szCs w:val="24"/>
        </w:rPr>
      </w:pPr>
      <w:r w:rsidRPr="00F676A9">
        <w:rPr>
          <w:rFonts w:ascii="Times New Roman" w:hAnsi="Times New Roman"/>
          <w:sz w:val="24"/>
          <w:szCs w:val="24"/>
        </w:rPr>
        <w:t xml:space="preserve">Тенденцията, която се наблюдава при потреблението на услугата доставяне на вода на потребителите </w:t>
      </w:r>
      <w:r>
        <w:rPr>
          <w:rFonts w:ascii="Times New Roman" w:hAnsi="Times New Roman"/>
          <w:sz w:val="24"/>
          <w:szCs w:val="24"/>
        </w:rPr>
        <w:t>за потребителите от групата на бюджетните и търговски</w:t>
      </w:r>
      <w:r w:rsidR="001C6019">
        <w:rPr>
          <w:rFonts w:ascii="Times New Roman" w:hAnsi="Times New Roman"/>
          <w:sz w:val="24"/>
          <w:szCs w:val="24"/>
        </w:rPr>
        <w:t xml:space="preserve"> е намаление през първите три години от разглеждания период и след това се наблюдава повишаване на доставените количества.</w:t>
      </w:r>
      <w:r w:rsidR="00424269">
        <w:rPr>
          <w:rFonts w:ascii="Times New Roman" w:hAnsi="Times New Roman"/>
          <w:sz w:val="24"/>
          <w:szCs w:val="24"/>
        </w:rPr>
        <w:t xml:space="preserve"> Тази нетипична динамика може да се обясни с прекласификацията на едни потребители от промишлени и други индустриални към търговски и други стопански</w:t>
      </w:r>
      <w:r w:rsidR="00CA55BD">
        <w:rPr>
          <w:rFonts w:ascii="Times New Roman" w:hAnsi="Times New Roman"/>
          <w:sz w:val="24"/>
          <w:szCs w:val="24"/>
        </w:rPr>
        <w:t>.</w:t>
      </w:r>
    </w:p>
    <w:p w:rsidR="00902DE5" w:rsidRPr="00C1388D" w:rsidRDefault="00D40008" w:rsidP="00D40008">
      <w:pPr>
        <w:pStyle w:val="Heading4"/>
      </w:pPr>
      <w:bookmarkStart w:id="284" w:name="_Toc450131587"/>
      <w:r>
        <w:t xml:space="preserve">1.1.3 </w:t>
      </w:r>
      <w:r w:rsidR="00902DE5" w:rsidRPr="00C1388D">
        <w:t>Промишлени и други индустриални потребители</w:t>
      </w:r>
      <w:bookmarkEnd w:id="284"/>
      <w:r w:rsidR="00C3623F" w:rsidRPr="00C1388D">
        <w:t xml:space="preserve"> </w:t>
      </w:r>
    </w:p>
    <w:p w:rsidR="00072250" w:rsidRDefault="00C0223F" w:rsidP="0025274E">
      <w:pPr>
        <w:spacing w:before="120" w:after="0" w:line="240" w:lineRule="auto"/>
        <w:jc w:val="both"/>
        <w:rPr>
          <w:rFonts w:ascii="Times New Roman" w:hAnsi="Times New Roman"/>
          <w:sz w:val="24"/>
          <w:szCs w:val="24"/>
        </w:rPr>
      </w:pPr>
      <w:r>
        <w:rPr>
          <w:rFonts w:ascii="Times New Roman" w:hAnsi="Times New Roman"/>
          <w:sz w:val="24"/>
          <w:szCs w:val="24"/>
        </w:rPr>
        <w:t>Същата т</w:t>
      </w:r>
      <w:r w:rsidRPr="00F676A9">
        <w:rPr>
          <w:rFonts w:ascii="Times New Roman" w:hAnsi="Times New Roman"/>
          <w:sz w:val="24"/>
          <w:szCs w:val="24"/>
        </w:rPr>
        <w:t>енденцията,</w:t>
      </w:r>
      <w:r w:rsidR="001C6019">
        <w:rPr>
          <w:rFonts w:ascii="Times New Roman" w:hAnsi="Times New Roman"/>
          <w:sz w:val="24"/>
          <w:szCs w:val="24"/>
        </w:rPr>
        <w:t xml:space="preserve"> както при битовите,</w:t>
      </w:r>
      <w:r w:rsidRPr="00F676A9">
        <w:rPr>
          <w:rFonts w:ascii="Times New Roman" w:hAnsi="Times New Roman"/>
          <w:sz w:val="24"/>
          <w:szCs w:val="24"/>
        </w:rPr>
        <w:t xml:space="preserve"> </w:t>
      </w:r>
      <w:r>
        <w:rPr>
          <w:rFonts w:ascii="Times New Roman" w:hAnsi="Times New Roman"/>
          <w:sz w:val="24"/>
          <w:szCs w:val="24"/>
        </w:rPr>
        <w:t>но със още по-изразен</w:t>
      </w:r>
      <w:r w:rsidR="00666AF0">
        <w:rPr>
          <w:rFonts w:ascii="Times New Roman" w:hAnsi="Times New Roman"/>
          <w:sz w:val="24"/>
          <w:szCs w:val="24"/>
        </w:rPr>
        <w:t xml:space="preserve"> тренд</w:t>
      </w:r>
      <w:r>
        <w:rPr>
          <w:rFonts w:ascii="Times New Roman" w:hAnsi="Times New Roman"/>
          <w:sz w:val="24"/>
          <w:szCs w:val="24"/>
        </w:rPr>
        <w:t xml:space="preserve"> се отчита и при промишлените потребители. </w:t>
      </w:r>
      <w:r w:rsidR="00CA55BD">
        <w:rPr>
          <w:rFonts w:ascii="Times New Roman" w:hAnsi="Times New Roman"/>
          <w:sz w:val="24"/>
          <w:szCs w:val="24"/>
        </w:rPr>
        <w:t>Това се дължи както на общата тенденция на спад в потреблението, така и в прехвърлянето на количества към групата бюджетни и търговски потребители следствие прекласификацията им от едната група в другата. Разгледани двете групи заедно повтарят тренда на битовите потребители. Това доказва устойчивостта на тенденцията и независимостта и от субективни фактори.</w:t>
      </w:r>
    </w:p>
    <w:p w:rsidR="00764344" w:rsidRPr="00C1388D" w:rsidRDefault="00764344" w:rsidP="00233CF8">
      <w:pPr>
        <w:tabs>
          <w:tab w:val="left" w:pos="709"/>
        </w:tabs>
        <w:spacing w:before="120" w:after="0" w:line="240" w:lineRule="auto"/>
        <w:ind w:firstLine="709"/>
        <w:jc w:val="both"/>
        <w:rPr>
          <w:rFonts w:ascii="Times New Roman" w:hAnsi="Times New Roman"/>
          <w:sz w:val="24"/>
          <w:szCs w:val="24"/>
          <w:lang w:eastAsia="bg-BG"/>
        </w:rPr>
      </w:pPr>
    </w:p>
    <w:p w:rsidR="003009E1" w:rsidRPr="00C1388D" w:rsidRDefault="00D40008" w:rsidP="00D40008">
      <w:pPr>
        <w:pStyle w:val="Heading3"/>
      </w:pPr>
      <w:bookmarkStart w:id="285" w:name="_Toc450131588"/>
      <w:bookmarkStart w:id="286" w:name="_Toc498822330"/>
      <w:r>
        <w:t xml:space="preserve">1.2 </w:t>
      </w:r>
      <w:r w:rsidR="003009E1" w:rsidRPr="00C1388D">
        <w:t>АНАЛИЗ НА ПОТРЕБЛЕНИЕ НА ВИК УСЛУГИ ЗА ПЕРИОДА 2009-2015 Г. – ОТВЕЖДАНЕ НА ОТПАДЪЧНИ ВОДИ</w:t>
      </w:r>
      <w:bookmarkEnd w:id="285"/>
      <w:bookmarkEnd w:id="286"/>
    </w:p>
    <w:p w:rsidR="009F5FA4" w:rsidRDefault="009F5FA4" w:rsidP="0025274E">
      <w:pPr>
        <w:spacing w:before="120" w:after="0" w:line="240" w:lineRule="auto"/>
        <w:jc w:val="both"/>
        <w:rPr>
          <w:rFonts w:ascii="Times New Roman" w:hAnsi="Times New Roman"/>
          <w:sz w:val="24"/>
          <w:szCs w:val="24"/>
          <w:lang w:eastAsia="bg-BG"/>
        </w:rPr>
      </w:pPr>
    </w:p>
    <w:p w:rsidR="00C25899" w:rsidRDefault="00C25899" w:rsidP="0025274E">
      <w:pPr>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В табличен вид е представена динамиката на отчетеното потребление за периода, в хи.куб.м и категории потребители, както следва:</w:t>
      </w:r>
    </w:p>
    <w:p w:rsidR="007F020C" w:rsidRDefault="007F020C" w:rsidP="00233CF8">
      <w:pPr>
        <w:spacing w:before="120" w:after="0" w:line="240" w:lineRule="auto"/>
        <w:ind w:firstLine="709"/>
        <w:jc w:val="both"/>
        <w:rPr>
          <w:rFonts w:ascii="Times New Roman" w:hAnsi="Times New Roman"/>
          <w:sz w:val="24"/>
          <w:szCs w:val="24"/>
          <w:lang w:eastAsia="bg-BG"/>
        </w:rPr>
      </w:pPr>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801"/>
        <w:gridCol w:w="1658"/>
        <w:gridCol w:w="1609"/>
        <w:gridCol w:w="1541"/>
        <w:gridCol w:w="1274"/>
      </w:tblGrid>
      <w:tr w:rsidR="00CA55BD" w:rsidRPr="00B931A7">
        <w:trPr>
          <w:trHeight w:val="260"/>
          <w:jc w:val="center"/>
        </w:trPr>
        <w:tc>
          <w:tcPr>
            <w:tcW w:w="1351" w:type="dxa"/>
            <w:vMerge w:val="restart"/>
            <w:shd w:val="clear" w:color="auto" w:fill="auto"/>
            <w:vAlign w:val="center"/>
          </w:tcPr>
          <w:p w:rsidR="00CA55BD" w:rsidRPr="00B931A7" w:rsidRDefault="00CA55BD" w:rsidP="00B931A7">
            <w:pPr>
              <w:spacing w:after="0" w:line="240" w:lineRule="auto"/>
              <w:jc w:val="center"/>
              <w:rPr>
                <w:rFonts w:ascii="Times New Roman" w:eastAsia="Times New Roman" w:hAnsi="Times New Roman"/>
                <w:b/>
                <w:bCs/>
                <w:sz w:val="20"/>
                <w:szCs w:val="24"/>
              </w:rPr>
            </w:pPr>
            <w:r w:rsidRPr="00B931A7">
              <w:rPr>
                <w:rFonts w:ascii="Times New Roman" w:eastAsia="Times New Roman" w:hAnsi="Times New Roman"/>
                <w:b/>
                <w:bCs/>
                <w:sz w:val="20"/>
                <w:szCs w:val="24"/>
              </w:rPr>
              <w:t>Година</w:t>
            </w:r>
          </w:p>
        </w:tc>
        <w:tc>
          <w:tcPr>
            <w:tcW w:w="1801" w:type="dxa"/>
            <w:vMerge w:val="restart"/>
            <w:shd w:val="clear" w:color="auto" w:fill="auto"/>
            <w:vAlign w:val="center"/>
          </w:tcPr>
          <w:p w:rsidR="00CA55BD" w:rsidRPr="00B931A7" w:rsidRDefault="00CA55BD" w:rsidP="00B931A7">
            <w:pPr>
              <w:spacing w:after="0" w:line="240" w:lineRule="auto"/>
              <w:jc w:val="center"/>
              <w:rPr>
                <w:rFonts w:ascii="Times New Roman" w:eastAsia="Times New Roman" w:hAnsi="Times New Roman"/>
                <w:b/>
                <w:bCs/>
                <w:sz w:val="20"/>
                <w:szCs w:val="24"/>
              </w:rPr>
            </w:pPr>
            <w:r w:rsidRPr="00B931A7">
              <w:rPr>
                <w:rFonts w:ascii="Times New Roman" w:eastAsia="Times New Roman" w:hAnsi="Times New Roman"/>
                <w:b/>
                <w:bCs/>
                <w:sz w:val="20"/>
                <w:szCs w:val="24"/>
              </w:rPr>
              <w:t>Водоснабдителни системи</w:t>
            </w:r>
          </w:p>
        </w:tc>
        <w:tc>
          <w:tcPr>
            <w:tcW w:w="6082" w:type="dxa"/>
            <w:gridSpan w:val="4"/>
            <w:vMerge w:val="restart"/>
            <w:shd w:val="clear" w:color="auto" w:fill="auto"/>
            <w:vAlign w:val="center"/>
          </w:tcPr>
          <w:p w:rsidR="00CA55BD" w:rsidRPr="00B931A7" w:rsidRDefault="00CA55BD" w:rsidP="00B931A7">
            <w:pPr>
              <w:spacing w:after="0" w:line="240" w:lineRule="auto"/>
              <w:jc w:val="center"/>
              <w:rPr>
                <w:rFonts w:ascii="Times New Roman" w:eastAsia="Times New Roman" w:hAnsi="Times New Roman"/>
                <w:b/>
                <w:bCs/>
                <w:sz w:val="20"/>
                <w:szCs w:val="24"/>
              </w:rPr>
            </w:pPr>
            <w:r w:rsidRPr="00B931A7">
              <w:rPr>
                <w:rFonts w:ascii="Times New Roman" w:eastAsia="Times New Roman" w:hAnsi="Times New Roman"/>
                <w:b/>
                <w:bCs/>
                <w:sz w:val="20"/>
                <w:szCs w:val="24"/>
              </w:rPr>
              <w:t>отвеждане на отпадъчни води</w:t>
            </w:r>
          </w:p>
        </w:tc>
      </w:tr>
      <w:tr w:rsidR="00CA55BD" w:rsidRPr="00B931A7">
        <w:trPr>
          <w:trHeight w:val="230"/>
          <w:jc w:val="center"/>
        </w:trPr>
        <w:tc>
          <w:tcPr>
            <w:tcW w:w="1351" w:type="dxa"/>
            <w:vMerge/>
            <w:shd w:val="clear" w:color="auto" w:fill="auto"/>
            <w:vAlign w:val="center"/>
          </w:tcPr>
          <w:p w:rsidR="00CA55BD" w:rsidRPr="00B931A7" w:rsidRDefault="00CA55BD" w:rsidP="00B931A7">
            <w:pPr>
              <w:spacing w:after="0" w:line="240" w:lineRule="auto"/>
              <w:rPr>
                <w:rFonts w:ascii="Times New Roman" w:eastAsia="Times New Roman" w:hAnsi="Times New Roman"/>
                <w:b/>
                <w:bCs/>
                <w:sz w:val="20"/>
                <w:szCs w:val="24"/>
              </w:rPr>
            </w:pPr>
          </w:p>
        </w:tc>
        <w:tc>
          <w:tcPr>
            <w:tcW w:w="1801" w:type="dxa"/>
            <w:vMerge/>
            <w:shd w:val="clear" w:color="auto" w:fill="auto"/>
            <w:vAlign w:val="center"/>
          </w:tcPr>
          <w:p w:rsidR="00CA55BD" w:rsidRPr="00B931A7" w:rsidRDefault="00CA55BD" w:rsidP="00B931A7">
            <w:pPr>
              <w:spacing w:after="0" w:line="240" w:lineRule="auto"/>
              <w:rPr>
                <w:rFonts w:ascii="Times New Roman" w:eastAsia="Times New Roman" w:hAnsi="Times New Roman"/>
                <w:b/>
                <w:bCs/>
                <w:sz w:val="20"/>
                <w:szCs w:val="24"/>
              </w:rPr>
            </w:pPr>
          </w:p>
        </w:tc>
        <w:tc>
          <w:tcPr>
            <w:tcW w:w="6082" w:type="dxa"/>
            <w:gridSpan w:val="4"/>
            <w:vMerge/>
            <w:shd w:val="clear" w:color="auto" w:fill="auto"/>
            <w:vAlign w:val="center"/>
          </w:tcPr>
          <w:p w:rsidR="00CA55BD" w:rsidRPr="00B931A7" w:rsidRDefault="00CA55BD" w:rsidP="00B931A7">
            <w:pPr>
              <w:spacing w:after="0" w:line="240" w:lineRule="auto"/>
              <w:rPr>
                <w:rFonts w:ascii="Times New Roman" w:eastAsia="Times New Roman" w:hAnsi="Times New Roman"/>
                <w:b/>
                <w:bCs/>
                <w:sz w:val="20"/>
                <w:szCs w:val="24"/>
              </w:rPr>
            </w:pPr>
          </w:p>
        </w:tc>
      </w:tr>
      <w:tr w:rsidR="00CA55BD" w:rsidRPr="00B931A7">
        <w:trPr>
          <w:trHeight w:val="1000"/>
          <w:jc w:val="center"/>
        </w:trPr>
        <w:tc>
          <w:tcPr>
            <w:tcW w:w="1351" w:type="dxa"/>
            <w:vMerge/>
            <w:shd w:val="clear" w:color="auto" w:fill="auto"/>
            <w:vAlign w:val="center"/>
          </w:tcPr>
          <w:p w:rsidR="00CA55BD" w:rsidRPr="00B931A7" w:rsidRDefault="00CA55BD" w:rsidP="00B931A7">
            <w:pPr>
              <w:spacing w:after="0" w:line="240" w:lineRule="auto"/>
              <w:rPr>
                <w:rFonts w:ascii="Times New Roman" w:eastAsia="Times New Roman" w:hAnsi="Times New Roman"/>
                <w:b/>
                <w:bCs/>
                <w:sz w:val="20"/>
                <w:szCs w:val="24"/>
              </w:rPr>
            </w:pPr>
          </w:p>
        </w:tc>
        <w:tc>
          <w:tcPr>
            <w:tcW w:w="1801" w:type="dxa"/>
            <w:vMerge/>
            <w:shd w:val="clear" w:color="auto" w:fill="auto"/>
            <w:vAlign w:val="center"/>
          </w:tcPr>
          <w:p w:rsidR="00CA55BD" w:rsidRPr="00B931A7" w:rsidRDefault="00CA55BD" w:rsidP="00B931A7">
            <w:pPr>
              <w:spacing w:after="0" w:line="240" w:lineRule="auto"/>
              <w:rPr>
                <w:rFonts w:ascii="Times New Roman" w:eastAsia="Times New Roman" w:hAnsi="Times New Roman"/>
                <w:b/>
                <w:bCs/>
                <w:sz w:val="20"/>
                <w:szCs w:val="24"/>
              </w:rPr>
            </w:pPr>
          </w:p>
        </w:tc>
        <w:tc>
          <w:tcPr>
            <w:tcW w:w="1658" w:type="dxa"/>
            <w:shd w:val="clear" w:color="auto" w:fill="auto"/>
            <w:vAlign w:val="center"/>
          </w:tcPr>
          <w:p w:rsidR="00CA55BD" w:rsidRPr="00A6436D" w:rsidRDefault="00CA55BD" w:rsidP="00B931A7">
            <w:pPr>
              <w:spacing w:after="0" w:line="240" w:lineRule="auto"/>
              <w:jc w:val="center"/>
              <w:rPr>
                <w:rFonts w:ascii="Times New Roman" w:eastAsia="Times New Roman" w:hAnsi="Times New Roman"/>
                <w:iCs/>
                <w:sz w:val="20"/>
                <w:szCs w:val="24"/>
              </w:rPr>
            </w:pPr>
            <w:r w:rsidRPr="00A6436D">
              <w:rPr>
                <w:rFonts w:ascii="Times New Roman" w:eastAsia="Times New Roman" w:hAnsi="Times New Roman"/>
                <w:iCs/>
                <w:sz w:val="20"/>
                <w:szCs w:val="24"/>
              </w:rPr>
              <w:t>битови потребители</w:t>
            </w:r>
          </w:p>
        </w:tc>
        <w:tc>
          <w:tcPr>
            <w:tcW w:w="1609" w:type="dxa"/>
            <w:shd w:val="clear" w:color="auto" w:fill="auto"/>
            <w:vAlign w:val="center"/>
          </w:tcPr>
          <w:p w:rsidR="00CA55BD" w:rsidRPr="00A6436D" w:rsidRDefault="00CA55BD" w:rsidP="00B931A7">
            <w:pPr>
              <w:spacing w:after="0" w:line="240" w:lineRule="auto"/>
              <w:jc w:val="center"/>
              <w:rPr>
                <w:rFonts w:ascii="Times New Roman" w:eastAsia="Times New Roman" w:hAnsi="Times New Roman"/>
                <w:iCs/>
                <w:sz w:val="20"/>
                <w:szCs w:val="24"/>
              </w:rPr>
            </w:pPr>
            <w:r w:rsidRPr="00A6436D">
              <w:rPr>
                <w:rFonts w:ascii="Times New Roman" w:eastAsia="Times New Roman" w:hAnsi="Times New Roman"/>
                <w:iCs/>
                <w:sz w:val="20"/>
                <w:szCs w:val="24"/>
              </w:rPr>
              <w:t>обществени и търговски потребители</w:t>
            </w:r>
          </w:p>
        </w:tc>
        <w:tc>
          <w:tcPr>
            <w:tcW w:w="1541" w:type="dxa"/>
            <w:shd w:val="clear" w:color="auto" w:fill="auto"/>
            <w:vAlign w:val="center"/>
          </w:tcPr>
          <w:p w:rsidR="00CA55BD" w:rsidRPr="00A6436D" w:rsidRDefault="00CA55BD" w:rsidP="00B931A7">
            <w:pPr>
              <w:spacing w:after="0" w:line="240" w:lineRule="auto"/>
              <w:jc w:val="center"/>
              <w:rPr>
                <w:rFonts w:ascii="Times New Roman" w:eastAsia="Times New Roman" w:hAnsi="Times New Roman"/>
                <w:iCs/>
                <w:sz w:val="20"/>
                <w:szCs w:val="24"/>
              </w:rPr>
            </w:pPr>
            <w:r w:rsidRPr="00A6436D">
              <w:rPr>
                <w:rFonts w:ascii="Times New Roman" w:eastAsia="Times New Roman" w:hAnsi="Times New Roman"/>
                <w:iCs/>
                <w:sz w:val="20"/>
                <w:szCs w:val="24"/>
              </w:rPr>
              <w:t>промишлени и други индустриални потребители</w:t>
            </w:r>
          </w:p>
        </w:tc>
        <w:tc>
          <w:tcPr>
            <w:tcW w:w="1274" w:type="dxa"/>
            <w:shd w:val="clear" w:color="auto" w:fill="auto"/>
            <w:vAlign w:val="center"/>
          </w:tcPr>
          <w:p w:rsidR="00CA55BD" w:rsidRPr="00A6436D" w:rsidRDefault="00CA55BD" w:rsidP="00B931A7">
            <w:pPr>
              <w:spacing w:after="0" w:line="240" w:lineRule="auto"/>
              <w:jc w:val="center"/>
              <w:rPr>
                <w:rFonts w:ascii="Times New Roman" w:eastAsia="Times New Roman" w:hAnsi="Times New Roman"/>
                <w:iCs/>
                <w:sz w:val="20"/>
                <w:szCs w:val="24"/>
              </w:rPr>
            </w:pPr>
            <w:r w:rsidRPr="00A6436D">
              <w:rPr>
                <w:rFonts w:ascii="Times New Roman" w:eastAsia="Times New Roman" w:hAnsi="Times New Roman"/>
                <w:iCs/>
                <w:sz w:val="20"/>
                <w:szCs w:val="24"/>
              </w:rPr>
              <w:t>Общо</w:t>
            </w:r>
          </w:p>
        </w:tc>
      </w:tr>
      <w:tr w:rsidR="00CA55BD" w:rsidRPr="00B931A7">
        <w:trPr>
          <w:trHeight w:val="264"/>
          <w:jc w:val="center"/>
        </w:trPr>
        <w:tc>
          <w:tcPr>
            <w:tcW w:w="1351" w:type="dxa"/>
            <w:vMerge/>
            <w:shd w:val="clear" w:color="auto" w:fill="auto"/>
            <w:vAlign w:val="center"/>
          </w:tcPr>
          <w:p w:rsidR="00CA55BD" w:rsidRPr="00B931A7" w:rsidRDefault="00CA55BD" w:rsidP="00B931A7">
            <w:pPr>
              <w:spacing w:after="0" w:line="240" w:lineRule="auto"/>
              <w:rPr>
                <w:rFonts w:ascii="Times New Roman" w:eastAsia="Times New Roman" w:hAnsi="Times New Roman"/>
                <w:b/>
                <w:bCs/>
                <w:sz w:val="20"/>
                <w:szCs w:val="24"/>
              </w:rPr>
            </w:pPr>
          </w:p>
        </w:tc>
        <w:tc>
          <w:tcPr>
            <w:tcW w:w="1801" w:type="dxa"/>
            <w:vMerge/>
            <w:shd w:val="clear" w:color="auto" w:fill="auto"/>
            <w:vAlign w:val="center"/>
          </w:tcPr>
          <w:p w:rsidR="00CA55BD" w:rsidRPr="00B931A7" w:rsidRDefault="00CA55BD" w:rsidP="00B931A7">
            <w:pPr>
              <w:spacing w:after="0" w:line="240" w:lineRule="auto"/>
              <w:rPr>
                <w:rFonts w:ascii="Times New Roman" w:eastAsia="Times New Roman" w:hAnsi="Times New Roman"/>
                <w:b/>
                <w:bCs/>
                <w:sz w:val="20"/>
                <w:szCs w:val="24"/>
              </w:rPr>
            </w:pPr>
          </w:p>
        </w:tc>
        <w:tc>
          <w:tcPr>
            <w:tcW w:w="1658" w:type="dxa"/>
            <w:shd w:val="clear" w:color="auto" w:fill="auto"/>
            <w:noWrap/>
            <w:vAlign w:val="center"/>
          </w:tcPr>
          <w:p w:rsidR="00CA55BD" w:rsidRPr="00A6436D" w:rsidRDefault="00CA55BD" w:rsidP="00B931A7">
            <w:pPr>
              <w:spacing w:after="0" w:line="240" w:lineRule="auto"/>
              <w:jc w:val="center"/>
              <w:rPr>
                <w:rFonts w:ascii="Times New Roman" w:eastAsia="Times New Roman" w:hAnsi="Times New Roman"/>
                <w:bCs/>
                <w:sz w:val="20"/>
                <w:szCs w:val="24"/>
              </w:rPr>
            </w:pPr>
            <w:r w:rsidRPr="00A6436D">
              <w:rPr>
                <w:rFonts w:ascii="Times New Roman" w:eastAsia="Times New Roman" w:hAnsi="Times New Roman"/>
                <w:bCs/>
                <w:sz w:val="20"/>
                <w:szCs w:val="24"/>
              </w:rPr>
              <w:t>хил. м</w:t>
            </w:r>
            <w:r w:rsidRPr="00A6436D">
              <w:rPr>
                <w:rFonts w:ascii="Times New Roman" w:eastAsia="Times New Roman" w:hAnsi="Times New Roman"/>
                <w:bCs/>
                <w:sz w:val="20"/>
                <w:szCs w:val="24"/>
                <w:vertAlign w:val="superscript"/>
              </w:rPr>
              <w:t>3</w:t>
            </w:r>
          </w:p>
        </w:tc>
        <w:tc>
          <w:tcPr>
            <w:tcW w:w="1609" w:type="dxa"/>
            <w:shd w:val="clear" w:color="auto" w:fill="auto"/>
            <w:noWrap/>
            <w:vAlign w:val="center"/>
          </w:tcPr>
          <w:p w:rsidR="00CA55BD" w:rsidRPr="00A6436D" w:rsidRDefault="00CA55BD" w:rsidP="00B931A7">
            <w:pPr>
              <w:spacing w:after="0" w:line="240" w:lineRule="auto"/>
              <w:jc w:val="center"/>
              <w:rPr>
                <w:rFonts w:ascii="Times New Roman" w:eastAsia="Times New Roman" w:hAnsi="Times New Roman"/>
                <w:bCs/>
                <w:sz w:val="20"/>
                <w:szCs w:val="24"/>
              </w:rPr>
            </w:pPr>
            <w:r w:rsidRPr="00A6436D">
              <w:rPr>
                <w:rFonts w:ascii="Times New Roman" w:eastAsia="Times New Roman" w:hAnsi="Times New Roman"/>
                <w:bCs/>
                <w:sz w:val="20"/>
                <w:szCs w:val="24"/>
              </w:rPr>
              <w:t>хил. м</w:t>
            </w:r>
            <w:r w:rsidRPr="00A6436D">
              <w:rPr>
                <w:rFonts w:ascii="Times New Roman" w:eastAsia="Times New Roman" w:hAnsi="Times New Roman"/>
                <w:bCs/>
                <w:sz w:val="20"/>
                <w:szCs w:val="24"/>
                <w:vertAlign w:val="superscript"/>
              </w:rPr>
              <w:t>3</w:t>
            </w:r>
          </w:p>
        </w:tc>
        <w:tc>
          <w:tcPr>
            <w:tcW w:w="1541" w:type="dxa"/>
            <w:shd w:val="clear" w:color="auto" w:fill="auto"/>
            <w:noWrap/>
            <w:vAlign w:val="center"/>
          </w:tcPr>
          <w:p w:rsidR="00CA55BD" w:rsidRPr="00A6436D" w:rsidRDefault="00CA55BD" w:rsidP="00B931A7">
            <w:pPr>
              <w:spacing w:after="0" w:line="240" w:lineRule="auto"/>
              <w:jc w:val="center"/>
              <w:rPr>
                <w:rFonts w:ascii="Times New Roman" w:eastAsia="Times New Roman" w:hAnsi="Times New Roman"/>
                <w:bCs/>
                <w:sz w:val="20"/>
                <w:szCs w:val="24"/>
              </w:rPr>
            </w:pPr>
            <w:r w:rsidRPr="00A6436D">
              <w:rPr>
                <w:rFonts w:ascii="Times New Roman" w:eastAsia="Times New Roman" w:hAnsi="Times New Roman"/>
                <w:bCs/>
                <w:sz w:val="20"/>
                <w:szCs w:val="24"/>
              </w:rPr>
              <w:t>хил. м</w:t>
            </w:r>
            <w:r w:rsidRPr="00A6436D">
              <w:rPr>
                <w:rFonts w:ascii="Times New Roman" w:eastAsia="Times New Roman" w:hAnsi="Times New Roman"/>
                <w:bCs/>
                <w:sz w:val="20"/>
                <w:szCs w:val="24"/>
                <w:vertAlign w:val="superscript"/>
              </w:rPr>
              <w:t>4</w:t>
            </w:r>
          </w:p>
        </w:tc>
        <w:tc>
          <w:tcPr>
            <w:tcW w:w="1274" w:type="dxa"/>
            <w:shd w:val="clear" w:color="auto" w:fill="auto"/>
            <w:noWrap/>
            <w:vAlign w:val="center"/>
          </w:tcPr>
          <w:p w:rsidR="00CA55BD" w:rsidRPr="00A6436D" w:rsidRDefault="00CA55BD" w:rsidP="00B931A7">
            <w:pPr>
              <w:spacing w:after="0" w:line="240" w:lineRule="auto"/>
              <w:jc w:val="center"/>
              <w:rPr>
                <w:rFonts w:ascii="Times New Roman" w:eastAsia="Times New Roman" w:hAnsi="Times New Roman"/>
                <w:bCs/>
                <w:sz w:val="20"/>
                <w:szCs w:val="24"/>
              </w:rPr>
            </w:pPr>
            <w:r w:rsidRPr="00A6436D">
              <w:rPr>
                <w:rFonts w:ascii="Times New Roman" w:eastAsia="Times New Roman" w:hAnsi="Times New Roman"/>
                <w:bCs/>
                <w:sz w:val="20"/>
                <w:szCs w:val="24"/>
              </w:rPr>
              <w:t>хил. м</w:t>
            </w:r>
            <w:r w:rsidRPr="00A6436D">
              <w:rPr>
                <w:rFonts w:ascii="Times New Roman" w:eastAsia="Times New Roman" w:hAnsi="Times New Roman"/>
                <w:bCs/>
                <w:sz w:val="20"/>
                <w:szCs w:val="24"/>
                <w:vertAlign w:val="superscript"/>
              </w:rPr>
              <w:t>8</w:t>
            </w:r>
          </w:p>
        </w:tc>
      </w:tr>
      <w:tr w:rsidR="00CA55BD" w:rsidRPr="00CA55BD">
        <w:trPr>
          <w:trHeight w:val="311"/>
          <w:jc w:val="center"/>
        </w:trPr>
        <w:tc>
          <w:tcPr>
            <w:tcW w:w="1351" w:type="dxa"/>
            <w:shd w:val="clear" w:color="auto" w:fill="auto"/>
            <w:noWrap/>
            <w:vAlign w:val="bottom"/>
          </w:tcPr>
          <w:p w:rsidR="00CA55BD" w:rsidRPr="00CA55BD" w:rsidRDefault="00CA55BD" w:rsidP="00B931A7">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2009 г.</w:t>
            </w:r>
          </w:p>
        </w:tc>
        <w:tc>
          <w:tcPr>
            <w:tcW w:w="1801" w:type="dxa"/>
            <w:shd w:val="clear" w:color="auto" w:fill="auto"/>
            <w:noWrap/>
            <w:vAlign w:val="center"/>
          </w:tcPr>
          <w:p w:rsidR="00CA55BD" w:rsidRPr="00CA55BD" w:rsidRDefault="00CA55BD" w:rsidP="00B931A7">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Обща ВС</w:t>
            </w:r>
          </w:p>
        </w:tc>
        <w:tc>
          <w:tcPr>
            <w:tcW w:w="1658"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2 758</w:t>
            </w:r>
          </w:p>
        </w:tc>
        <w:tc>
          <w:tcPr>
            <w:tcW w:w="1609"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206</w:t>
            </w:r>
          </w:p>
        </w:tc>
        <w:tc>
          <w:tcPr>
            <w:tcW w:w="1541"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1521</w:t>
            </w:r>
          </w:p>
        </w:tc>
        <w:tc>
          <w:tcPr>
            <w:tcW w:w="1274"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4485</w:t>
            </w:r>
          </w:p>
        </w:tc>
      </w:tr>
      <w:tr w:rsidR="00CA55BD" w:rsidRPr="00CA55BD">
        <w:trPr>
          <w:trHeight w:val="311"/>
          <w:jc w:val="center"/>
        </w:trPr>
        <w:tc>
          <w:tcPr>
            <w:tcW w:w="1351" w:type="dxa"/>
            <w:shd w:val="clear" w:color="auto" w:fill="auto"/>
            <w:noWrap/>
            <w:vAlign w:val="bottom"/>
          </w:tcPr>
          <w:p w:rsidR="00CA55BD" w:rsidRPr="00CA55BD" w:rsidRDefault="00CA55BD" w:rsidP="00B931A7">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2010 г.</w:t>
            </w:r>
          </w:p>
        </w:tc>
        <w:tc>
          <w:tcPr>
            <w:tcW w:w="1801" w:type="dxa"/>
            <w:shd w:val="clear" w:color="auto" w:fill="auto"/>
            <w:noWrap/>
            <w:vAlign w:val="center"/>
          </w:tcPr>
          <w:p w:rsidR="00CA55BD" w:rsidRPr="00CA55BD" w:rsidRDefault="00CA55BD" w:rsidP="00B931A7">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Обща ВС</w:t>
            </w:r>
          </w:p>
        </w:tc>
        <w:tc>
          <w:tcPr>
            <w:tcW w:w="1658"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2 663</w:t>
            </w:r>
          </w:p>
        </w:tc>
        <w:tc>
          <w:tcPr>
            <w:tcW w:w="1609"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196</w:t>
            </w:r>
          </w:p>
        </w:tc>
        <w:tc>
          <w:tcPr>
            <w:tcW w:w="1541"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1 593</w:t>
            </w:r>
          </w:p>
        </w:tc>
        <w:tc>
          <w:tcPr>
            <w:tcW w:w="1274"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4 452</w:t>
            </w:r>
          </w:p>
        </w:tc>
      </w:tr>
      <w:tr w:rsidR="00CA55BD" w:rsidRPr="00CA55BD">
        <w:trPr>
          <w:trHeight w:val="311"/>
          <w:jc w:val="center"/>
        </w:trPr>
        <w:tc>
          <w:tcPr>
            <w:tcW w:w="1351" w:type="dxa"/>
            <w:shd w:val="clear" w:color="auto" w:fill="auto"/>
            <w:noWrap/>
            <w:vAlign w:val="bottom"/>
          </w:tcPr>
          <w:p w:rsidR="00CA55BD" w:rsidRPr="00CA55BD" w:rsidRDefault="00CA55BD" w:rsidP="00B931A7">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2011 г.</w:t>
            </w:r>
          </w:p>
        </w:tc>
        <w:tc>
          <w:tcPr>
            <w:tcW w:w="1801" w:type="dxa"/>
            <w:shd w:val="clear" w:color="auto" w:fill="auto"/>
            <w:noWrap/>
            <w:vAlign w:val="center"/>
          </w:tcPr>
          <w:p w:rsidR="00CA55BD" w:rsidRPr="00CA55BD" w:rsidRDefault="00CA55BD" w:rsidP="00B931A7">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Обща ВС</w:t>
            </w:r>
          </w:p>
        </w:tc>
        <w:tc>
          <w:tcPr>
            <w:tcW w:w="1658"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2 622</w:t>
            </w:r>
          </w:p>
        </w:tc>
        <w:tc>
          <w:tcPr>
            <w:tcW w:w="1609"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213</w:t>
            </w:r>
          </w:p>
        </w:tc>
        <w:tc>
          <w:tcPr>
            <w:tcW w:w="1541"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1 773</w:t>
            </w:r>
          </w:p>
        </w:tc>
        <w:tc>
          <w:tcPr>
            <w:tcW w:w="1274"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4 608</w:t>
            </w:r>
          </w:p>
        </w:tc>
      </w:tr>
      <w:tr w:rsidR="00CA55BD" w:rsidRPr="00CA55BD">
        <w:trPr>
          <w:trHeight w:val="311"/>
          <w:jc w:val="center"/>
        </w:trPr>
        <w:tc>
          <w:tcPr>
            <w:tcW w:w="1351" w:type="dxa"/>
            <w:shd w:val="clear" w:color="auto" w:fill="auto"/>
            <w:noWrap/>
            <w:vAlign w:val="bottom"/>
          </w:tcPr>
          <w:p w:rsidR="00CA55BD" w:rsidRPr="00CA55BD" w:rsidRDefault="00CA55BD" w:rsidP="00B931A7">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2012 г.</w:t>
            </w:r>
          </w:p>
        </w:tc>
        <w:tc>
          <w:tcPr>
            <w:tcW w:w="1801" w:type="dxa"/>
            <w:shd w:val="clear" w:color="auto" w:fill="auto"/>
            <w:noWrap/>
            <w:vAlign w:val="center"/>
          </w:tcPr>
          <w:p w:rsidR="00CA55BD" w:rsidRPr="00CA55BD" w:rsidRDefault="00CA55BD" w:rsidP="00B931A7">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ВС Добрич</w:t>
            </w:r>
          </w:p>
        </w:tc>
        <w:tc>
          <w:tcPr>
            <w:tcW w:w="1658"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2 641</w:t>
            </w:r>
          </w:p>
        </w:tc>
        <w:tc>
          <w:tcPr>
            <w:tcW w:w="1609"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209</w:t>
            </w:r>
          </w:p>
        </w:tc>
        <w:tc>
          <w:tcPr>
            <w:tcW w:w="1541"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880</w:t>
            </w:r>
          </w:p>
        </w:tc>
        <w:tc>
          <w:tcPr>
            <w:tcW w:w="1274"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3 730</w:t>
            </w:r>
          </w:p>
        </w:tc>
      </w:tr>
      <w:tr w:rsidR="00CA55BD" w:rsidRPr="00CA55BD">
        <w:trPr>
          <w:trHeight w:val="311"/>
          <w:jc w:val="center"/>
        </w:trPr>
        <w:tc>
          <w:tcPr>
            <w:tcW w:w="1351" w:type="dxa"/>
            <w:shd w:val="clear" w:color="auto" w:fill="auto"/>
            <w:noWrap/>
            <w:vAlign w:val="bottom"/>
          </w:tcPr>
          <w:p w:rsidR="00CA55BD" w:rsidRPr="00CA55BD" w:rsidRDefault="00CA55BD" w:rsidP="00790E99">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2012 г.</w:t>
            </w:r>
          </w:p>
        </w:tc>
        <w:tc>
          <w:tcPr>
            <w:tcW w:w="1801" w:type="dxa"/>
            <w:shd w:val="clear" w:color="auto" w:fill="auto"/>
            <w:noWrap/>
            <w:vAlign w:val="center"/>
          </w:tcPr>
          <w:p w:rsidR="00CA55BD" w:rsidRPr="00CA55BD" w:rsidRDefault="00CA55BD" w:rsidP="00790E99">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ВС Албена</w:t>
            </w:r>
          </w:p>
        </w:tc>
        <w:tc>
          <w:tcPr>
            <w:tcW w:w="1658"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 </w:t>
            </w:r>
          </w:p>
        </w:tc>
        <w:tc>
          <w:tcPr>
            <w:tcW w:w="1609"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 </w:t>
            </w:r>
          </w:p>
        </w:tc>
        <w:tc>
          <w:tcPr>
            <w:tcW w:w="1541"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448</w:t>
            </w:r>
          </w:p>
        </w:tc>
        <w:tc>
          <w:tcPr>
            <w:tcW w:w="1274"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751</w:t>
            </w:r>
          </w:p>
        </w:tc>
      </w:tr>
      <w:tr w:rsidR="00CA55BD" w:rsidRPr="00CA55BD">
        <w:trPr>
          <w:trHeight w:val="311"/>
          <w:jc w:val="center"/>
        </w:trPr>
        <w:tc>
          <w:tcPr>
            <w:tcW w:w="1351" w:type="dxa"/>
            <w:shd w:val="clear" w:color="auto" w:fill="auto"/>
            <w:noWrap/>
            <w:vAlign w:val="bottom"/>
          </w:tcPr>
          <w:p w:rsidR="00CA55BD" w:rsidRPr="00CA55BD" w:rsidRDefault="00CA55BD" w:rsidP="00B931A7">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2013 г.</w:t>
            </w:r>
          </w:p>
        </w:tc>
        <w:tc>
          <w:tcPr>
            <w:tcW w:w="1801" w:type="dxa"/>
            <w:shd w:val="clear" w:color="auto" w:fill="auto"/>
            <w:noWrap/>
            <w:vAlign w:val="center"/>
          </w:tcPr>
          <w:p w:rsidR="00CA55BD" w:rsidRPr="00CA55BD" w:rsidRDefault="00CA55BD" w:rsidP="00B931A7">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ВС Добрич</w:t>
            </w:r>
          </w:p>
        </w:tc>
        <w:tc>
          <w:tcPr>
            <w:tcW w:w="1658"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2 482</w:t>
            </w:r>
          </w:p>
        </w:tc>
        <w:tc>
          <w:tcPr>
            <w:tcW w:w="1609"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329</w:t>
            </w:r>
          </w:p>
        </w:tc>
        <w:tc>
          <w:tcPr>
            <w:tcW w:w="1541"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725</w:t>
            </w:r>
          </w:p>
        </w:tc>
        <w:tc>
          <w:tcPr>
            <w:tcW w:w="1274"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3 536</w:t>
            </w:r>
          </w:p>
        </w:tc>
      </w:tr>
      <w:tr w:rsidR="00CA55BD" w:rsidRPr="00CA55BD">
        <w:trPr>
          <w:trHeight w:val="311"/>
          <w:jc w:val="center"/>
        </w:trPr>
        <w:tc>
          <w:tcPr>
            <w:tcW w:w="1351" w:type="dxa"/>
            <w:shd w:val="clear" w:color="auto" w:fill="auto"/>
            <w:noWrap/>
            <w:vAlign w:val="bottom"/>
          </w:tcPr>
          <w:p w:rsidR="00CA55BD" w:rsidRPr="00CA55BD" w:rsidRDefault="00CA55BD" w:rsidP="00790E99">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2013 г.</w:t>
            </w:r>
          </w:p>
        </w:tc>
        <w:tc>
          <w:tcPr>
            <w:tcW w:w="1801" w:type="dxa"/>
            <w:shd w:val="clear" w:color="auto" w:fill="auto"/>
            <w:noWrap/>
            <w:vAlign w:val="center"/>
          </w:tcPr>
          <w:p w:rsidR="00CA55BD" w:rsidRPr="00CA55BD" w:rsidRDefault="00CA55BD" w:rsidP="00790E99">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ВС Албена</w:t>
            </w:r>
          </w:p>
        </w:tc>
        <w:tc>
          <w:tcPr>
            <w:tcW w:w="1658"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 </w:t>
            </w:r>
          </w:p>
        </w:tc>
        <w:tc>
          <w:tcPr>
            <w:tcW w:w="1609"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 </w:t>
            </w:r>
          </w:p>
        </w:tc>
        <w:tc>
          <w:tcPr>
            <w:tcW w:w="1541"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921</w:t>
            </w:r>
          </w:p>
        </w:tc>
        <w:tc>
          <w:tcPr>
            <w:tcW w:w="1274"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921</w:t>
            </w:r>
          </w:p>
        </w:tc>
      </w:tr>
      <w:tr w:rsidR="00CA55BD" w:rsidRPr="00CA55BD">
        <w:trPr>
          <w:trHeight w:val="311"/>
          <w:jc w:val="center"/>
        </w:trPr>
        <w:tc>
          <w:tcPr>
            <w:tcW w:w="1351" w:type="dxa"/>
            <w:shd w:val="clear" w:color="auto" w:fill="auto"/>
            <w:noWrap/>
            <w:vAlign w:val="bottom"/>
          </w:tcPr>
          <w:p w:rsidR="00CA55BD" w:rsidRPr="00CA55BD" w:rsidRDefault="00CA55BD" w:rsidP="00B931A7">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2014 г.</w:t>
            </w:r>
          </w:p>
        </w:tc>
        <w:tc>
          <w:tcPr>
            <w:tcW w:w="1801" w:type="dxa"/>
            <w:shd w:val="clear" w:color="auto" w:fill="auto"/>
            <w:noWrap/>
            <w:vAlign w:val="center"/>
          </w:tcPr>
          <w:p w:rsidR="00CA55BD" w:rsidRPr="00CA55BD" w:rsidRDefault="00CA55BD" w:rsidP="00B931A7">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ВС Добрич</w:t>
            </w:r>
          </w:p>
        </w:tc>
        <w:tc>
          <w:tcPr>
            <w:tcW w:w="1658"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2 423</w:t>
            </w:r>
          </w:p>
        </w:tc>
        <w:tc>
          <w:tcPr>
            <w:tcW w:w="1609"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353</w:t>
            </w:r>
          </w:p>
        </w:tc>
        <w:tc>
          <w:tcPr>
            <w:tcW w:w="1541"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637</w:t>
            </w:r>
          </w:p>
        </w:tc>
        <w:tc>
          <w:tcPr>
            <w:tcW w:w="1274" w:type="dxa"/>
            <w:shd w:val="clear" w:color="auto" w:fill="auto"/>
            <w:noWrap/>
            <w:vAlign w:val="center"/>
          </w:tcPr>
          <w:p w:rsidR="00CA55BD" w:rsidRPr="00CA55BD" w:rsidRDefault="00CA55BD" w:rsidP="00B931A7">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3 413</w:t>
            </w:r>
          </w:p>
        </w:tc>
      </w:tr>
      <w:tr w:rsidR="00CA55BD" w:rsidRPr="00CA55BD">
        <w:trPr>
          <w:trHeight w:val="326"/>
          <w:jc w:val="center"/>
        </w:trPr>
        <w:tc>
          <w:tcPr>
            <w:tcW w:w="1351" w:type="dxa"/>
            <w:shd w:val="clear" w:color="auto" w:fill="auto"/>
            <w:noWrap/>
            <w:vAlign w:val="bottom"/>
          </w:tcPr>
          <w:p w:rsidR="00CA55BD" w:rsidRPr="00CA55BD" w:rsidRDefault="00CA55BD" w:rsidP="00790E99">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2014 г.</w:t>
            </w:r>
          </w:p>
        </w:tc>
        <w:tc>
          <w:tcPr>
            <w:tcW w:w="1801" w:type="dxa"/>
            <w:shd w:val="clear" w:color="auto" w:fill="auto"/>
            <w:noWrap/>
            <w:vAlign w:val="center"/>
          </w:tcPr>
          <w:p w:rsidR="00CA55BD" w:rsidRPr="00CA55BD" w:rsidRDefault="00CA55BD" w:rsidP="00790E99">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ВС Албена</w:t>
            </w:r>
          </w:p>
        </w:tc>
        <w:tc>
          <w:tcPr>
            <w:tcW w:w="1658"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 </w:t>
            </w:r>
          </w:p>
        </w:tc>
        <w:tc>
          <w:tcPr>
            <w:tcW w:w="1609"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 </w:t>
            </w:r>
          </w:p>
        </w:tc>
        <w:tc>
          <w:tcPr>
            <w:tcW w:w="1541"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1 024</w:t>
            </w:r>
          </w:p>
        </w:tc>
        <w:tc>
          <w:tcPr>
            <w:tcW w:w="1274"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1 024</w:t>
            </w:r>
          </w:p>
        </w:tc>
      </w:tr>
      <w:tr w:rsidR="00CA55BD" w:rsidRPr="00CA55BD">
        <w:trPr>
          <w:trHeight w:val="326"/>
          <w:jc w:val="center"/>
        </w:trPr>
        <w:tc>
          <w:tcPr>
            <w:tcW w:w="1351" w:type="dxa"/>
            <w:shd w:val="clear" w:color="auto" w:fill="auto"/>
            <w:noWrap/>
            <w:vAlign w:val="bottom"/>
          </w:tcPr>
          <w:p w:rsidR="00CA55BD" w:rsidRPr="00CA55BD" w:rsidRDefault="00CA55BD" w:rsidP="00790E99">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2015 г.</w:t>
            </w:r>
          </w:p>
        </w:tc>
        <w:tc>
          <w:tcPr>
            <w:tcW w:w="1801" w:type="dxa"/>
            <w:shd w:val="clear" w:color="auto" w:fill="auto"/>
            <w:noWrap/>
            <w:vAlign w:val="center"/>
          </w:tcPr>
          <w:p w:rsidR="00CA55BD" w:rsidRPr="00CA55BD" w:rsidRDefault="00CA55BD" w:rsidP="00790E99">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ВС Добрич</w:t>
            </w:r>
          </w:p>
        </w:tc>
        <w:tc>
          <w:tcPr>
            <w:tcW w:w="1658"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2 474</w:t>
            </w:r>
          </w:p>
        </w:tc>
        <w:tc>
          <w:tcPr>
            <w:tcW w:w="1609"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314</w:t>
            </w:r>
          </w:p>
        </w:tc>
        <w:tc>
          <w:tcPr>
            <w:tcW w:w="1541"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575</w:t>
            </w:r>
          </w:p>
        </w:tc>
        <w:tc>
          <w:tcPr>
            <w:tcW w:w="1274"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3 363</w:t>
            </w:r>
          </w:p>
        </w:tc>
      </w:tr>
      <w:tr w:rsidR="00CA55BD" w:rsidRPr="00CA55BD">
        <w:trPr>
          <w:trHeight w:val="326"/>
          <w:jc w:val="center"/>
        </w:trPr>
        <w:tc>
          <w:tcPr>
            <w:tcW w:w="1351" w:type="dxa"/>
            <w:shd w:val="clear" w:color="auto" w:fill="auto"/>
            <w:noWrap/>
            <w:vAlign w:val="bottom"/>
          </w:tcPr>
          <w:p w:rsidR="00CA55BD" w:rsidRPr="00CA55BD" w:rsidRDefault="00CA55BD" w:rsidP="00790E99">
            <w:pPr>
              <w:spacing w:after="0" w:line="240" w:lineRule="auto"/>
              <w:jc w:val="center"/>
              <w:rPr>
                <w:rFonts w:ascii="Times New Roman" w:eastAsia="Times New Roman" w:hAnsi="Times New Roman"/>
                <w:bCs/>
                <w:sz w:val="20"/>
                <w:szCs w:val="20"/>
              </w:rPr>
            </w:pPr>
            <w:r w:rsidRPr="00CA55BD">
              <w:rPr>
                <w:rFonts w:ascii="Times New Roman" w:eastAsia="Times New Roman" w:hAnsi="Times New Roman"/>
                <w:bCs/>
                <w:sz w:val="20"/>
                <w:szCs w:val="20"/>
              </w:rPr>
              <w:t>2015 г.</w:t>
            </w:r>
          </w:p>
        </w:tc>
        <w:tc>
          <w:tcPr>
            <w:tcW w:w="1801" w:type="dxa"/>
            <w:shd w:val="clear" w:color="auto" w:fill="auto"/>
            <w:noWrap/>
            <w:vAlign w:val="center"/>
          </w:tcPr>
          <w:p w:rsidR="00CA55BD" w:rsidRPr="00CA55BD" w:rsidRDefault="00CA55BD" w:rsidP="00790E99">
            <w:pPr>
              <w:spacing w:after="0" w:line="240" w:lineRule="auto"/>
              <w:rPr>
                <w:rFonts w:ascii="Times New Roman" w:eastAsia="Times New Roman" w:hAnsi="Times New Roman"/>
                <w:bCs/>
                <w:sz w:val="20"/>
                <w:szCs w:val="20"/>
              </w:rPr>
            </w:pPr>
            <w:r w:rsidRPr="00CA55BD">
              <w:rPr>
                <w:rFonts w:ascii="Times New Roman" w:eastAsia="Times New Roman" w:hAnsi="Times New Roman"/>
                <w:bCs/>
                <w:sz w:val="20"/>
                <w:szCs w:val="20"/>
              </w:rPr>
              <w:t>ВС Албена</w:t>
            </w:r>
          </w:p>
        </w:tc>
        <w:tc>
          <w:tcPr>
            <w:tcW w:w="1658"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7</w:t>
            </w:r>
          </w:p>
        </w:tc>
        <w:tc>
          <w:tcPr>
            <w:tcW w:w="1609"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0</w:t>
            </w:r>
          </w:p>
        </w:tc>
        <w:tc>
          <w:tcPr>
            <w:tcW w:w="1541"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707</w:t>
            </w:r>
          </w:p>
        </w:tc>
        <w:tc>
          <w:tcPr>
            <w:tcW w:w="1274" w:type="dxa"/>
            <w:shd w:val="clear" w:color="auto" w:fill="auto"/>
            <w:noWrap/>
            <w:vAlign w:val="center"/>
          </w:tcPr>
          <w:p w:rsidR="00CA55BD" w:rsidRPr="00CA55BD" w:rsidRDefault="00CA55BD" w:rsidP="00790E99">
            <w:pPr>
              <w:spacing w:after="0" w:line="240" w:lineRule="auto"/>
              <w:jc w:val="right"/>
              <w:rPr>
                <w:rFonts w:ascii="Times New Roman" w:eastAsia="Times New Roman" w:hAnsi="Times New Roman"/>
                <w:bCs/>
                <w:sz w:val="20"/>
                <w:szCs w:val="20"/>
              </w:rPr>
            </w:pPr>
            <w:r w:rsidRPr="00CA55BD">
              <w:rPr>
                <w:rFonts w:ascii="Times New Roman" w:eastAsia="Times New Roman" w:hAnsi="Times New Roman"/>
                <w:bCs/>
                <w:sz w:val="20"/>
                <w:szCs w:val="20"/>
              </w:rPr>
              <w:t>714</w:t>
            </w:r>
          </w:p>
        </w:tc>
      </w:tr>
    </w:tbl>
    <w:p w:rsidR="00B931A7" w:rsidRDefault="00B931A7" w:rsidP="00233CF8">
      <w:pPr>
        <w:spacing w:before="120" w:after="0" w:line="240" w:lineRule="auto"/>
        <w:ind w:firstLine="709"/>
        <w:jc w:val="both"/>
        <w:rPr>
          <w:rFonts w:ascii="Times New Roman" w:hAnsi="Times New Roman"/>
          <w:sz w:val="24"/>
          <w:szCs w:val="24"/>
          <w:lang w:eastAsia="bg-BG"/>
        </w:rPr>
      </w:pPr>
    </w:p>
    <w:p w:rsidR="00666AF0" w:rsidRPr="00C1388D" w:rsidRDefault="00666AF0" w:rsidP="00666AF0">
      <w:pPr>
        <w:tabs>
          <w:tab w:val="left" w:pos="709"/>
        </w:tabs>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lastRenderedPageBreak/>
        <w:t>Потреблението на услугата „Отвеждане на отпадъчни води” за всички групи потребители за периода 2009 - 2015 г. е отразено в горната таблица</w:t>
      </w:r>
      <w:r>
        <w:rPr>
          <w:rFonts w:ascii="Times New Roman" w:hAnsi="Times New Roman"/>
          <w:sz w:val="24"/>
          <w:szCs w:val="24"/>
          <w:lang w:eastAsia="bg-BG"/>
        </w:rPr>
        <w:t>, о</w:t>
      </w:r>
      <w:r w:rsidRPr="00C1388D">
        <w:rPr>
          <w:rFonts w:ascii="Times New Roman" w:hAnsi="Times New Roman"/>
          <w:sz w:val="24"/>
          <w:szCs w:val="24"/>
          <w:lang w:eastAsia="bg-BG"/>
        </w:rPr>
        <w:t xml:space="preserve">т </w:t>
      </w:r>
      <w:r>
        <w:rPr>
          <w:rFonts w:ascii="Times New Roman" w:hAnsi="Times New Roman"/>
          <w:sz w:val="24"/>
          <w:szCs w:val="24"/>
          <w:lang w:eastAsia="bg-BG"/>
        </w:rPr>
        <w:t>която</w:t>
      </w:r>
      <w:r w:rsidRPr="00C1388D">
        <w:rPr>
          <w:rFonts w:ascii="Times New Roman" w:hAnsi="Times New Roman"/>
          <w:sz w:val="24"/>
          <w:szCs w:val="24"/>
          <w:lang w:eastAsia="bg-BG"/>
        </w:rPr>
        <w:t xml:space="preserve"> е видно, че потреблението на битовите потребители през годините се запазва на относително постоянно ниво, а потреблението на бюджетните и търговски потребители и промишлените потребители трайно намалява</w:t>
      </w:r>
      <w:r>
        <w:rPr>
          <w:rFonts w:ascii="Times New Roman" w:hAnsi="Times New Roman"/>
          <w:sz w:val="24"/>
          <w:szCs w:val="24"/>
          <w:lang w:eastAsia="bg-BG"/>
        </w:rPr>
        <w:t xml:space="preserve"> следвайки спада при доставените водни количества</w:t>
      </w:r>
      <w:r w:rsidRPr="00C1388D">
        <w:rPr>
          <w:rFonts w:ascii="Times New Roman" w:hAnsi="Times New Roman"/>
          <w:sz w:val="24"/>
          <w:szCs w:val="24"/>
          <w:lang w:eastAsia="bg-BG"/>
        </w:rPr>
        <w:t>.</w:t>
      </w:r>
    </w:p>
    <w:p w:rsidR="003009E1" w:rsidRPr="00C1388D" w:rsidRDefault="00D40008" w:rsidP="00D40008">
      <w:pPr>
        <w:pStyle w:val="Heading4"/>
      </w:pPr>
      <w:bookmarkStart w:id="287" w:name="_Toc450131589"/>
      <w:r>
        <w:t xml:space="preserve">1.2.1 </w:t>
      </w:r>
      <w:r w:rsidR="003009E1" w:rsidRPr="00C1388D">
        <w:t>Битови потребители</w:t>
      </w:r>
      <w:bookmarkEnd w:id="287"/>
      <w:r w:rsidR="00C3623F" w:rsidRPr="00C1388D">
        <w:t xml:space="preserve"> </w:t>
      </w:r>
    </w:p>
    <w:p w:rsidR="00B14CA6" w:rsidRDefault="00551662" w:rsidP="0025274E">
      <w:pPr>
        <w:tabs>
          <w:tab w:val="left" w:pos="709"/>
        </w:tabs>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 xml:space="preserve">Намалението при битовите потребители за периода е </w:t>
      </w:r>
      <w:r w:rsidR="002C57A9">
        <w:rPr>
          <w:rFonts w:ascii="Times New Roman" w:hAnsi="Times New Roman"/>
          <w:sz w:val="24"/>
          <w:szCs w:val="24"/>
          <w:lang w:eastAsia="bg-BG"/>
        </w:rPr>
        <w:t xml:space="preserve">с </w:t>
      </w:r>
      <w:r w:rsidR="00B931A7">
        <w:rPr>
          <w:rFonts w:ascii="Times New Roman" w:hAnsi="Times New Roman"/>
          <w:sz w:val="24"/>
          <w:szCs w:val="24"/>
          <w:lang w:eastAsia="bg-BG"/>
        </w:rPr>
        <w:t>1</w:t>
      </w:r>
      <w:r w:rsidR="002C57A9">
        <w:rPr>
          <w:rFonts w:ascii="Times New Roman" w:hAnsi="Times New Roman"/>
          <w:sz w:val="24"/>
          <w:szCs w:val="24"/>
          <w:lang w:eastAsia="bg-BG"/>
        </w:rPr>
        <w:t xml:space="preserve">% и е </w:t>
      </w:r>
      <w:r>
        <w:rPr>
          <w:rFonts w:ascii="Times New Roman" w:hAnsi="Times New Roman"/>
          <w:sz w:val="24"/>
          <w:szCs w:val="24"/>
          <w:lang w:eastAsia="bg-BG"/>
        </w:rPr>
        <w:t>незначително</w:t>
      </w:r>
      <w:r w:rsidR="002C57A9">
        <w:rPr>
          <w:rFonts w:ascii="Times New Roman" w:hAnsi="Times New Roman"/>
          <w:sz w:val="24"/>
          <w:szCs w:val="24"/>
          <w:lang w:eastAsia="bg-BG"/>
        </w:rPr>
        <w:t>.</w:t>
      </w:r>
      <w:r w:rsidR="00A6436D">
        <w:rPr>
          <w:rFonts w:ascii="Times New Roman" w:hAnsi="Times New Roman"/>
          <w:sz w:val="24"/>
          <w:szCs w:val="24"/>
          <w:lang w:eastAsia="bg-BG"/>
        </w:rPr>
        <w:t xml:space="preserve"> Устойчивото ниво се поддъжа основно следствие процесите на миграция на населението от селата към градовете, където се поддържа почти постоянно ниво на живеещите през разглеждания период.</w:t>
      </w:r>
    </w:p>
    <w:p w:rsidR="003009E1" w:rsidRPr="00C1388D" w:rsidRDefault="00D40008" w:rsidP="00D40008">
      <w:pPr>
        <w:pStyle w:val="Heading4"/>
      </w:pPr>
      <w:bookmarkStart w:id="288" w:name="_Toc450131590"/>
      <w:r>
        <w:t xml:space="preserve">1.2.2 </w:t>
      </w:r>
      <w:r w:rsidR="003009E1" w:rsidRPr="00C1388D">
        <w:t>Бюджетни и търговски потребители</w:t>
      </w:r>
      <w:bookmarkEnd w:id="288"/>
      <w:r w:rsidR="00C3623F" w:rsidRPr="00C1388D">
        <w:t xml:space="preserve"> </w:t>
      </w:r>
    </w:p>
    <w:p w:rsidR="00666AF0" w:rsidRPr="000E46A5" w:rsidRDefault="00666AF0" w:rsidP="00666AF0">
      <w:pPr>
        <w:tabs>
          <w:tab w:val="left" w:pos="709"/>
        </w:tabs>
        <w:spacing w:before="120" w:after="0" w:line="240" w:lineRule="auto"/>
        <w:jc w:val="both"/>
        <w:rPr>
          <w:rFonts w:ascii="Times New Roman" w:hAnsi="Times New Roman"/>
          <w:sz w:val="24"/>
          <w:szCs w:val="24"/>
        </w:rPr>
      </w:pPr>
      <w:r w:rsidRPr="00F676A9">
        <w:rPr>
          <w:rFonts w:ascii="Times New Roman" w:hAnsi="Times New Roman"/>
          <w:sz w:val="24"/>
          <w:szCs w:val="24"/>
        </w:rPr>
        <w:t xml:space="preserve">Тенденцията, която се наблюдава при потреблението на услугата доставяне на вода на </w:t>
      </w:r>
      <w:r>
        <w:rPr>
          <w:rFonts w:ascii="Times New Roman" w:hAnsi="Times New Roman"/>
          <w:sz w:val="24"/>
          <w:szCs w:val="24"/>
        </w:rPr>
        <w:t>потребителите от групата на бюджетните и търговски</w:t>
      </w:r>
      <w:r w:rsidRPr="00666AF0">
        <w:rPr>
          <w:rFonts w:ascii="Times New Roman" w:hAnsi="Times New Roman"/>
          <w:sz w:val="24"/>
          <w:szCs w:val="24"/>
        </w:rPr>
        <w:t xml:space="preserve"> </w:t>
      </w:r>
      <w:r>
        <w:rPr>
          <w:rFonts w:ascii="Times New Roman" w:hAnsi="Times New Roman"/>
          <w:sz w:val="24"/>
          <w:szCs w:val="24"/>
        </w:rPr>
        <w:t xml:space="preserve">се повтаря и за услугата отвеждане на отпадъчни води, но с </w:t>
      </w:r>
      <w:r w:rsidR="00AF6868">
        <w:rPr>
          <w:rFonts w:ascii="Times New Roman" w:hAnsi="Times New Roman"/>
          <w:sz w:val="24"/>
          <w:szCs w:val="24"/>
        </w:rPr>
        <w:t xml:space="preserve">леко забавен темп. </w:t>
      </w:r>
    </w:p>
    <w:p w:rsidR="003009E1" w:rsidRPr="00C1388D" w:rsidRDefault="00D40008" w:rsidP="00D40008">
      <w:pPr>
        <w:pStyle w:val="Heading4"/>
      </w:pPr>
      <w:bookmarkStart w:id="289" w:name="_Toc450131591"/>
      <w:r>
        <w:t xml:space="preserve">1.2.3 </w:t>
      </w:r>
      <w:r w:rsidR="003009E1" w:rsidRPr="00C1388D">
        <w:t>Промишлени и други индустриални потребители</w:t>
      </w:r>
      <w:bookmarkEnd w:id="289"/>
      <w:r w:rsidR="00C3623F" w:rsidRPr="00C1388D">
        <w:t xml:space="preserve"> </w:t>
      </w:r>
    </w:p>
    <w:p w:rsidR="00AF6868" w:rsidRPr="000E46A5" w:rsidRDefault="00AF6868" w:rsidP="00AF6868">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Същата т</w:t>
      </w:r>
      <w:r w:rsidRPr="00F676A9">
        <w:rPr>
          <w:rFonts w:ascii="Times New Roman" w:hAnsi="Times New Roman"/>
          <w:sz w:val="24"/>
          <w:szCs w:val="24"/>
        </w:rPr>
        <w:t xml:space="preserve">енденцията, която се наблюдава при потреблението на услугата доставяне на вода на </w:t>
      </w:r>
      <w:r>
        <w:rPr>
          <w:rFonts w:ascii="Times New Roman" w:hAnsi="Times New Roman"/>
          <w:sz w:val="24"/>
          <w:szCs w:val="24"/>
        </w:rPr>
        <w:t>потребителите от групата на промишлените</w:t>
      </w:r>
      <w:r w:rsidRPr="00666AF0">
        <w:rPr>
          <w:rFonts w:ascii="Times New Roman" w:hAnsi="Times New Roman"/>
          <w:sz w:val="24"/>
          <w:szCs w:val="24"/>
        </w:rPr>
        <w:t xml:space="preserve"> </w:t>
      </w:r>
      <w:r>
        <w:rPr>
          <w:rFonts w:ascii="Times New Roman" w:hAnsi="Times New Roman"/>
          <w:sz w:val="24"/>
          <w:szCs w:val="24"/>
        </w:rPr>
        <w:t xml:space="preserve">се повтаря и за услугата отвеждане на отпадъчни води, но с леко забавен темп. </w:t>
      </w:r>
    </w:p>
    <w:p w:rsidR="00B14CA6" w:rsidRPr="00C1388D" w:rsidRDefault="00B14CA6" w:rsidP="00233CF8">
      <w:pPr>
        <w:tabs>
          <w:tab w:val="left" w:pos="1208"/>
        </w:tabs>
        <w:spacing w:before="120" w:after="0" w:line="240" w:lineRule="auto"/>
        <w:ind w:firstLine="709"/>
        <w:jc w:val="both"/>
        <w:rPr>
          <w:rFonts w:ascii="Times New Roman" w:hAnsi="Times New Roman"/>
          <w:sz w:val="24"/>
          <w:szCs w:val="24"/>
          <w:lang w:eastAsia="bg-BG"/>
        </w:rPr>
      </w:pPr>
    </w:p>
    <w:p w:rsidR="003009E1" w:rsidRPr="00C1388D" w:rsidRDefault="00D40008" w:rsidP="00D40008">
      <w:pPr>
        <w:pStyle w:val="Heading3"/>
      </w:pPr>
      <w:bookmarkStart w:id="290" w:name="_Toc450131592"/>
      <w:bookmarkStart w:id="291" w:name="_Toc498822331"/>
      <w:r>
        <w:t xml:space="preserve">1.3 </w:t>
      </w:r>
      <w:r w:rsidR="003009E1" w:rsidRPr="00C1388D">
        <w:t>АНАЛИЗ НА ПОТРЕБЛЕНИЕ НА ВИК УСЛУГИ ЗА ПЕРИОДА 2009-2015 Г. – ПРЕЧИСТВАНЕ НА ОТПАДЪЧНИ ВОДИ</w:t>
      </w:r>
      <w:bookmarkEnd w:id="290"/>
      <w:bookmarkEnd w:id="291"/>
    </w:p>
    <w:p w:rsidR="007F020C" w:rsidRDefault="00B92813" w:rsidP="0025274E">
      <w:pPr>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В табличен вид е представена динамиката на отчетеното потребление за периода, в хи.куб.м и категории потребители, както следва:</w:t>
      </w:r>
    </w:p>
    <w:p w:rsidR="00B931A7" w:rsidRDefault="00B931A7" w:rsidP="00233CF8">
      <w:pPr>
        <w:spacing w:before="120" w:after="0" w:line="240" w:lineRule="auto"/>
        <w:ind w:firstLine="709"/>
        <w:jc w:val="both"/>
        <w:rPr>
          <w:rFonts w:ascii="Times New Roman" w:hAnsi="Times New Roman"/>
          <w:sz w:val="24"/>
          <w:szCs w:val="24"/>
          <w:lang w:eastAsia="bg-BG"/>
        </w:rPr>
      </w:pPr>
    </w:p>
    <w:tbl>
      <w:tblPr>
        <w:tblW w:w="9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934"/>
        <w:gridCol w:w="1453"/>
        <w:gridCol w:w="1574"/>
        <w:gridCol w:w="1527"/>
        <w:gridCol w:w="1341"/>
      </w:tblGrid>
      <w:tr w:rsidR="00A6436D" w:rsidRPr="00B931A7">
        <w:trPr>
          <w:trHeight w:val="230"/>
          <w:jc w:val="center"/>
        </w:trPr>
        <w:tc>
          <w:tcPr>
            <w:tcW w:w="1341" w:type="dxa"/>
            <w:vMerge w:val="restart"/>
            <w:shd w:val="clear" w:color="auto" w:fill="auto"/>
            <w:vAlign w:val="center"/>
          </w:tcPr>
          <w:p w:rsidR="00A6436D" w:rsidRPr="00B931A7" w:rsidRDefault="00A6436D" w:rsidP="00B931A7">
            <w:pPr>
              <w:spacing w:after="0" w:line="240" w:lineRule="auto"/>
              <w:jc w:val="center"/>
              <w:rPr>
                <w:rFonts w:ascii="Times New Roman" w:eastAsia="Times New Roman" w:hAnsi="Times New Roman"/>
                <w:b/>
                <w:bCs/>
                <w:sz w:val="20"/>
                <w:szCs w:val="24"/>
              </w:rPr>
            </w:pPr>
            <w:r w:rsidRPr="00B931A7">
              <w:rPr>
                <w:rFonts w:ascii="Times New Roman" w:eastAsia="Times New Roman" w:hAnsi="Times New Roman"/>
                <w:b/>
                <w:bCs/>
                <w:sz w:val="20"/>
                <w:szCs w:val="24"/>
              </w:rPr>
              <w:t>Година</w:t>
            </w:r>
          </w:p>
        </w:tc>
        <w:tc>
          <w:tcPr>
            <w:tcW w:w="1934" w:type="dxa"/>
            <w:vMerge w:val="restart"/>
            <w:shd w:val="clear" w:color="auto" w:fill="auto"/>
            <w:vAlign w:val="center"/>
          </w:tcPr>
          <w:p w:rsidR="00A6436D" w:rsidRPr="00B931A7" w:rsidRDefault="00A6436D" w:rsidP="00B931A7">
            <w:pPr>
              <w:spacing w:after="0" w:line="240" w:lineRule="auto"/>
              <w:jc w:val="center"/>
              <w:rPr>
                <w:rFonts w:ascii="Times New Roman" w:eastAsia="Times New Roman" w:hAnsi="Times New Roman"/>
                <w:b/>
                <w:bCs/>
                <w:sz w:val="20"/>
                <w:szCs w:val="24"/>
              </w:rPr>
            </w:pPr>
            <w:r w:rsidRPr="00B931A7">
              <w:rPr>
                <w:rFonts w:ascii="Times New Roman" w:eastAsia="Times New Roman" w:hAnsi="Times New Roman"/>
                <w:b/>
                <w:bCs/>
                <w:sz w:val="20"/>
                <w:szCs w:val="24"/>
              </w:rPr>
              <w:t>Водоснабдителни системи</w:t>
            </w:r>
          </w:p>
        </w:tc>
        <w:tc>
          <w:tcPr>
            <w:tcW w:w="5895" w:type="dxa"/>
            <w:gridSpan w:val="4"/>
            <w:vMerge w:val="restart"/>
            <w:shd w:val="clear" w:color="auto" w:fill="auto"/>
            <w:vAlign w:val="center"/>
          </w:tcPr>
          <w:p w:rsidR="00A6436D" w:rsidRPr="00B931A7" w:rsidRDefault="00A6436D" w:rsidP="00B931A7">
            <w:pPr>
              <w:spacing w:after="0" w:line="240" w:lineRule="auto"/>
              <w:jc w:val="center"/>
              <w:rPr>
                <w:rFonts w:ascii="Times New Roman" w:eastAsia="Times New Roman" w:hAnsi="Times New Roman"/>
                <w:b/>
                <w:bCs/>
                <w:sz w:val="20"/>
                <w:szCs w:val="24"/>
              </w:rPr>
            </w:pPr>
            <w:r w:rsidRPr="00B931A7">
              <w:rPr>
                <w:rFonts w:ascii="Times New Roman" w:eastAsia="Times New Roman" w:hAnsi="Times New Roman"/>
                <w:b/>
                <w:bCs/>
                <w:sz w:val="20"/>
                <w:szCs w:val="24"/>
              </w:rPr>
              <w:t>пречистване на отпадъчни води</w:t>
            </w:r>
          </w:p>
        </w:tc>
      </w:tr>
      <w:tr w:rsidR="00A6436D" w:rsidRPr="00B931A7">
        <w:trPr>
          <w:trHeight w:val="230"/>
          <w:jc w:val="center"/>
        </w:trPr>
        <w:tc>
          <w:tcPr>
            <w:tcW w:w="1341" w:type="dxa"/>
            <w:vMerge/>
            <w:shd w:val="clear" w:color="auto" w:fill="auto"/>
            <w:vAlign w:val="center"/>
          </w:tcPr>
          <w:p w:rsidR="00A6436D" w:rsidRPr="00B931A7" w:rsidRDefault="00A6436D" w:rsidP="00B931A7">
            <w:pPr>
              <w:spacing w:after="0" w:line="240" w:lineRule="auto"/>
              <w:rPr>
                <w:rFonts w:ascii="Times New Roman" w:eastAsia="Times New Roman" w:hAnsi="Times New Roman"/>
                <w:b/>
                <w:bCs/>
                <w:sz w:val="20"/>
                <w:szCs w:val="24"/>
              </w:rPr>
            </w:pPr>
          </w:p>
        </w:tc>
        <w:tc>
          <w:tcPr>
            <w:tcW w:w="1934" w:type="dxa"/>
            <w:vMerge/>
            <w:shd w:val="clear" w:color="auto" w:fill="auto"/>
            <w:vAlign w:val="center"/>
          </w:tcPr>
          <w:p w:rsidR="00A6436D" w:rsidRPr="00B931A7" w:rsidRDefault="00A6436D" w:rsidP="00B931A7">
            <w:pPr>
              <w:spacing w:after="0" w:line="240" w:lineRule="auto"/>
              <w:rPr>
                <w:rFonts w:ascii="Times New Roman" w:eastAsia="Times New Roman" w:hAnsi="Times New Roman"/>
                <w:b/>
                <w:bCs/>
                <w:sz w:val="20"/>
                <w:szCs w:val="24"/>
              </w:rPr>
            </w:pPr>
          </w:p>
        </w:tc>
        <w:tc>
          <w:tcPr>
            <w:tcW w:w="5895" w:type="dxa"/>
            <w:gridSpan w:val="4"/>
            <w:vMerge/>
            <w:shd w:val="clear" w:color="auto" w:fill="auto"/>
            <w:vAlign w:val="center"/>
          </w:tcPr>
          <w:p w:rsidR="00A6436D" w:rsidRPr="00B931A7" w:rsidRDefault="00A6436D" w:rsidP="00B931A7">
            <w:pPr>
              <w:spacing w:after="0" w:line="240" w:lineRule="auto"/>
              <w:rPr>
                <w:rFonts w:ascii="Times New Roman" w:eastAsia="Times New Roman" w:hAnsi="Times New Roman"/>
                <w:b/>
                <w:bCs/>
                <w:sz w:val="20"/>
                <w:szCs w:val="24"/>
              </w:rPr>
            </w:pPr>
          </w:p>
        </w:tc>
      </w:tr>
      <w:tr w:rsidR="00A6436D" w:rsidRPr="00B931A7">
        <w:trPr>
          <w:trHeight w:val="899"/>
          <w:jc w:val="center"/>
        </w:trPr>
        <w:tc>
          <w:tcPr>
            <w:tcW w:w="1341" w:type="dxa"/>
            <w:vMerge/>
            <w:shd w:val="clear" w:color="auto" w:fill="auto"/>
            <w:vAlign w:val="center"/>
          </w:tcPr>
          <w:p w:rsidR="00A6436D" w:rsidRPr="00B931A7" w:rsidRDefault="00A6436D" w:rsidP="00B931A7">
            <w:pPr>
              <w:spacing w:after="0" w:line="240" w:lineRule="auto"/>
              <w:rPr>
                <w:rFonts w:ascii="Times New Roman" w:eastAsia="Times New Roman" w:hAnsi="Times New Roman"/>
                <w:b/>
                <w:bCs/>
                <w:sz w:val="20"/>
                <w:szCs w:val="24"/>
              </w:rPr>
            </w:pPr>
          </w:p>
        </w:tc>
        <w:tc>
          <w:tcPr>
            <w:tcW w:w="1934" w:type="dxa"/>
            <w:vMerge/>
            <w:shd w:val="clear" w:color="auto" w:fill="auto"/>
            <w:vAlign w:val="center"/>
          </w:tcPr>
          <w:p w:rsidR="00A6436D" w:rsidRPr="00B931A7" w:rsidRDefault="00A6436D" w:rsidP="00B931A7">
            <w:pPr>
              <w:spacing w:after="0" w:line="240" w:lineRule="auto"/>
              <w:rPr>
                <w:rFonts w:ascii="Times New Roman" w:eastAsia="Times New Roman" w:hAnsi="Times New Roman"/>
                <w:b/>
                <w:bCs/>
                <w:sz w:val="20"/>
                <w:szCs w:val="24"/>
              </w:rPr>
            </w:pPr>
          </w:p>
        </w:tc>
        <w:tc>
          <w:tcPr>
            <w:tcW w:w="1453" w:type="dxa"/>
            <w:shd w:val="clear" w:color="auto" w:fill="auto"/>
            <w:vAlign w:val="center"/>
          </w:tcPr>
          <w:p w:rsidR="00A6436D" w:rsidRPr="00A6436D" w:rsidRDefault="00A6436D" w:rsidP="00B931A7">
            <w:pPr>
              <w:spacing w:after="0" w:line="240" w:lineRule="auto"/>
              <w:jc w:val="center"/>
              <w:rPr>
                <w:rFonts w:ascii="Times New Roman" w:eastAsia="Times New Roman" w:hAnsi="Times New Roman"/>
                <w:iCs/>
                <w:sz w:val="20"/>
                <w:szCs w:val="24"/>
              </w:rPr>
            </w:pPr>
            <w:r w:rsidRPr="00A6436D">
              <w:rPr>
                <w:rFonts w:ascii="Times New Roman" w:eastAsia="Times New Roman" w:hAnsi="Times New Roman"/>
                <w:iCs/>
                <w:sz w:val="20"/>
                <w:szCs w:val="24"/>
              </w:rPr>
              <w:t>битови потребители</w:t>
            </w:r>
          </w:p>
        </w:tc>
        <w:tc>
          <w:tcPr>
            <w:tcW w:w="1574" w:type="dxa"/>
            <w:shd w:val="clear" w:color="auto" w:fill="auto"/>
            <w:vAlign w:val="center"/>
          </w:tcPr>
          <w:p w:rsidR="00A6436D" w:rsidRPr="00A6436D" w:rsidRDefault="00A6436D" w:rsidP="00B931A7">
            <w:pPr>
              <w:spacing w:after="0" w:line="240" w:lineRule="auto"/>
              <w:jc w:val="center"/>
              <w:rPr>
                <w:rFonts w:ascii="Times New Roman" w:eastAsia="Times New Roman" w:hAnsi="Times New Roman"/>
                <w:iCs/>
                <w:sz w:val="20"/>
                <w:szCs w:val="24"/>
              </w:rPr>
            </w:pPr>
            <w:r w:rsidRPr="00A6436D">
              <w:rPr>
                <w:rFonts w:ascii="Times New Roman" w:eastAsia="Times New Roman" w:hAnsi="Times New Roman"/>
                <w:iCs/>
                <w:sz w:val="20"/>
                <w:szCs w:val="24"/>
              </w:rPr>
              <w:t>обществени и търговски потребители</w:t>
            </w:r>
          </w:p>
        </w:tc>
        <w:tc>
          <w:tcPr>
            <w:tcW w:w="1527" w:type="dxa"/>
            <w:shd w:val="clear" w:color="auto" w:fill="auto"/>
            <w:vAlign w:val="center"/>
          </w:tcPr>
          <w:p w:rsidR="00A6436D" w:rsidRPr="00A6436D" w:rsidRDefault="00A6436D" w:rsidP="00B931A7">
            <w:pPr>
              <w:spacing w:after="0" w:line="240" w:lineRule="auto"/>
              <w:jc w:val="center"/>
              <w:rPr>
                <w:rFonts w:ascii="Times New Roman" w:eastAsia="Times New Roman" w:hAnsi="Times New Roman"/>
                <w:iCs/>
                <w:sz w:val="20"/>
                <w:szCs w:val="24"/>
              </w:rPr>
            </w:pPr>
            <w:r w:rsidRPr="00A6436D">
              <w:rPr>
                <w:rFonts w:ascii="Times New Roman" w:eastAsia="Times New Roman" w:hAnsi="Times New Roman"/>
                <w:iCs/>
                <w:sz w:val="20"/>
                <w:szCs w:val="24"/>
              </w:rPr>
              <w:t>промишлени и други индустриални потребители</w:t>
            </w:r>
          </w:p>
        </w:tc>
        <w:tc>
          <w:tcPr>
            <w:tcW w:w="1341" w:type="dxa"/>
            <w:shd w:val="clear" w:color="auto" w:fill="auto"/>
            <w:vAlign w:val="center"/>
          </w:tcPr>
          <w:p w:rsidR="00A6436D" w:rsidRPr="00A6436D" w:rsidRDefault="00A6436D" w:rsidP="00B931A7">
            <w:pPr>
              <w:spacing w:after="0" w:line="240" w:lineRule="auto"/>
              <w:jc w:val="center"/>
              <w:rPr>
                <w:rFonts w:ascii="Times New Roman" w:eastAsia="Times New Roman" w:hAnsi="Times New Roman"/>
                <w:iCs/>
                <w:sz w:val="20"/>
                <w:szCs w:val="24"/>
              </w:rPr>
            </w:pPr>
            <w:r w:rsidRPr="00A6436D">
              <w:rPr>
                <w:rFonts w:ascii="Times New Roman" w:eastAsia="Times New Roman" w:hAnsi="Times New Roman"/>
                <w:iCs/>
                <w:sz w:val="20"/>
                <w:szCs w:val="24"/>
              </w:rPr>
              <w:t>Общо</w:t>
            </w:r>
          </w:p>
        </w:tc>
      </w:tr>
      <w:tr w:rsidR="00A6436D" w:rsidRPr="00B931A7">
        <w:trPr>
          <w:trHeight w:val="194"/>
          <w:jc w:val="center"/>
        </w:trPr>
        <w:tc>
          <w:tcPr>
            <w:tcW w:w="1341" w:type="dxa"/>
            <w:vMerge/>
            <w:shd w:val="clear" w:color="auto" w:fill="auto"/>
            <w:vAlign w:val="center"/>
          </w:tcPr>
          <w:p w:rsidR="00A6436D" w:rsidRPr="00B931A7" w:rsidRDefault="00A6436D" w:rsidP="00B931A7">
            <w:pPr>
              <w:spacing w:after="0" w:line="240" w:lineRule="auto"/>
              <w:rPr>
                <w:rFonts w:ascii="Times New Roman" w:eastAsia="Times New Roman" w:hAnsi="Times New Roman"/>
                <w:b/>
                <w:bCs/>
                <w:sz w:val="20"/>
                <w:szCs w:val="24"/>
              </w:rPr>
            </w:pPr>
          </w:p>
        </w:tc>
        <w:tc>
          <w:tcPr>
            <w:tcW w:w="1934" w:type="dxa"/>
            <w:vMerge/>
            <w:shd w:val="clear" w:color="auto" w:fill="auto"/>
            <w:vAlign w:val="center"/>
          </w:tcPr>
          <w:p w:rsidR="00A6436D" w:rsidRPr="00B931A7" w:rsidRDefault="00A6436D" w:rsidP="00B931A7">
            <w:pPr>
              <w:spacing w:after="0" w:line="240" w:lineRule="auto"/>
              <w:rPr>
                <w:rFonts w:ascii="Times New Roman" w:eastAsia="Times New Roman" w:hAnsi="Times New Roman"/>
                <w:b/>
                <w:bCs/>
                <w:sz w:val="20"/>
                <w:szCs w:val="24"/>
              </w:rPr>
            </w:pPr>
          </w:p>
        </w:tc>
        <w:tc>
          <w:tcPr>
            <w:tcW w:w="1453" w:type="dxa"/>
            <w:shd w:val="clear" w:color="auto" w:fill="auto"/>
            <w:noWrap/>
            <w:vAlign w:val="center"/>
          </w:tcPr>
          <w:p w:rsidR="00A6436D" w:rsidRPr="00A6436D" w:rsidRDefault="00A6436D" w:rsidP="00B931A7">
            <w:pPr>
              <w:spacing w:after="0" w:line="240" w:lineRule="auto"/>
              <w:jc w:val="center"/>
              <w:rPr>
                <w:rFonts w:ascii="Times New Roman" w:eastAsia="Times New Roman" w:hAnsi="Times New Roman"/>
                <w:bCs/>
                <w:sz w:val="20"/>
                <w:szCs w:val="24"/>
              </w:rPr>
            </w:pPr>
            <w:r w:rsidRPr="00A6436D">
              <w:rPr>
                <w:rFonts w:ascii="Times New Roman" w:eastAsia="Times New Roman" w:hAnsi="Times New Roman"/>
                <w:bCs/>
                <w:sz w:val="20"/>
                <w:szCs w:val="24"/>
              </w:rPr>
              <w:t>хил. м</w:t>
            </w:r>
            <w:r w:rsidRPr="00A6436D">
              <w:rPr>
                <w:rFonts w:ascii="Times New Roman" w:eastAsia="Times New Roman" w:hAnsi="Times New Roman"/>
                <w:bCs/>
                <w:sz w:val="20"/>
                <w:szCs w:val="24"/>
                <w:vertAlign w:val="superscript"/>
              </w:rPr>
              <w:t>3</w:t>
            </w:r>
          </w:p>
        </w:tc>
        <w:tc>
          <w:tcPr>
            <w:tcW w:w="1574" w:type="dxa"/>
            <w:shd w:val="clear" w:color="auto" w:fill="auto"/>
            <w:noWrap/>
            <w:vAlign w:val="center"/>
          </w:tcPr>
          <w:p w:rsidR="00A6436D" w:rsidRPr="00A6436D" w:rsidRDefault="00A6436D" w:rsidP="00B931A7">
            <w:pPr>
              <w:spacing w:after="0" w:line="240" w:lineRule="auto"/>
              <w:jc w:val="center"/>
              <w:rPr>
                <w:rFonts w:ascii="Times New Roman" w:eastAsia="Times New Roman" w:hAnsi="Times New Roman"/>
                <w:bCs/>
                <w:sz w:val="20"/>
                <w:szCs w:val="24"/>
              </w:rPr>
            </w:pPr>
            <w:r w:rsidRPr="00A6436D">
              <w:rPr>
                <w:rFonts w:ascii="Times New Roman" w:eastAsia="Times New Roman" w:hAnsi="Times New Roman"/>
                <w:bCs/>
                <w:sz w:val="20"/>
                <w:szCs w:val="24"/>
              </w:rPr>
              <w:t>хил. м</w:t>
            </w:r>
            <w:r w:rsidRPr="00A6436D">
              <w:rPr>
                <w:rFonts w:ascii="Times New Roman" w:eastAsia="Times New Roman" w:hAnsi="Times New Roman"/>
                <w:bCs/>
                <w:sz w:val="20"/>
                <w:szCs w:val="24"/>
                <w:vertAlign w:val="superscript"/>
              </w:rPr>
              <w:t>3</w:t>
            </w:r>
          </w:p>
        </w:tc>
        <w:tc>
          <w:tcPr>
            <w:tcW w:w="1527" w:type="dxa"/>
            <w:shd w:val="clear" w:color="auto" w:fill="auto"/>
            <w:noWrap/>
            <w:vAlign w:val="center"/>
          </w:tcPr>
          <w:p w:rsidR="00A6436D" w:rsidRPr="00A6436D" w:rsidRDefault="00A6436D" w:rsidP="00B931A7">
            <w:pPr>
              <w:spacing w:after="0" w:line="240" w:lineRule="auto"/>
              <w:jc w:val="center"/>
              <w:rPr>
                <w:rFonts w:ascii="Times New Roman" w:eastAsia="Times New Roman" w:hAnsi="Times New Roman"/>
                <w:bCs/>
                <w:sz w:val="20"/>
                <w:szCs w:val="24"/>
              </w:rPr>
            </w:pPr>
            <w:r w:rsidRPr="00A6436D">
              <w:rPr>
                <w:rFonts w:ascii="Times New Roman" w:eastAsia="Times New Roman" w:hAnsi="Times New Roman"/>
                <w:bCs/>
                <w:sz w:val="20"/>
                <w:szCs w:val="24"/>
              </w:rPr>
              <w:t>хил. м</w:t>
            </w:r>
            <w:r w:rsidRPr="00A6436D">
              <w:rPr>
                <w:rFonts w:ascii="Times New Roman" w:eastAsia="Times New Roman" w:hAnsi="Times New Roman"/>
                <w:bCs/>
                <w:sz w:val="20"/>
                <w:szCs w:val="24"/>
                <w:vertAlign w:val="superscript"/>
              </w:rPr>
              <w:t>4</w:t>
            </w:r>
          </w:p>
        </w:tc>
        <w:tc>
          <w:tcPr>
            <w:tcW w:w="1341" w:type="dxa"/>
            <w:shd w:val="clear" w:color="auto" w:fill="auto"/>
            <w:noWrap/>
            <w:vAlign w:val="center"/>
          </w:tcPr>
          <w:p w:rsidR="00A6436D" w:rsidRPr="00A6436D" w:rsidRDefault="00A6436D" w:rsidP="00B931A7">
            <w:pPr>
              <w:spacing w:after="0" w:line="240" w:lineRule="auto"/>
              <w:jc w:val="center"/>
              <w:rPr>
                <w:rFonts w:ascii="Times New Roman" w:eastAsia="Times New Roman" w:hAnsi="Times New Roman"/>
                <w:bCs/>
                <w:sz w:val="20"/>
                <w:szCs w:val="24"/>
              </w:rPr>
            </w:pPr>
            <w:r w:rsidRPr="00A6436D">
              <w:rPr>
                <w:rFonts w:ascii="Times New Roman" w:eastAsia="Times New Roman" w:hAnsi="Times New Roman"/>
                <w:bCs/>
                <w:sz w:val="20"/>
                <w:szCs w:val="24"/>
              </w:rPr>
              <w:t>хил. м</w:t>
            </w:r>
            <w:r w:rsidRPr="00A6436D">
              <w:rPr>
                <w:rFonts w:ascii="Times New Roman" w:eastAsia="Times New Roman" w:hAnsi="Times New Roman"/>
                <w:bCs/>
                <w:sz w:val="20"/>
                <w:szCs w:val="24"/>
                <w:vertAlign w:val="superscript"/>
              </w:rPr>
              <w:t>8</w:t>
            </w:r>
          </w:p>
        </w:tc>
      </w:tr>
      <w:tr w:rsidR="00A6436D" w:rsidRPr="00A6436D">
        <w:trPr>
          <w:trHeight w:val="302"/>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2009 г.</w:t>
            </w:r>
          </w:p>
        </w:tc>
        <w:tc>
          <w:tcPr>
            <w:tcW w:w="1934" w:type="dxa"/>
            <w:shd w:val="clear" w:color="auto" w:fill="auto"/>
            <w:noWrap/>
            <w:vAlign w:val="center"/>
          </w:tcPr>
          <w:p w:rsidR="00A6436D" w:rsidRPr="00A6436D" w:rsidRDefault="00A6436D" w:rsidP="00B931A7">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Обща ВС</w:t>
            </w:r>
          </w:p>
        </w:tc>
        <w:tc>
          <w:tcPr>
            <w:tcW w:w="1453"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2758</w:t>
            </w:r>
          </w:p>
        </w:tc>
        <w:tc>
          <w:tcPr>
            <w:tcW w:w="1574"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206</w:t>
            </w:r>
          </w:p>
        </w:tc>
        <w:tc>
          <w:tcPr>
            <w:tcW w:w="1527"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1521</w:t>
            </w:r>
          </w:p>
        </w:tc>
        <w:tc>
          <w:tcPr>
            <w:tcW w:w="1341"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4485</w:t>
            </w:r>
          </w:p>
        </w:tc>
      </w:tr>
      <w:tr w:rsidR="00A6436D" w:rsidRPr="00A6436D">
        <w:trPr>
          <w:trHeight w:val="302"/>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2010 г.</w:t>
            </w:r>
          </w:p>
        </w:tc>
        <w:tc>
          <w:tcPr>
            <w:tcW w:w="1934" w:type="dxa"/>
            <w:shd w:val="clear" w:color="auto" w:fill="auto"/>
            <w:noWrap/>
            <w:vAlign w:val="center"/>
          </w:tcPr>
          <w:p w:rsidR="00A6436D" w:rsidRPr="00A6436D" w:rsidRDefault="00A6436D" w:rsidP="00B931A7">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Обща ВС</w:t>
            </w:r>
          </w:p>
        </w:tc>
        <w:tc>
          <w:tcPr>
            <w:tcW w:w="1453"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2 663</w:t>
            </w:r>
          </w:p>
        </w:tc>
        <w:tc>
          <w:tcPr>
            <w:tcW w:w="1574"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196</w:t>
            </w:r>
          </w:p>
        </w:tc>
        <w:tc>
          <w:tcPr>
            <w:tcW w:w="1527"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1 593</w:t>
            </w:r>
          </w:p>
        </w:tc>
        <w:tc>
          <w:tcPr>
            <w:tcW w:w="1341"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4 452</w:t>
            </w:r>
          </w:p>
        </w:tc>
      </w:tr>
      <w:tr w:rsidR="00A6436D" w:rsidRPr="00A6436D">
        <w:trPr>
          <w:trHeight w:val="302"/>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2011 г.</w:t>
            </w:r>
          </w:p>
        </w:tc>
        <w:tc>
          <w:tcPr>
            <w:tcW w:w="1934" w:type="dxa"/>
            <w:shd w:val="clear" w:color="auto" w:fill="auto"/>
            <w:noWrap/>
            <w:vAlign w:val="center"/>
          </w:tcPr>
          <w:p w:rsidR="00A6436D" w:rsidRPr="00A6436D" w:rsidRDefault="00A6436D" w:rsidP="00B931A7">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Обща ВС</w:t>
            </w:r>
          </w:p>
        </w:tc>
        <w:tc>
          <w:tcPr>
            <w:tcW w:w="1453"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2 622</w:t>
            </w:r>
          </w:p>
        </w:tc>
        <w:tc>
          <w:tcPr>
            <w:tcW w:w="1574"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213</w:t>
            </w:r>
          </w:p>
        </w:tc>
        <w:tc>
          <w:tcPr>
            <w:tcW w:w="1527"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1 773</w:t>
            </w:r>
          </w:p>
        </w:tc>
        <w:tc>
          <w:tcPr>
            <w:tcW w:w="1341"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4 608</w:t>
            </w:r>
          </w:p>
        </w:tc>
      </w:tr>
      <w:tr w:rsidR="00A6436D" w:rsidRPr="00A6436D">
        <w:trPr>
          <w:trHeight w:val="302"/>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2012 г.</w:t>
            </w:r>
          </w:p>
        </w:tc>
        <w:tc>
          <w:tcPr>
            <w:tcW w:w="1934" w:type="dxa"/>
            <w:shd w:val="clear" w:color="auto" w:fill="auto"/>
            <w:noWrap/>
            <w:vAlign w:val="center"/>
          </w:tcPr>
          <w:p w:rsidR="00A6436D" w:rsidRPr="00A6436D" w:rsidRDefault="00A6436D" w:rsidP="00B931A7">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ВС Добрич</w:t>
            </w:r>
          </w:p>
        </w:tc>
        <w:tc>
          <w:tcPr>
            <w:tcW w:w="1453"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2 641</w:t>
            </w:r>
          </w:p>
        </w:tc>
        <w:tc>
          <w:tcPr>
            <w:tcW w:w="1574"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209</w:t>
            </w:r>
          </w:p>
        </w:tc>
        <w:tc>
          <w:tcPr>
            <w:tcW w:w="1527"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880</w:t>
            </w:r>
          </w:p>
        </w:tc>
        <w:tc>
          <w:tcPr>
            <w:tcW w:w="1341"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3 730</w:t>
            </w:r>
          </w:p>
        </w:tc>
      </w:tr>
      <w:tr w:rsidR="00A6436D" w:rsidRPr="00A6436D">
        <w:trPr>
          <w:trHeight w:val="302"/>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2012 г.</w:t>
            </w:r>
          </w:p>
        </w:tc>
        <w:tc>
          <w:tcPr>
            <w:tcW w:w="1934" w:type="dxa"/>
            <w:shd w:val="clear" w:color="auto" w:fill="auto"/>
            <w:noWrap/>
            <w:vAlign w:val="center"/>
          </w:tcPr>
          <w:p w:rsidR="00A6436D" w:rsidRPr="00A6436D" w:rsidRDefault="00A6436D" w:rsidP="00790E99">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ВС Албена</w:t>
            </w:r>
          </w:p>
        </w:tc>
        <w:tc>
          <w:tcPr>
            <w:tcW w:w="1453"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0</w:t>
            </w:r>
          </w:p>
        </w:tc>
        <w:tc>
          <w:tcPr>
            <w:tcW w:w="1574"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0</w:t>
            </w:r>
          </w:p>
        </w:tc>
        <w:tc>
          <w:tcPr>
            <w:tcW w:w="1527"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751</w:t>
            </w:r>
          </w:p>
        </w:tc>
        <w:tc>
          <w:tcPr>
            <w:tcW w:w="1341"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751</w:t>
            </w:r>
          </w:p>
        </w:tc>
      </w:tr>
      <w:tr w:rsidR="00A6436D" w:rsidRPr="00A6436D">
        <w:trPr>
          <w:trHeight w:val="302"/>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2013 г.</w:t>
            </w:r>
          </w:p>
        </w:tc>
        <w:tc>
          <w:tcPr>
            <w:tcW w:w="1934" w:type="dxa"/>
            <w:shd w:val="clear" w:color="auto" w:fill="auto"/>
            <w:noWrap/>
            <w:vAlign w:val="center"/>
          </w:tcPr>
          <w:p w:rsidR="00A6436D" w:rsidRPr="00A6436D" w:rsidRDefault="00A6436D" w:rsidP="00B931A7">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ВС Добрич</w:t>
            </w:r>
          </w:p>
        </w:tc>
        <w:tc>
          <w:tcPr>
            <w:tcW w:w="1453"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2 482</w:t>
            </w:r>
          </w:p>
        </w:tc>
        <w:tc>
          <w:tcPr>
            <w:tcW w:w="1574"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329</w:t>
            </w:r>
          </w:p>
        </w:tc>
        <w:tc>
          <w:tcPr>
            <w:tcW w:w="1527"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725</w:t>
            </w:r>
          </w:p>
        </w:tc>
        <w:tc>
          <w:tcPr>
            <w:tcW w:w="1341"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3 536</w:t>
            </w:r>
          </w:p>
        </w:tc>
      </w:tr>
      <w:tr w:rsidR="00A6436D" w:rsidRPr="00A6436D">
        <w:trPr>
          <w:trHeight w:val="302"/>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2013 г.</w:t>
            </w:r>
          </w:p>
        </w:tc>
        <w:tc>
          <w:tcPr>
            <w:tcW w:w="1934" w:type="dxa"/>
            <w:shd w:val="clear" w:color="auto" w:fill="auto"/>
            <w:noWrap/>
            <w:vAlign w:val="center"/>
          </w:tcPr>
          <w:p w:rsidR="00A6436D" w:rsidRPr="00A6436D" w:rsidRDefault="00A6436D" w:rsidP="00790E99">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ВС Албена</w:t>
            </w:r>
          </w:p>
        </w:tc>
        <w:tc>
          <w:tcPr>
            <w:tcW w:w="1453"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0</w:t>
            </w:r>
          </w:p>
        </w:tc>
        <w:tc>
          <w:tcPr>
            <w:tcW w:w="1574"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0</w:t>
            </w:r>
          </w:p>
        </w:tc>
        <w:tc>
          <w:tcPr>
            <w:tcW w:w="1527"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773</w:t>
            </w:r>
          </w:p>
        </w:tc>
        <w:tc>
          <w:tcPr>
            <w:tcW w:w="1341"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773</w:t>
            </w:r>
          </w:p>
        </w:tc>
      </w:tr>
      <w:tr w:rsidR="00A6436D" w:rsidRPr="00A6436D">
        <w:trPr>
          <w:trHeight w:val="302"/>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2014 г.</w:t>
            </w:r>
          </w:p>
        </w:tc>
        <w:tc>
          <w:tcPr>
            <w:tcW w:w="1934" w:type="dxa"/>
            <w:shd w:val="clear" w:color="auto" w:fill="auto"/>
            <w:noWrap/>
            <w:vAlign w:val="center"/>
          </w:tcPr>
          <w:p w:rsidR="00A6436D" w:rsidRPr="00A6436D" w:rsidRDefault="00A6436D" w:rsidP="00B931A7">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ВС Добрич</w:t>
            </w:r>
          </w:p>
        </w:tc>
        <w:tc>
          <w:tcPr>
            <w:tcW w:w="1453"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2 492</w:t>
            </w:r>
          </w:p>
        </w:tc>
        <w:tc>
          <w:tcPr>
            <w:tcW w:w="1574"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353</w:t>
            </w:r>
          </w:p>
        </w:tc>
        <w:tc>
          <w:tcPr>
            <w:tcW w:w="1527"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637</w:t>
            </w:r>
          </w:p>
        </w:tc>
        <w:tc>
          <w:tcPr>
            <w:tcW w:w="1341" w:type="dxa"/>
            <w:shd w:val="clear" w:color="auto" w:fill="auto"/>
            <w:noWrap/>
            <w:vAlign w:val="center"/>
          </w:tcPr>
          <w:p w:rsidR="00A6436D" w:rsidRPr="00A6436D" w:rsidRDefault="00A6436D" w:rsidP="00B931A7">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3 482</w:t>
            </w:r>
          </w:p>
        </w:tc>
      </w:tr>
      <w:tr w:rsidR="00A6436D" w:rsidRPr="00A6436D">
        <w:trPr>
          <w:trHeight w:val="317"/>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2014 г.</w:t>
            </w:r>
          </w:p>
        </w:tc>
        <w:tc>
          <w:tcPr>
            <w:tcW w:w="1934" w:type="dxa"/>
            <w:shd w:val="clear" w:color="auto" w:fill="auto"/>
            <w:noWrap/>
            <w:vAlign w:val="center"/>
          </w:tcPr>
          <w:p w:rsidR="00A6436D" w:rsidRPr="00A6436D" w:rsidRDefault="00A6436D" w:rsidP="00790E99">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ВС Албена</w:t>
            </w:r>
          </w:p>
        </w:tc>
        <w:tc>
          <w:tcPr>
            <w:tcW w:w="1453"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0</w:t>
            </w:r>
          </w:p>
        </w:tc>
        <w:tc>
          <w:tcPr>
            <w:tcW w:w="1574"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0</w:t>
            </w:r>
          </w:p>
        </w:tc>
        <w:tc>
          <w:tcPr>
            <w:tcW w:w="1527"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1 024</w:t>
            </w:r>
          </w:p>
        </w:tc>
        <w:tc>
          <w:tcPr>
            <w:tcW w:w="1341"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1 024</w:t>
            </w:r>
          </w:p>
        </w:tc>
      </w:tr>
      <w:tr w:rsidR="00A6436D" w:rsidRPr="00A6436D">
        <w:trPr>
          <w:trHeight w:val="317"/>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2015 г.</w:t>
            </w:r>
          </w:p>
        </w:tc>
        <w:tc>
          <w:tcPr>
            <w:tcW w:w="1934" w:type="dxa"/>
            <w:shd w:val="clear" w:color="auto" w:fill="auto"/>
            <w:noWrap/>
            <w:vAlign w:val="center"/>
          </w:tcPr>
          <w:p w:rsidR="00A6436D" w:rsidRPr="00A6436D" w:rsidRDefault="00A6436D" w:rsidP="00790E99">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ВС Добрич</w:t>
            </w:r>
          </w:p>
        </w:tc>
        <w:tc>
          <w:tcPr>
            <w:tcW w:w="1453"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2 508</w:t>
            </w:r>
          </w:p>
        </w:tc>
        <w:tc>
          <w:tcPr>
            <w:tcW w:w="1574"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314</w:t>
            </w:r>
          </w:p>
        </w:tc>
        <w:tc>
          <w:tcPr>
            <w:tcW w:w="1527"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516</w:t>
            </w:r>
          </w:p>
        </w:tc>
        <w:tc>
          <w:tcPr>
            <w:tcW w:w="1341"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3 338</w:t>
            </w:r>
          </w:p>
        </w:tc>
      </w:tr>
      <w:tr w:rsidR="00A6436D" w:rsidRPr="00A6436D">
        <w:trPr>
          <w:trHeight w:val="317"/>
          <w:jc w:val="center"/>
        </w:trPr>
        <w:tc>
          <w:tcPr>
            <w:tcW w:w="1341" w:type="dxa"/>
            <w:shd w:val="clear" w:color="auto" w:fill="auto"/>
            <w:noWrap/>
            <w:vAlign w:val="center"/>
          </w:tcPr>
          <w:p w:rsidR="00A6436D" w:rsidRPr="00A6436D" w:rsidRDefault="00A6436D" w:rsidP="00A6436D">
            <w:pPr>
              <w:spacing w:after="0" w:line="240" w:lineRule="auto"/>
              <w:jc w:val="center"/>
              <w:rPr>
                <w:rFonts w:ascii="Times New Roman" w:eastAsia="Times New Roman" w:hAnsi="Times New Roman"/>
                <w:bCs/>
                <w:sz w:val="20"/>
                <w:szCs w:val="20"/>
              </w:rPr>
            </w:pPr>
            <w:r w:rsidRPr="00A6436D">
              <w:rPr>
                <w:rFonts w:ascii="Times New Roman" w:eastAsia="Times New Roman" w:hAnsi="Times New Roman"/>
                <w:bCs/>
                <w:sz w:val="20"/>
                <w:szCs w:val="20"/>
              </w:rPr>
              <w:t>2015 г.</w:t>
            </w:r>
          </w:p>
        </w:tc>
        <w:tc>
          <w:tcPr>
            <w:tcW w:w="1934" w:type="dxa"/>
            <w:shd w:val="clear" w:color="auto" w:fill="auto"/>
            <w:noWrap/>
            <w:vAlign w:val="center"/>
          </w:tcPr>
          <w:p w:rsidR="00A6436D" w:rsidRPr="00A6436D" w:rsidRDefault="00A6436D" w:rsidP="00790E99">
            <w:pPr>
              <w:spacing w:after="0" w:line="240" w:lineRule="auto"/>
              <w:rPr>
                <w:rFonts w:ascii="Times New Roman" w:eastAsia="Times New Roman" w:hAnsi="Times New Roman"/>
                <w:bCs/>
                <w:sz w:val="20"/>
                <w:szCs w:val="20"/>
              </w:rPr>
            </w:pPr>
            <w:r w:rsidRPr="00A6436D">
              <w:rPr>
                <w:rFonts w:ascii="Times New Roman" w:eastAsia="Times New Roman" w:hAnsi="Times New Roman"/>
                <w:bCs/>
                <w:sz w:val="20"/>
                <w:szCs w:val="20"/>
              </w:rPr>
              <w:t>ВС Албена</w:t>
            </w:r>
          </w:p>
        </w:tc>
        <w:tc>
          <w:tcPr>
            <w:tcW w:w="1453"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37</w:t>
            </w:r>
          </w:p>
        </w:tc>
        <w:tc>
          <w:tcPr>
            <w:tcW w:w="1574"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0</w:t>
            </w:r>
          </w:p>
        </w:tc>
        <w:tc>
          <w:tcPr>
            <w:tcW w:w="1527"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780</w:t>
            </w:r>
          </w:p>
        </w:tc>
        <w:tc>
          <w:tcPr>
            <w:tcW w:w="1341" w:type="dxa"/>
            <w:shd w:val="clear" w:color="auto" w:fill="auto"/>
            <w:noWrap/>
            <w:vAlign w:val="center"/>
          </w:tcPr>
          <w:p w:rsidR="00A6436D" w:rsidRPr="00A6436D" w:rsidRDefault="00A6436D" w:rsidP="00790E99">
            <w:pPr>
              <w:spacing w:after="0" w:line="240" w:lineRule="auto"/>
              <w:jc w:val="right"/>
              <w:rPr>
                <w:rFonts w:ascii="Times New Roman" w:eastAsia="Times New Roman" w:hAnsi="Times New Roman"/>
                <w:bCs/>
                <w:sz w:val="20"/>
                <w:szCs w:val="20"/>
              </w:rPr>
            </w:pPr>
            <w:r w:rsidRPr="00A6436D">
              <w:rPr>
                <w:rFonts w:ascii="Times New Roman" w:eastAsia="Times New Roman" w:hAnsi="Times New Roman"/>
                <w:bCs/>
                <w:sz w:val="20"/>
                <w:szCs w:val="20"/>
              </w:rPr>
              <w:t>817</w:t>
            </w:r>
          </w:p>
        </w:tc>
      </w:tr>
    </w:tbl>
    <w:p w:rsidR="00B931A7" w:rsidRDefault="00B931A7" w:rsidP="00233CF8">
      <w:pPr>
        <w:spacing w:before="120" w:after="0" w:line="240" w:lineRule="auto"/>
        <w:ind w:firstLine="709"/>
        <w:jc w:val="both"/>
        <w:rPr>
          <w:rFonts w:ascii="Times New Roman" w:hAnsi="Times New Roman"/>
          <w:sz w:val="24"/>
          <w:szCs w:val="24"/>
          <w:lang w:eastAsia="bg-BG"/>
        </w:rPr>
      </w:pPr>
    </w:p>
    <w:p w:rsidR="00551662" w:rsidRPr="00C1388D" w:rsidRDefault="00551662" w:rsidP="0025274E">
      <w:pPr>
        <w:tabs>
          <w:tab w:val="left" w:pos="709"/>
        </w:tabs>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lastRenderedPageBreak/>
        <w:t xml:space="preserve">Потреблението на услугата „Пречистване на отпадъчни води” за всички групи потребители за периода 2009 - 2015 г. е отразено в горната таблица. </w:t>
      </w:r>
      <w:r w:rsidR="00A6436D">
        <w:rPr>
          <w:rFonts w:ascii="Times New Roman" w:hAnsi="Times New Roman"/>
          <w:sz w:val="24"/>
          <w:szCs w:val="24"/>
          <w:lang w:eastAsia="bg-BG"/>
        </w:rPr>
        <w:t xml:space="preserve">Изменението на потреблението през годините следва тенденцията </w:t>
      </w:r>
      <w:r w:rsidR="007837F3">
        <w:rPr>
          <w:rFonts w:ascii="Times New Roman" w:hAnsi="Times New Roman"/>
          <w:sz w:val="24"/>
          <w:szCs w:val="24"/>
          <w:lang w:eastAsia="bg-BG"/>
        </w:rPr>
        <w:t xml:space="preserve">отразена </w:t>
      </w:r>
      <w:r w:rsidR="00A6436D">
        <w:rPr>
          <w:rFonts w:ascii="Times New Roman" w:hAnsi="Times New Roman"/>
          <w:sz w:val="24"/>
          <w:szCs w:val="24"/>
          <w:lang w:eastAsia="bg-BG"/>
        </w:rPr>
        <w:t>при услугата отвеждане на отпадъчни води</w:t>
      </w:r>
      <w:r w:rsidRPr="00C1388D">
        <w:rPr>
          <w:rFonts w:ascii="Times New Roman" w:hAnsi="Times New Roman"/>
          <w:sz w:val="24"/>
          <w:szCs w:val="24"/>
          <w:lang w:eastAsia="bg-BG"/>
        </w:rPr>
        <w:t>,</w:t>
      </w:r>
      <w:r w:rsidR="007837F3">
        <w:rPr>
          <w:rFonts w:ascii="Times New Roman" w:hAnsi="Times New Roman"/>
          <w:sz w:val="24"/>
          <w:szCs w:val="24"/>
          <w:lang w:eastAsia="bg-BG"/>
        </w:rPr>
        <w:t xml:space="preserve"> което се обяснява с обвързаността на двете услуги и липсата на изменение обхвата на дейността следствие въвеждане в експлоатация на нови ПСОВ. Отчита се </w:t>
      </w:r>
      <w:r w:rsidR="007837F3" w:rsidRPr="00C1388D">
        <w:rPr>
          <w:rFonts w:ascii="Times New Roman" w:hAnsi="Times New Roman"/>
          <w:sz w:val="24"/>
          <w:szCs w:val="24"/>
          <w:lang w:eastAsia="bg-BG"/>
        </w:rPr>
        <w:t xml:space="preserve">относително постоянно ниво </w:t>
      </w:r>
      <w:r w:rsidR="007837F3">
        <w:rPr>
          <w:rFonts w:ascii="Times New Roman" w:hAnsi="Times New Roman"/>
          <w:sz w:val="24"/>
          <w:szCs w:val="24"/>
          <w:lang w:eastAsia="bg-BG"/>
        </w:rPr>
        <w:t xml:space="preserve">на </w:t>
      </w:r>
      <w:r w:rsidRPr="00C1388D">
        <w:rPr>
          <w:rFonts w:ascii="Times New Roman" w:hAnsi="Times New Roman"/>
          <w:sz w:val="24"/>
          <w:szCs w:val="24"/>
          <w:lang w:eastAsia="bg-BG"/>
        </w:rPr>
        <w:t>потреблението на битовите потребители през годините,</w:t>
      </w:r>
      <w:r w:rsidR="007837F3">
        <w:rPr>
          <w:rFonts w:ascii="Times New Roman" w:hAnsi="Times New Roman"/>
          <w:sz w:val="24"/>
          <w:szCs w:val="24"/>
          <w:lang w:eastAsia="bg-BG"/>
        </w:rPr>
        <w:t xml:space="preserve"> докато </w:t>
      </w:r>
      <w:r w:rsidRPr="00C1388D">
        <w:rPr>
          <w:rFonts w:ascii="Times New Roman" w:hAnsi="Times New Roman"/>
          <w:sz w:val="24"/>
          <w:szCs w:val="24"/>
          <w:lang w:eastAsia="bg-BG"/>
        </w:rPr>
        <w:t>потреблението на бюджетните и търговски потребители и промишлените потребители независимо от степента на замърсяване трайно намалява</w:t>
      </w:r>
      <w:r>
        <w:rPr>
          <w:rFonts w:ascii="Times New Roman" w:hAnsi="Times New Roman"/>
          <w:sz w:val="24"/>
          <w:szCs w:val="24"/>
          <w:lang w:eastAsia="bg-BG"/>
        </w:rPr>
        <w:t>, следвайки тенденцията при доставените</w:t>
      </w:r>
      <w:r w:rsidR="007837F3">
        <w:rPr>
          <w:rFonts w:ascii="Times New Roman" w:hAnsi="Times New Roman"/>
          <w:sz w:val="24"/>
          <w:szCs w:val="24"/>
          <w:lang w:eastAsia="bg-BG"/>
        </w:rPr>
        <w:t xml:space="preserve"> и отведени</w:t>
      </w:r>
      <w:r>
        <w:rPr>
          <w:rFonts w:ascii="Times New Roman" w:hAnsi="Times New Roman"/>
          <w:sz w:val="24"/>
          <w:szCs w:val="24"/>
          <w:lang w:eastAsia="bg-BG"/>
        </w:rPr>
        <w:t xml:space="preserve"> водни количества</w:t>
      </w:r>
      <w:r w:rsidRPr="00C1388D">
        <w:rPr>
          <w:rFonts w:ascii="Times New Roman" w:hAnsi="Times New Roman"/>
          <w:sz w:val="24"/>
          <w:szCs w:val="24"/>
          <w:lang w:eastAsia="bg-BG"/>
        </w:rPr>
        <w:t>.</w:t>
      </w:r>
    </w:p>
    <w:p w:rsidR="00B14CA6" w:rsidRDefault="00D40008" w:rsidP="00D40008">
      <w:pPr>
        <w:pStyle w:val="Heading4"/>
      </w:pPr>
      <w:bookmarkStart w:id="292" w:name="_Toc450131593"/>
      <w:r>
        <w:t xml:space="preserve">1.3.1 </w:t>
      </w:r>
      <w:r w:rsidR="003009E1" w:rsidRPr="00C1388D">
        <w:t>Битови потребители</w:t>
      </w:r>
      <w:bookmarkEnd w:id="292"/>
      <w:r w:rsidR="00C3623F" w:rsidRPr="00C1388D">
        <w:t xml:space="preserve"> </w:t>
      </w:r>
    </w:p>
    <w:p w:rsidR="00551662" w:rsidRDefault="00551662" w:rsidP="0025274E">
      <w:pPr>
        <w:tabs>
          <w:tab w:val="left" w:pos="709"/>
        </w:tabs>
        <w:spacing w:before="120" w:after="0" w:line="240" w:lineRule="auto"/>
        <w:jc w:val="both"/>
        <w:rPr>
          <w:rFonts w:ascii="Times New Roman" w:hAnsi="Times New Roman"/>
          <w:sz w:val="24"/>
          <w:szCs w:val="24"/>
          <w:lang w:eastAsia="bg-BG"/>
        </w:rPr>
      </w:pPr>
      <w:r>
        <w:rPr>
          <w:rFonts w:ascii="Times New Roman" w:hAnsi="Times New Roman"/>
          <w:sz w:val="24"/>
          <w:szCs w:val="24"/>
          <w:lang w:eastAsia="bg-BG"/>
        </w:rPr>
        <w:t>Намалението при битовите потреби</w:t>
      </w:r>
      <w:r w:rsidR="00B931A7">
        <w:rPr>
          <w:rFonts w:ascii="Times New Roman" w:hAnsi="Times New Roman"/>
          <w:sz w:val="24"/>
          <w:szCs w:val="24"/>
          <w:lang w:eastAsia="bg-BG"/>
        </w:rPr>
        <w:t>тели за периода е незначително.</w:t>
      </w:r>
    </w:p>
    <w:p w:rsidR="00B14CA6" w:rsidRDefault="00D40008" w:rsidP="00D40008">
      <w:pPr>
        <w:pStyle w:val="Heading4"/>
      </w:pPr>
      <w:bookmarkStart w:id="293" w:name="_Toc450131594"/>
      <w:r>
        <w:t xml:space="preserve">1.3.2 </w:t>
      </w:r>
      <w:r w:rsidR="003009E1" w:rsidRPr="00C1388D">
        <w:t>Бюджетни и търговски потребители</w:t>
      </w:r>
      <w:bookmarkEnd w:id="293"/>
    </w:p>
    <w:p w:rsidR="00C47ED7" w:rsidRPr="000E46A5" w:rsidRDefault="00C47ED7" w:rsidP="00C47ED7">
      <w:pPr>
        <w:tabs>
          <w:tab w:val="left" w:pos="709"/>
        </w:tabs>
        <w:spacing w:before="120" w:after="0" w:line="240" w:lineRule="auto"/>
        <w:jc w:val="both"/>
        <w:rPr>
          <w:rFonts w:ascii="Times New Roman" w:hAnsi="Times New Roman"/>
          <w:sz w:val="24"/>
          <w:szCs w:val="24"/>
        </w:rPr>
      </w:pPr>
      <w:r w:rsidRPr="00F676A9">
        <w:rPr>
          <w:rFonts w:ascii="Times New Roman" w:hAnsi="Times New Roman"/>
          <w:sz w:val="24"/>
          <w:szCs w:val="24"/>
        </w:rPr>
        <w:t xml:space="preserve">Тенденцията, която се наблюдава при потреблението на услугата </w:t>
      </w:r>
      <w:r>
        <w:rPr>
          <w:rFonts w:ascii="Times New Roman" w:hAnsi="Times New Roman"/>
          <w:sz w:val="24"/>
          <w:szCs w:val="24"/>
        </w:rPr>
        <w:t xml:space="preserve">отвеждане </w:t>
      </w:r>
      <w:r w:rsidRPr="00F676A9">
        <w:rPr>
          <w:rFonts w:ascii="Times New Roman" w:hAnsi="Times New Roman"/>
          <w:sz w:val="24"/>
          <w:szCs w:val="24"/>
        </w:rPr>
        <w:t xml:space="preserve">на </w:t>
      </w:r>
      <w:r>
        <w:rPr>
          <w:rFonts w:ascii="Times New Roman" w:hAnsi="Times New Roman"/>
          <w:sz w:val="24"/>
          <w:szCs w:val="24"/>
        </w:rPr>
        <w:t xml:space="preserve">отпадъчни </w:t>
      </w:r>
      <w:r w:rsidRPr="00F676A9">
        <w:rPr>
          <w:rFonts w:ascii="Times New Roman" w:hAnsi="Times New Roman"/>
          <w:sz w:val="24"/>
          <w:szCs w:val="24"/>
        </w:rPr>
        <w:t>вод</w:t>
      </w:r>
      <w:r>
        <w:rPr>
          <w:rFonts w:ascii="Times New Roman" w:hAnsi="Times New Roman"/>
          <w:sz w:val="24"/>
          <w:szCs w:val="24"/>
        </w:rPr>
        <w:t>и</w:t>
      </w:r>
      <w:r w:rsidRPr="00F676A9">
        <w:rPr>
          <w:rFonts w:ascii="Times New Roman" w:hAnsi="Times New Roman"/>
          <w:sz w:val="24"/>
          <w:szCs w:val="24"/>
        </w:rPr>
        <w:t xml:space="preserve"> на </w:t>
      </w:r>
      <w:r>
        <w:rPr>
          <w:rFonts w:ascii="Times New Roman" w:hAnsi="Times New Roman"/>
          <w:sz w:val="24"/>
          <w:szCs w:val="24"/>
        </w:rPr>
        <w:t>потребителите от групата на бюджетните и търговски</w:t>
      </w:r>
      <w:r w:rsidRPr="00666AF0">
        <w:rPr>
          <w:rFonts w:ascii="Times New Roman" w:hAnsi="Times New Roman"/>
          <w:sz w:val="24"/>
          <w:szCs w:val="24"/>
        </w:rPr>
        <w:t xml:space="preserve"> </w:t>
      </w:r>
      <w:r>
        <w:rPr>
          <w:rFonts w:ascii="Times New Roman" w:hAnsi="Times New Roman"/>
          <w:sz w:val="24"/>
          <w:szCs w:val="24"/>
        </w:rPr>
        <w:t>се повтаря и за услугата пречистване на отпадъчни води</w:t>
      </w:r>
      <w:r w:rsidR="00B931A7">
        <w:rPr>
          <w:rFonts w:ascii="Times New Roman" w:hAnsi="Times New Roman"/>
          <w:sz w:val="24"/>
          <w:szCs w:val="24"/>
        </w:rPr>
        <w:t xml:space="preserve"> и е към намаление на пречистените </w:t>
      </w:r>
      <w:r>
        <w:rPr>
          <w:rFonts w:ascii="Times New Roman" w:hAnsi="Times New Roman"/>
          <w:sz w:val="24"/>
          <w:szCs w:val="24"/>
        </w:rPr>
        <w:t xml:space="preserve"> </w:t>
      </w:r>
      <w:r w:rsidR="00B931A7">
        <w:rPr>
          <w:rFonts w:ascii="Times New Roman" w:hAnsi="Times New Roman"/>
          <w:sz w:val="24"/>
          <w:szCs w:val="24"/>
        </w:rPr>
        <w:t>количества</w:t>
      </w:r>
      <w:r>
        <w:rPr>
          <w:rFonts w:ascii="Times New Roman" w:hAnsi="Times New Roman"/>
          <w:sz w:val="24"/>
          <w:szCs w:val="24"/>
        </w:rPr>
        <w:t>.</w:t>
      </w:r>
    </w:p>
    <w:p w:rsidR="003009E1" w:rsidRPr="00C1388D" w:rsidRDefault="00D40008" w:rsidP="00D40008">
      <w:pPr>
        <w:pStyle w:val="Heading4"/>
      </w:pPr>
      <w:bookmarkStart w:id="294" w:name="_Toc450131595"/>
      <w:r>
        <w:t xml:space="preserve">1.3.3 </w:t>
      </w:r>
      <w:r w:rsidR="003009E1" w:rsidRPr="00C1388D">
        <w:t>Промишлени и други индустриални потребители</w:t>
      </w:r>
      <w:bookmarkEnd w:id="294"/>
      <w:r w:rsidR="00B33A65" w:rsidRPr="00C1388D">
        <w:t xml:space="preserve"> по степени на замърсеност</w:t>
      </w:r>
    </w:p>
    <w:p w:rsidR="00C47ED7" w:rsidRPr="000E46A5" w:rsidRDefault="00C47ED7" w:rsidP="00C47ED7">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Същата т</w:t>
      </w:r>
      <w:r w:rsidRPr="00F676A9">
        <w:rPr>
          <w:rFonts w:ascii="Times New Roman" w:hAnsi="Times New Roman"/>
          <w:sz w:val="24"/>
          <w:szCs w:val="24"/>
        </w:rPr>
        <w:t xml:space="preserve">енденцията, която се наблюдава при потреблението на услугата </w:t>
      </w:r>
      <w:r>
        <w:rPr>
          <w:rFonts w:ascii="Times New Roman" w:hAnsi="Times New Roman"/>
          <w:sz w:val="24"/>
          <w:szCs w:val="24"/>
        </w:rPr>
        <w:t>отвеждане на отпадъчни води</w:t>
      </w:r>
      <w:r w:rsidRPr="00F676A9">
        <w:rPr>
          <w:rFonts w:ascii="Times New Roman" w:hAnsi="Times New Roman"/>
          <w:sz w:val="24"/>
          <w:szCs w:val="24"/>
        </w:rPr>
        <w:t xml:space="preserve"> на </w:t>
      </w:r>
      <w:r>
        <w:rPr>
          <w:rFonts w:ascii="Times New Roman" w:hAnsi="Times New Roman"/>
          <w:sz w:val="24"/>
          <w:szCs w:val="24"/>
        </w:rPr>
        <w:t>потребителите от групата на промишлените</w:t>
      </w:r>
      <w:r w:rsidRPr="00666AF0">
        <w:rPr>
          <w:rFonts w:ascii="Times New Roman" w:hAnsi="Times New Roman"/>
          <w:sz w:val="24"/>
          <w:szCs w:val="24"/>
        </w:rPr>
        <w:t xml:space="preserve"> </w:t>
      </w:r>
      <w:r>
        <w:rPr>
          <w:rFonts w:ascii="Times New Roman" w:hAnsi="Times New Roman"/>
          <w:sz w:val="24"/>
          <w:szCs w:val="24"/>
        </w:rPr>
        <w:t>се повтаря и за услугата пречистване на отпадъчни води, но с леко забавен темп.</w:t>
      </w:r>
    </w:p>
    <w:p w:rsidR="00B14CA6" w:rsidRPr="00C1388D" w:rsidRDefault="00B14CA6" w:rsidP="000E46A5">
      <w:pPr>
        <w:tabs>
          <w:tab w:val="left" w:pos="709"/>
        </w:tabs>
        <w:spacing w:before="120" w:after="0" w:line="240" w:lineRule="auto"/>
        <w:ind w:firstLine="709"/>
        <w:jc w:val="both"/>
        <w:rPr>
          <w:rFonts w:ascii="Times New Roman" w:hAnsi="Times New Roman"/>
          <w:sz w:val="24"/>
          <w:szCs w:val="24"/>
        </w:rPr>
      </w:pPr>
    </w:p>
    <w:p w:rsidR="00902DE5" w:rsidRPr="00B931A7" w:rsidRDefault="00D40008" w:rsidP="00D40008">
      <w:pPr>
        <w:pStyle w:val="Heading3"/>
      </w:pPr>
      <w:bookmarkStart w:id="295" w:name="_Toc450131596"/>
      <w:bookmarkStart w:id="296" w:name="_Toc498822332"/>
      <w:r>
        <w:t xml:space="preserve">1.4 </w:t>
      </w:r>
      <w:r w:rsidR="003009E1" w:rsidRPr="00B931A7">
        <w:t>АНАЛИЗ И ОБОСНОВКА НА ПРОГНОЗИТЕ ЗА БЪДЕЩО ПОТРЕБЛЕНИЕ НА ВИК УСЛУГИ ЗА ПЕРИОДА 2017-2021 Г. ПО УСЛУГИ</w:t>
      </w:r>
      <w:bookmarkEnd w:id="295"/>
      <w:bookmarkEnd w:id="296"/>
    </w:p>
    <w:p w:rsidR="00B931A7" w:rsidRDefault="00B931A7" w:rsidP="00B931A7">
      <w:pPr>
        <w:pStyle w:val="ListParagraph"/>
        <w:ind w:left="0"/>
        <w:jc w:val="both"/>
        <w:rPr>
          <w:rFonts w:ascii="Times New Roman" w:hAnsi="Times New Roman"/>
          <w:sz w:val="24"/>
          <w:szCs w:val="24"/>
        </w:rPr>
      </w:pPr>
    </w:p>
    <w:p w:rsidR="00B931A7" w:rsidRPr="00147E74" w:rsidRDefault="00B931A7" w:rsidP="006D2C93">
      <w:pPr>
        <w:pStyle w:val="ListParagraph"/>
        <w:spacing w:after="120" w:line="240" w:lineRule="auto"/>
        <w:ind w:left="0"/>
        <w:jc w:val="both"/>
        <w:rPr>
          <w:rFonts w:ascii="Times New Roman" w:hAnsi="Times New Roman"/>
          <w:sz w:val="24"/>
          <w:szCs w:val="24"/>
        </w:rPr>
      </w:pPr>
      <w:r w:rsidRPr="00147E74">
        <w:rPr>
          <w:rFonts w:ascii="Times New Roman" w:hAnsi="Times New Roman"/>
          <w:sz w:val="24"/>
          <w:szCs w:val="24"/>
        </w:rPr>
        <w:t xml:space="preserve">И за трите вида услуги, прогнозата за бъдещо потребление е за </w:t>
      </w:r>
      <w:r w:rsidR="006D2C93">
        <w:rPr>
          <w:rFonts w:ascii="Times New Roman" w:hAnsi="Times New Roman"/>
          <w:sz w:val="24"/>
          <w:szCs w:val="24"/>
        </w:rPr>
        <w:t>увеличение</w:t>
      </w:r>
      <w:r w:rsidRPr="00147E74">
        <w:rPr>
          <w:rFonts w:ascii="Times New Roman" w:hAnsi="Times New Roman"/>
          <w:sz w:val="24"/>
          <w:szCs w:val="24"/>
        </w:rPr>
        <w:t xml:space="preserve">, </w:t>
      </w:r>
      <w:r w:rsidR="006D2C93">
        <w:rPr>
          <w:rFonts w:ascii="Times New Roman" w:hAnsi="Times New Roman"/>
          <w:sz w:val="24"/>
          <w:szCs w:val="24"/>
        </w:rPr>
        <w:t>като факторите оказващи влияние върху тази тенденция са разнопосочни. От една страна има устойчива</w:t>
      </w:r>
      <w:r w:rsidRPr="00147E74">
        <w:rPr>
          <w:rFonts w:ascii="Times New Roman" w:hAnsi="Times New Roman"/>
          <w:sz w:val="24"/>
          <w:szCs w:val="24"/>
        </w:rPr>
        <w:t xml:space="preserve"> емиграци</w:t>
      </w:r>
      <w:r w:rsidR="006D2C93">
        <w:rPr>
          <w:rFonts w:ascii="Times New Roman" w:hAnsi="Times New Roman"/>
          <w:sz w:val="24"/>
          <w:szCs w:val="24"/>
        </w:rPr>
        <w:t>а на населението към населени места</w:t>
      </w:r>
      <w:r w:rsidRPr="00147E74">
        <w:rPr>
          <w:rFonts w:ascii="Times New Roman" w:hAnsi="Times New Roman"/>
          <w:sz w:val="24"/>
          <w:szCs w:val="24"/>
        </w:rPr>
        <w:t xml:space="preserve"> извън област Добрич, увеличава </w:t>
      </w:r>
      <w:r w:rsidR="00330C56">
        <w:rPr>
          <w:rFonts w:ascii="Times New Roman" w:hAnsi="Times New Roman"/>
          <w:sz w:val="24"/>
          <w:szCs w:val="24"/>
        </w:rPr>
        <w:t>се</w:t>
      </w:r>
      <w:r w:rsidRPr="00147E74">
        <w:rPr>
          <w:rFonts w:ascii="Times New Roman" w:hAnsi="Times New Roman"/>
          <w:sz w:val="24"/>
          <w:szCs w:val="24"/>
        </w:rPr>
        <w:t xml:space="preserve"> застаряващото население и </w:t>
      </w:r>
      <w:r w:rsidR="00330C56">
        <w:rPr>
          <w:rFonts w:ascii="Times New Roman" w:hAnsi="Times New Roman"/>
          <w:sz w:val="24"/>
          <w:szCs w:val="24"/>
        </w:rPr>
        <w:t xml:space="preserve">се </w:t>
      </w:r>
      <w:r w:rsidRPr="00147E74">
        <w:rPr>
          <w:rFonts w:ascii="Times New Roman" w:hAnsi="Times New Roman"/>
          <w:sz w:val="24"/>
          <w:szCs w:val="24"/>
        </w:rPr>
        <w:t xml:space="preserve">увеличава смъртността. Все по масово става </w:t>
      </w:r>
      <w:r w:rsidR="00330C56" w:rsidRPr="00147E74">
        <w:rPr>
          <w:rFonts w:ascii="Times New Roman" w:hAnsi="Times New Roman"/>
          <w:sz w:val="24"/>
          <w:szCs w:val="24"/>
        </w:rPr>
        <w:t>сондирането</w:t>
      </w:r>
      <w:r w:rsidR="00330C56">
        <w:rPr>
          <w:rFonts w:ascii="Times New Roman" w:hAnsi="Times New Roman"/>
          <w:sz w:val="24"/>
          <w:szCs w:val="24"/>
        </w:rPr>
        <w:t xml:space="preserve"> за вода</w:t>
      </w:r>
      <w:r w:rsidR="00330C56" w:rsidRPr="00147E74">
        <w:rPr>
          <w:rFonts w:ascii="Times New Roman" w:hAnsi="Times New Roman"/>
          <w:sz w:val="24"/>
          <w:szCs w:val="24"/>
        </w:rPr>
        <w:t xml:space="preserve"> </w:t>
      </w:r>
      <w:r w:rsidR="00330C56">
        <w:rPr>
          <w:rFonts w:ascii="Times New Roman" w:hAnsi="Times New Roman"/>
          <w:sz w:val="24"/>
          <w:szCs w:val="24"/>
        </w:rPr>
        <w:t xml:space="preserve">и </w:t>
      </w:r>
      <w:r w:rsidRPr="00147E74">
        <w:rPr>
          <w:rFonts w:ascii="Times New Roman" w:hAnsi="Times New Roman"/>
          <w:sz w:val="24"/>
          <w:szCs w:val="24"/>
        </w:rPr>
        <w:t xml:space="preserve">ползването на кладенци и сондажи, което води до намаляване </w:t>
      </w:r>
      <w:r w:rsidR="007837F3">
        <w:rPr>
          <w:rFonts w:ascii="Times New Roman" w:hAnsi="Times New Roman"/>
          <w:sz w:val="24"/>
          <w:szCs w:val="24"/>
        </w:rPr>
        <w:t>потреблението на вода от водопроводната мрежа, респективно намаляват</w:t>
      </w:r>
      <w:r w:rsidRPr="00147E74">
        <w:rPr>
          <w:rFonts w:ascii="Times New Roman" w:hAnsi="Times New Roman"/>
          <w:sz w:val="24"/>
          <w:szCs w:val="24"/>
        </w:rPr>
        <w:t xml:space="preserve"> </w:t>
      </w:r>
      <w:r w:rsidR="00330C56">
        <w:rPr>
          <w:rFonts w:ascii="Times New Roman" w:hAnsi="Times New Roman"/>
          <w:sz w:val="24"/>
          <w:szCs w:val="24"/>
        </w:rPr>
        <w:t xml:space="preserve">и </w:t>
      </w:r>
      <w:r w:rsidRPr="00147E74">
        <w:rPr>
          <w:rFonts w:ascii="Times New Roman" w:hAnsi="Times New Roman"/>
          <w:sz w:val="24"/>
          <w:szCs w:val="24"/>
        </w:rPr>
        <w:t>трите вида услуги.</w:t>
      </w:r>
      <w:r w:rsidR="006D2C93">
        <w:rPr>
          <w:rFonts w:ascii="Times New Roman" w:hAnsi="Times New Roman"/>
          <w:sz w:val="24"/>
          <w:szCs w:val="24"/>
        </w:rPr>
        <w:t xml:space="preserve"> От друга страна </w:t>
      </w:r>
      <w:r w:rsidR="00330C56">
        <w:rPr>
          <w:rFonts w:ascii="Times New Roman" w:hAnsi="Times New Roman"/>
          <w:sz w:val="24"/>
          <w:szCs w:val="24"/>
        </w:rPr>
        <w:t xml:space="preserve">предприетите </w:t>
      </w:r>
      <w:r w:rsidR="006D2C93">
        <w:rPr>
          <w:rFonts w:ascii="Times New Roman" w:hAnsi="Times New Roman"/>
          <w:sz w:val="24"/>
          <w:szCs w:val="24"/>
        </w:rPr>
        <w:t>действия</w:t>
      </w:r>
      <w:r w:rsidR="00330C56">
        <w:rPr>
          <w:rFonts w:ascii="Times New Roman" w:hAnsi="Times New Roman"/>
          <w:sz w:val="24"/>
          <w:szCs w:val="24"/>
        </w:rPr>
        <w:t xml:space="preserve"> от страна</w:t>
      </w:r>
      <w:r w:rsidR="006D2C93">
        <w:rPr>
          <w:rFonts w:ascii="Times New Roman" w:hAnsi="Times New Roman"/>
          <w:sz w:val="24"/>
          <w:szCs w:val="24"/>
        </w:rPr>
        <w:t xml:space="preserve"> на дружеството водят до намаляване на доставените неотчетени водни количества от една страна, а от друга се намаляват търговските загуби следствие на монтирането на </w:t>
      </w:r>
      <w:r w:rsidR="007837F3">
        <w:rPr>
          <w:rFonts w:ascii="Times New Roman" w:hAnsi="Times New Roman"/>
          <w:sz w:val="24"/>
          <w:szCs w:val="24"/>
        </w:rPr>
        <w:t>от</w:t>
      </w:r>
      <w:r w:rsidR="003D25B0">
        <w:rPr>
          <w:rFonts w:ascii="Times New Roman" w:hAnsi="Times New Roman"/>
          <w:sz w:val="24"/>
          <w:szCs w:val="24"/>
        </w:rPr>
        <w:t>ремонтирани и</w:t>
      </w:r>
      <w:r w:rsidR="007837F3">
        <w:rPr>
          <w:rFonts w:ascii="Times New Roman" w:hAnsi="Times New Roman"/>
          <w:sz w:val="24"/>
          <w:szCs w:val="24"/>
        </w:rPr>
        <w:t>/</w:t>
      </w:r>
      <w:r w:rsidR="003D25B0">
        <w:rPr>
          <w:rFonts w:ascii="Times New Roman" w:hAnsi="Times New Roman"/>
          <w:sz w:val="24"/>
          <w:szCs w:val="24"/>
        </w:rPr>
        <w:t xml:space="preserve">или нови </w:t>
      </w:r>
      <w:r w:rsidR="006D2C93">
        <w:rPr>
          <w:rFonts w:ascii="Times New Roman" w:hAnsi="Times New Roman"/>
          <w:sz w:val="24"/>
          <w:szCs w:val="24"/>
        </w:rPr>
        <w:t>измервателни устройства</w:t>
      </w:r>
      <w:r w:rsidR="003D25B0">
        <w:rPr>
          <w:rFonts w:ascii="Times New Roman" w:hAnsi="Times New Roman"/>
          <w:sz w:val="24"/>
          <w:szCs w:val="24"/>
        </w:rPr>
        <w:t xml:space="preserve">, които ще отчитат по-коректно консумацията на потребителите. </w:t>
      </w:r>
      <w:r w:rsidR="007837F3">
        <w:rPr>
          <w:rFonts w:ascii="Times New Roman" w:hAnsi="Times New Roman"/>
          <w:sz w:val="24"/>
          <w:szCs w:val="24"/>
        </w:rPr>
        <w:t>П</w:t>
      </w:r>
      <w:r w:rsidR="003D25B0">
        <w:rPr>
          <w:rFonts w:ascii="Times New Roman" w:hAnsi="Times New Roman"/>
          <w:sz w:val="24"/>
          <w:szCs w:val="24"/>
        </w:rPr>
        <w:t>оложително влияние оказва и темпа на ик</w:t>
      </w:r>
      <w:r w:rsidR="00330C56">
        <w:rPr>
          <w:rFonts w:ascii="Times New Roman" w:hAnsi="Times New Roman"/>
          <w:sz w:val="24"/>
          <w:szCs w:val="24"/>
        </w:rPr>
        <w:t>о</w:t>
      </w:r>
      <w:r w:rsidR="003D25B0">
        <w:rPr>
          <w:rFonts w:ascii="Times New Roman" w:hAnsi="Times New Roman"/>
          <w:sz w:val="24"/>
          <w:szCs w:val="24"/>
        </w:rPr>
        <w:t>иномическо развитие на областта в последните години, което ни дава основание да планираме устойчиво, макар и със забавени темпове нарастване на фактурираните количества</w:t>
      </w:r>
      <w:r w:rsidR="007837F3">
        <w:rPr>
          <w:rFonts w:ascii="Times New Roman" w:hAnsi="Times New Roman"/>
          <w:sz w:val="24"/>
          <w:szCs w:val="24"/>
        </w:rPr>
        <w:t xml:space="preserve"> за всички категории потребители</w:t>
      </w:r>
      <w:r w:rsidR="003D25B0">
        <w:rPr>
          <w:rFonts w:ascii="Times New Roman" w:hAnsi="Times New Roman"/>
          <w:sz w:val="24"/>
          <w:szCs w:val="24"/>
        </w:rPr>
        <w:t>.</w:t>
      </w:r>
      <w:r w:rsidR="006D2C93">
        <w:rPr>
          <w:rFonts w:ascii="Times New Roman" w:hAnsi="Times New Roman"/>
          <w:sz w:val="24"/>
          <w:szCs w:val="24"/>
        </w:rPr>
        <w:t xml:space="preserve"> </w:t>
      </w:r>
    </w:p>
    <w:p w:rsidR="003009E1" w:rsidRPr="00B931A7" w:rsidRDefault="00D40008" w:rsidP="00D40008">
      <w:pPr>
        <w:pStyle w:val="Heading4"/>
      </w:pPr>
      <w:bookmarkStart w:id="297" w:name="_Toc450131597"/>
      <w:r>
        <w:t xml:space="preserve">1.4.1 </w:t>
      </w:r>
      <w:r w:rsidR="003009E1" w:rsidRPr="00B931A7">
        <w:t>Водоснабдяване</w:t>
      </w:r>
      <w:bookmarkEnd w:id="297"/>
      <w:r w:rsidR="00C3623F" w:rsidRPr="00B931A7">
        <w:t xml:space="preserve"> </w:t>
      </w:r>
    </w:p>
    <w:p w:rsidR="00764344" w:rsidRPr="00B931A7" w:rsidRDefault="00330C56" w:rsidP="00330C56">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Предвижда се присъединяване на нови потребители, предимно стопански, както и възстановяването на работа съществуващи стопански предприятия, но временно преустановили своята дейност.</w:t>
      </w:r>
      <w:r w:rsidR="00F70276">
        <w:rPr>
          <w:rFonts w:ascii="Times New Roman" w:hAnsi="Times New Roman"/>
          <w:sz w:val="24"/>
          <w:szCs w:val="24"/>
        </w:rPr>
        <w:t xml:space="preserve"> Друг фактор оказващ силно влияние върху нарастването на отчетените количества доставена вода ще бъдат намаляващите загуби от неточност при измерванията следствие интензивното привеждане на водомерите в метрологична </w:t>
      </w:r>
      <w:r w:rsidR="00F70276">
        <w:rPr>
          <w:rFonts w:ascii="Times New Roman" w:hAnsi="Times New Roman"/>
          <w:sz w:val="24"/>
          <w:szCs w:val="24"/>
        </w:rPr>
        <w:lastRenderedPageBreak/>
        <w:t>годност, особенно тези по селата и малките градове, където има силно изразена сезонност в потреблението свързана с поливния сезон и където водомерите са технически и морално по-амортизирани от тези в големите градове.</w:t>
      </w:r>
    </w:p>
    <w:p w:rsidR="003009E1" w:rsidRPr="00B931A7" w:rsidRDefault="00D40008" w:rsidP="00D40008">
      <w:pPr>
        <w:pStyle w:val="Heading4"/>
      </w:pPr>
      <w:bookmarkStart w:id="298" w:name="_Toc450131598"/>
      <w:r>
        <w:t xml:space="preserve">1.4.2 </w:t>
      </w:r>
      <w:r w:rsidR="003009E1" w:rsidRPr="00B931A7">
        <w:t>Отвеждане на отпадъчни води</w:t>
      </w:r>
      <w:bookmarkEnd w:id="298"/>
      <w:r w:rsidR="00C3623F" w:rsidRPr="00B931A7">
        <w:t xml:space="preserve"> </w:t>
      </w:r>
    </w:p>
    <w:p w:rsidR="00764344" w:rsidRPr="00B931A7" w:rsidRDefault="00330C56" w:rsidP="00330C56">
      <w:pPr>
        <w:tabs>
          <w:tab w:val="left" w:pos="709"/>
        </w:tabs>
        <w:spacing w:before="120" w:after="0" w:line="240" w:lineRule="auto"/>
        <w:jc w:val="both"/>
        <w:rPr>
          <w:rFonts w:ascii="Times New Roman" w:hAnsi="Times New Roman"/>
          <w:sz w:val="24"/>
          <w:szCs w:val="24"/>
        </w:rPr>
      </w:pPr>
      <w:r w:rsidRPr="0023021B">
        <w:rPr>
          <w:rFonts w:ascii="Times New Roman" w:hAnsi="Times New Roman"/>
          <w:sz w:val="24"/>
          <w:szCs w:val="24"/>
        </w:rPr>
        <w:t xml:space="preserve">През 2016 г. бяха предадени на дружеството за експлоатация канализационните системи в </w:t>
      </w:r>
      <w:r w:rsidR="009F5FA4" w:rsidRPr="0023021B">
        <w:rPr>
          <w:rFonts w:ascii="Times New Roman" w:hAnsi="Times New Roman"/>
          <w:sz w:val="24"/>
          <w:szCs w:val="24"/>
        </w:rPr>
        <w:t>гр.Каварна</w:t>
      </w:r>
      <w:r w:rsidRPr="0023021B">
        <w:rPr>
          <w:rFonts w:ascii="Times New Roman" w:hAnsi="Times New Roman"/>
          <w:sz w:val="24"/>
          <w:szCs w:val="24"/>
        </w:rPr>
        <w:t xml:space="preserve"> и </w:t>
      </w:r>
      <w:r w:rsidR="0023021B" w:rsidRPr="0023021B">
        <w:rPr>
          <w:rFonts w:ascii="Times New Roman" w:hAnsi="Times New Roman"/>
          <w:sz w:val="24"/>
          <w:szCs w:val="24"/>
        </w:rPr>
        <w:t>гр.Тервел</w:t>
      </w:r>
      <w:r w:rsidRPr="0023021B">
        <w:rPr>
          <w:rFonts w:ascii="Times New Roman" w:hAnsi="Times New Roman"/>
          <w:sz w:val="24"/>
          <w:szCs w:val="24"/>
        </w:rPr>
        <w:t>, които до този момент се управляваха от съответните общини. Това доведе до повишаване на фактурираните количества отведени отпадъчни води спрямо 2015 г.</w:t>
      </w:r>
    </w:p>
    <w:p w:rsidR="003009E1" w:rsidRPr="00B931A7" w:rsidRDefault="00D40008" w:rsidP="00D40008">
      <w:pPr>
        <w:pStyle w:val="Heading4"/>
      </w:pPr>
      <w:bookmarkStart w:id="299" w:name="_Toc450131599"/>
      <w:r>
        <w:t xml:space="preserve">1.4.3 </w:t>
      </w:r>
      <w:r w:rsidR="003009E1" w:rsidRPr="00B931A7">
        <w:t>Пречистване на отпадъчни води</w:t>
      </w:r>
      <w:bookmarkEnd w:id="299"/>
      <w:r w:rsidR="00C3623F" w:rsidRPr="00B931A7">
        <w:t xml:space="preserve"> </w:t>
      </w:r>
    </w:p>
    <w:p w:rsidR="00330C56" w:rsidRPr="00B931A7" w:rsidRDefault="00330C56" w:rsidP="00330C56">
      <w:pPr>
        <w:tabs>
          <w:tab w:val="left" w:pos="709"/>
        </w:tabs>
        <w:spacing w:before="120" w:after="0" w:line="240" w:lineRule="auto"/>
        <w:jc w:val="both"/>
        <w:rPr>
          <w:rFonts w:ascii="Times New Roman" w:hAnsi="Times New Roman"/>
          <w:sz w:val="24"/>
          <w:szCs w:val="24"/>
        </w:rPr>
      </w:pPr>
      <w:r w:rsidRPr="0023021B">
        <w:rPr>
          <w:rFonts w:ascii="Times New Roman" w:hAnsi="Times New Roman"/>
          <w:sz w:val="24"/>
          <w:szCs w:val="24"/>
        </w:rPr>
        <w:t xml:space="preserve">През 2016 г. бяха предадени на дружеството за експлоатация ПСОВ </w:t>
      </w:r>
      <w:r w:rsidR="0023021B" w:rsidRPr="0023021B">
        <w:rPr>
          <w:rFonts w:ascii="Times New Roman" w:hAnsi="Times New Roman"/>
          <w:sz w:val="24"/>
          <w:szCs w:val="24"/>
        </w:rPr>
        <w:t>за</w:t>
      </w:r>
      <w:r w:rsidRPr="0023021B">
        <w:rPr>
          <w:rFonts w:ascii="Times New Roman" w:hAnsi="Times New Roman"/>
          <w:sz w:val="24"/>
          <w:szCs w:val="24"/>
        </w:rPr>
        <w:t xml:space="preserve"> </w:t>
      </w:r>
      <w:r w:rsidR="0023021B" w:rsidRPr="0023021B">
        <w:rPr>
          <w:rFonts w:ascii="Times New Roman" w:hAnsi="Times New Roman"/>
          <w:sz w:val="24"/>
          <w:szCs w:val="24"/>
        </w:rPr>
        <w:t>гр.</w:t>
      </w:r>
      <w:r w:rsidR="009F5FA4" w:rsidRPr="0023021B">
        <w:rPr>
          <w:rFonts w:ascii="Times New Roman" w:hAnsi="Times New Roman"/>
          <w:sz w:val="24"/>
          <w:szCs w:val="24"/>
        </w:rPr>
        <w:t>Каварна</w:t>
      </w:r>
      <w:r w:rsidR="0023021B" w:rsidRPr="0023021B">
        <w:rPr>
          <w:rFonts w:ascii="Times New Roman" w:hAnsi="Times New Roman"/>
          <w:sz w:val="24"/>
          <w:szCs w:val="24"/>
        </w:rPr>
        <w:t>,</w:t>
      </w:r>
      <w:r w:rsidRPr="0023021B">
        <w:rPr>
          <w:rFonts w:ascii="Times New Roman" w:hAnsi="Times New Roman"/>
          <w:sz w:val="24"/>
          <w:szCs w:val="24"/>
        </w:rPr>
        <w:t xml:space="preserve"> </w:t>
      </w:r>
      <w:r w:rsidR="0023021B" w:rsidRPr="0023021B">
        <w:rPr>
          <w:rFonts w:ascii="Times New Roman" w:hAnsi="Times New Roman"/>
          <w:sz w:val="24"/>
          <w:szCs w:val="24"/>
        </w:rPr>
        <w:t>която до този момент се управляваше</w:t>
      </w:r>
      <w:r w:rsidRPr="0023021B">
        <w:rPr>
          <w:rFonts w:ascii="Times New Roman" w:hAnsi="Times New Roman"/>
          <w:sz w:val="24"/>
          <w:szCs w:val="24"/>
        </w:rPr>
        <w:t xml:space="preserve"> от </w:t>
      </w:r>
      <w:r w:rsidR="0023021B" w:rsidRPr="0023021B">
        <w:rPr>
          <w:rFonts w:ascii="Times New Roman" w:hAnsi="Times New Roman"/>
          <w:sz w:val="24"/>
          <w:szCs w:val="24"/>
        </w:rPr>
        <w:t>общината</w:t>
      </w:r>
      <w:r w:rsidRPr="0023021B">
        <w:rPr>
          <w:rFonts w:ascii="Times New Roman" w:hAnsi="Times New Roman"/>
          <w:sz w:val="24"/>
          <w:szCs w:val="24"/>
        </w:rPr>
        <w:t>. Това доведе до повишаване на фактурираните количества отведени отпадъчни води спрямо 2015 г. Предстои да бъде предадена и ПСОВ Тервел</w:t>
      </w:r>
      <w:r w:rsidR="0023021B" w:rsidRPr="0023021B">
        <w:rPr>
          <w:rFonts w:ascii="Times New Roman" w:hAnsi="Times New Roman"/>
          <w:sz w:val="24"/>
          <w:szCs w:val="24"/>
        </w:rPr>
        <w:t xml:space="preserve"> </w:t>
      </w:r>
      <w:r w:rsidR="00162D7E">
        <w:rPr>
          <w:rFonts w:ascii="Times New Roman" w:hAnsi="Times New Roman"/>
          <w:sz w:val="24"/>
          <w:szCs w:val="24"/>
        </w:rPr>
        <w:t>до края на</w:t>
      </w:r>
      <w:r w:rsidR="0023021B" w:rsidRPr="0023021B">
        <w:rPr>
          <w:rFonts w:ascii="Times New Roman" w:hAnsi="Times New Roman"/>
          <w:sz w:val="24"/>
          <w:szCs w:val="24"/>
        </w:rPr>
        <w:t xml:space="preserve"> 201</w:t>
      </w:r>
      <w:r w:rsidR="00162D7E">
        <w:rPr>
          <w:rFonts w:ascii="Times New Roman" w:hAnsi="Times New Roman"/>
          <w:sz w:val="24"/>
          <w:szCs w:val="24"/>
        </w:rPr>
        <w:t>7</w:t>
      </w:r>
      <w:r w:rsidR="0023021B" w:rsidRPr="0023021B">
        <w:rPr>
          <w:rFonts w:ascii="Times New Roman" w:hAnsi="Times New Roman"/>
          <w:sz w:val="24"/>
          <w:szCs w:val="24"/>
        </w:rPr>
        <w:t xml:space="preserve"> г.</w:t>
      </w:r>
      <w:r w:rsidRPr="0023021B">
        <w:rPr>
          <w:rFonts w:ascii="Times New Roman" w:hAnsi="Times New Roman"/>
          <w:sz w:val="24"/>
          <w:szCs w:val="24"/>
        </w:rPr>
        <w:t>, която в момента е процес на изграждане.</w:t>
      </w:r>
    </w:p>
    <w:p w:rsidR="009C405F" w:rsidRDefault="009C405F" w:rsidP="000E46A5">
      <w:pPr>
        <w:tabs>
          <w:tab w:val="left" w:pos="709"/>
        </w:tabs>
        <w:spacing w:before="120" w:after="0" w:line="240" w:lineRule="auto"/>
        <w:ind w:firstLine="709"/>
        <w:jc w:val="both"/>
        <w:rPr>
          <w:rFonts w:ascii="Times New Roman" w:hAnsi="Times New Roman"/>
          <w:sz w:val="24"/>
          <w:szCs w:val="24"/>
        </w:rPr>
      </w:pPr>
    </w:p>
    <w:p w:rsidR="009C405F" w:rsidRPr="000E46A5" w:rsidRDefault="009C405F" w:rsidP="000E46A5">
      <w:pPr>
        <w:tabs>
          <w:tab w:val="left" w:pos="709"/>
        </w:tabs>
        <w:spacing w:before="120" w:after="0" w:line="240" w:lineRule="auto"/>
        <w:ind w:firstLine="709"/>
        <w:jc w:val="both"/>
        <w:rPr>
          <w:rFonts w:ascii="Times New Roman" w:hAnsi="Times New Roman"/>
          <w:sz w:val="24"/>
          <w:szCs w:val="24"/>
        </w:rPr>
      </w:pPr>
    </w:p>
    <w:p w:rsidR="00B15C0F" w:rsidRPr="00FF0340" w:rsidRDefault="00FF0340" w:rsidP="00FF0340">
      <w:pPr>
        <w:pStyle w:val="Heading2"/>
      </w:pPr>
      <w:bookmarkStart w:id="300" w:name="_Toc450131600"/>
      <w:bookmarkStart w:id="301" w:name="_Toc498822333"/>
      <w:r>
        <w:t xml:space="preserve">2. </w:t>
      </w:r>
      <w:r w:rsidR="00B15C0F" w:rsidRPr="00FF0340">
        <w:t>АНАЛИЗ И ПРОГРАМА ЗА НАМАЛЯВАНЕ НА ТЪРГОВСКИТЕ ЗАГУБИ И УВЕЛИЧАВАНЕ НА СЪБИРАЕМОСТТА</w:t>
      </w:r>
      <w:bookmarkEnd w:id="300"/>
      <w:bookmarkEnd w:id="301"/>
    </w:p>
    <w:p w:rsidR="00764344" w:rsidRPr="000E46A5" w:rsidRDefault="00764344" w:rsidP="000E46A5">
      <w:pPr>
        <w:tabs>
          <w:tab w:val="left" w:pos="709"/>
        </w:tabs>
        <w:spacing w:before="120" w:after="0" w:line="240" w:lineRule="auto"/>
        <w:ind w:firstLine="709"/>
        <w:jc w:val="both"/>
        <w:rPr>
          <w:rFonts w:ascii="Times New Roman" w:hAnsi="Times New Roman"/>
          <w:sz w:val="24"/>
          <w:szCs w:val="24"/>
        </w:rPr>
      </w:pPr>
    </w:p>
    <w:p w:rsidR="00855D45" w:rsidRPr="00C1388D" w:rsidRDefault="00FF0340" w:rsidP="00FF0340">
      <w:pPr>
        <w:pStyle w:val="Heading3"/>
        <w:rPr>
          <w:i/>
          <w:lang w:eastAsia="bg-BG"/>
        </w:rPr>
      </w:pPr>
      <w:bookmarkStart w:id="302" w:name="_Toc450131601"/>
      <w:bookmarkStart w:id="303" w:name="_Toc498822334"/>
      <w:r>
        <w:rPr>
          <w:lang w:eastAsia="bg-BG"/>
        </w:rPr>
        <w:t xml:space="preserve">2.1 </w:t>
      </w:r>
      <w:r w:rsidR="003009E1" w:rsidRPr="00C1388D">
        <w:rPr>
          <w:lang w:eastAsia="bg-BG"/>
        </w:rPr>
        <w:t xml:space="preserve">АНАЛИЗ НА </w:t>
      </w:r>
      <w:r w:rsidR="003009E1" w:rsidRPr="00C1388D">
        <w:t>ГРЕШКИ В ТОЧНОСТТА НА ВОДОМЕРИТЕ (ВОДОМЕРИТЕ НЕ ИЗМЕРВАТ ТОЧНО ПРЕМИНАВАЩИТЕ ОБЕМИ ВОДА)</w:t>
      </w:r>
      <w:bookmarkEnd w:id="302"/>
      <w:bookmarkEnd w:id="303"/>
      <w:r w:rsidR="00C3623F" w:rsidRPr="00C1388D">
        <w:rPr>
          <w:lang w:eastAsia="bg-BG"/>
        </w:rPr>
        <w:t xml:space="preserve"> </w:t>
      </w:r>
    </w:p>
    <w:p w:rsidR="003D25B0" w:rsidRDefault="003D25B0" w:rsidP="0025274E">
      <w:pPr>
        <w:pStyle w:val="ListParagraph"/>
        <w:ind w:left="0"/>
        <w:jc w:val="both"/>
        <w:rPr>
          <w:rFonts w:ascii="Times New Roman" w:hAnsi="Times New Roman"/>
          <w:sz w:val="24"/>
          <w:szCs w:val="24"/>
        </w:rPr>
      </w:pPr>
    </w:p>
    <w:p w:rsidR="00250FD7" w:rsidRPr="00147E74" w:rsidRDefault="00250FD7" w:rsidP="0025274E">
      <w:pPr>
        <w:pStyle w:val="ListParagraph"/>
        <w:ind w:left="0"/>
        <w:jc w:val="both"/>
        <w:rPr>
          <w:rFonts w:ascii="Times New Roman" w:hAnsi="Times New Roman"/>
          <w:sz w:val="24"/>
          <w:szCs w:val="24"/>
        </w:rPr>
      </w:pPr>
      <w:r w:rsidRPr="00147E74">
        <w:rPr>
          <w:rFonts w:ascii="Times New Roman" w:hAnsi="Times New Roman"/>
          <w:sz w:val="24"/>
          <w:szCs w:val="24"/>
        </w:rPr>
        <w:t xml:space="preserve">Несвоевременното извършване на периодични проверки на средствата за измерване на </w:t>
      </w:r>
      <w:r w:rsidR="003D25B0">
        <w:rPr>
          <w:rFonts w:ascii="Times New Roman" w:hAnsi="Times New Roman"/>
          <w:sz w:val="24"/>
          <w:szCs w:val="24"/>
        </w:rPr>
        <w:t>„В и К</w:t>
      </w:r>
      <w:r w:rsidR="003D25B0" w:rsidRPr="00B61E99">
        <w:rPr>
          <w:rFonts w:ascii="Times New Roman" w:hAnsi="Times New Roman"/>
          <w:sz w:val="24"/>
          <w:szCs w:val="24"/>
        </w:rPr>
        <w:t xml:space="preserve"> </w:t>
      </w:r>
      <w:r w:rsidR="003D25B0">
        <w:rPr>
          <w:rFonts w:ascii="Times New Roman" w:hAnsi="Times New Roman"/>
          <w:sz w:val="24"/>
          <w:szCs w:val="24"/>
        </w:rPr>
        <w:t>Добрич” АД</w:t>
      </w:r>
      <w:r w:rsidRPr="00147E74">
        <w:rPr>
          <w:rFonts w:ascii="Times New Roman" w:hAnsi="Times New Roman"/>
          <w:sz w:val="24"/>
          <w:szCs w:val="24"/>
        </w:rPr>
        <w:t>, води до грешка в точността на средството за измерване</w:t>
      </w:r>
      <w:r w:rsidR="00F70276">
        <w:rPr>
          <w:rFonts w:ascii="Times New Roman" w:hAnsi="Times New Roman"/>
          <w:sz w:val="24"/>
          <w:szCs w:val="24"/>
        </w:rPr>
        <w:t>, която в пребладаващите случай е</w:t>
      </w:r>
      <w:r w:rsidRPr="00147E74">
        <w:rPr>
          <w:rFonts w:ascii="Times New Roman" w:hAnsi="Times New Roman"/>
          <w:sz w:val="24"/>
          <w:szCs w:val="24"/>
        </w:rPr>
        <w:t xml:space="preserve"> със знак ,,-</w:t>
      </w:r>
      <w:r w:rsidR="00F70276">
        <w:rPr>
          <w:rFonts w:ascii="Times New Roman" w:hAnsi="Times New Roman"/>
          <w:sz w:val="24"/>
          <w:szCs w:val="24"/>
        </w:rPr>
        <w:t xml:space="preserve">”, т.е. отразява се в </w:t>
      </w:r>
      <w:r w:rsidRPr="00147E74">
        <w:rPr>
          <w:rFonts w:ascii="Times New Roman" w:hAnsi="Times New Roman"/>
          <w:sz w:val="24"/>
          <w:szCs w:val="24"/>
        </w:rPr>
        <w:t>намал</w:t>
      </w:r>
      <w:r w:rsidR="00F70276">
        <w:rPr>
          <w:rFonts w:ascii="Times New Roman" w:hAnsi="Times New Roman"/>
          <w:sz w:val="24"/>
          <w:szCs w:val="24"/>
        </w:rPr>
        <w:t>ение</w:t>
      </w:r>
      <w:r w:rsidRPr="00147E74">
        <w:rPr>
          <w:rFonts w:ascii="Times New Roman" w:hAnsi="Times New Roman"/>
          <w:sz w:val="24"/>
          <w:szCs w:val="24"/>
        </w:rPr>
        <w:t xml:space="preserve"> на фактурираното водно количество </w:t>
      </w:r>
      <w:r w:rsidR="00F70276">
        <w:rPr>
          <w:rFonts w:ascii="Times New Roman" w:hAnsi="Times New Roman"/>
          <w:sz w:val="24"/>
          <w:szCs w:val="24"/>
        </w:rPr>
        <w:t xml:space="preserve">с </w:t>
      </w:r>
      <w:r w:rsidRPr="00147E74">
        <w:rPr>
          <w:rFonts w:ascii="Times New Roman" w:hAnsi="Times New Roman"/>
          <w:sz w:val="24"/>
          <w:szCs w:val="24"/>
        </w:rPr>
        <w:t>до 2%.</w:t>
      </w:r>
    </w:p>
    <w:p w:rsidR="00855D45" w:rsidRPr="00C1388D" w:rsidRDefault="00855D45" w:rsidP="00233CF8">
      <w:pPr>
        <w:spacing w:before="120" w:after="0" w:line="240" w:lineRule="auto"/>
        <w:ind w:firstLine="709"/>
        <w:jc w:val="both"/>
        <w:rPr>
          <w:rFonts w:ascii="Times New Roman" w:hAnsi="Times New Roman"/>
          <w:sz w:val="24"/>
          <w:szCs w:val="24"/>
          <w:lang w:eastAsia="bg-BG"/>
        </w:rPr>
      </w:pPr>
    </w:p>
    <w:p w:rsidR="003009E1" w:rsidRPr="00C1388D" w:rsidRDefault="00FE21D0" w:rsidP="00FE21D0">
      <w:pPr>
        <w:pStyle w:val="Heading3"/>
        <w:rPr>
          <w:i/>
          <w:lang w:eastAsia="bg-BG"/>
        </w:rPr>
      </w:pPr>
      <w:bookmarkStart w:id="304" w:name="_Toc450131602"/>
      <w:bookmarkStart w:id="305" w:name="_Toc498822335"/>
      <w:r>
        <w:t xml:space="preserve">2.2 </w:t>
      </w:r>
      <w:r w:rsidR="003009E1" w:rsidRPr="00C1388D">
        <w:t>АНАЛИЗ НА ГРЕШКИ В ПРОЦЕСА НА ОТЧИТАНЕ НА ВОДОМЕРИТЕ (УПРАВЛЕНИЕ НА ИНКАСАТОРИТЕ)</w:t>
      </w:r>
      <w:bookmarkEnd w:id="304"/>
      <w:bookmarkEnd w:id="305"/>
      <w:r w:rsidR="00C3623F" w:rsidRPr="00C1388D">
        <w:rPr>
          <w:i/>
          <w:lang w:eastAsia="bg-BG"/>
        </w:rPr>
        <w:t xml:space="preserve"> </w:t>
      </w:r>
    </w:p>
    <w:p w:rsidR="003D25B0" w:rsidRDefault="003D25B0" w:rsidP="0023021B">
      <w:pPr>
        <w:spacing w:after="120" w:line="240" w:lineRule="auto"/>
        <w:jc w:val="both"/>
        <w:rPr>
          <w:rFonts w:ascii="Times New Roman" w:hAnsi="Times New Roman"/>
          <w:sz w:val="24"/>
          <w:szCs w:val="24"/>
        </w:rPr>
      </w:pP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t>Отчитането на потребителите се извършва ежемесечно с предварително изготвен месечен график по електронен път по дни и дати за всеки карнет.</w:t>
      </w: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t>Карнета за деня се предава на отчетника от техническия организатор в деня определен на база изготвения график и се отразява в ел</w:t>
      </w:r>
      <w:r w:rsidR="00621D6B">
        <w:rPr>
          <w:rFonts w:ascii="Times New Roman" w:hAnsi="Times New Roman"/>
          <w:sz w:val="24"/>
          <w:szCs w:val="24"/>
        </w:rPr>
        <w:t>ектронната</w:t>
      </w:r>
      <w:r w:rsidRPr="00147E74">
        <w:rPr>
          <w:rFonts w:ascii="Times New Roman" w:hAnsi="Times New Roman"/>
          <w:sz w:val="24"/>
          <w:szCs w:val="24"/>
        </w:rPr>
        <w:t xml:space="preserve"> система – график. </w:t>
      </w: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t>На следващия ден отчетникът предава работния карнет на техническия организатор. Организаторът извършва проверка по вписванията в карнет относно:</w:t>
      </w:r>
    </w:p>
    <w:p w:rsidR="00BA713A" w:rsidRPr="00147E74" w:rsidRDefault="00BA713A" w:rsidP="003D25B0">
      <w:pPr>
        <w:pStyle w:val="ListParagraph"/>
        <w:numPr>
          <w:ilvl w:val="0"/>
          <w:numId w:val="32"/>
        </w:numPr>
        <w:spacing w:after="120" w:line="240" w:lineRule="auto"/>
        <w:jc w:val="both"/>
        <w:rPr>
          <w:rFonts w:ascii="Times New Roman" w:hAnsi="Times New Roman"/>
          <w:i/>
          <w:sz w:val="24"/>
          <w:szCs w:val="24"/>
        </w:rPr>
      </w:pPr>
      <w:r w:rsidRPr="00147E74">
        <w:rPr>
          <w:rFonts w:ascii="Times New Roman" w:hAnsi="Times New Roman"/>
          <w:i/>
          <w:sz w:val="24"/>
          <w:szCs w:val="24"/>
        </w:rPr>
        <w:t>вписванията на данните от отчета на водомера.</w:t>
      </w:r>
    </w:p>
    <w:p w:rsidR="00BA713A" w:rsidRPr="00147E74" w:rsidRDefault="00BA713A" w:rsidP="003D25B0">
      <w:pPr>
        <w:pStyle w:val="ListParagraph"/>
        <w:numPr>
          <w:ilvl w:val="0"/>
          <w:numId w:val="32"/>
        </w:numPr>
        <w:spacing w:after="120" w:line="240" w:lineRule="auto"/>
        <w:jc w:val="both"/>
        <w:rPr>
          <w:rFonts w:ascii="Times New Roman" w:hAnsi="Times New Roman"/>
          <w:i/>
          <w:sz w:val="24"/>
          <w:szCs w:val="24"/>
        </w:rPr>
      </w:pPr>
      <w:r w:rsidRPr="00147E74">
        <w:rPr>
          <w:rFonts w:ascii="Times New Roman" w:hAnsi="Times New Roman"/>
          <w:i/>
          <w:sz w:val="24"/>
          <w:szCs w:val="24"/>
        </w:rPr>
        <w:t>реален отчет на водомер -</w:t>
      </w:r>
      <w:r w:rsidR="007837F3">
        <w:rPr>
          <w:rFonts w:ascii="Times New Roman" w:hAnsi="Times New Roman"/>
          <w:i/>
          <w:sz w:val="24"/>
          <w:szCs w:val="24"/>
        </w:rPr>
        <w:t xml:space="preserve"> срещу положен подпис в графа „</w:t>
      </w:r>
      <w:r w:rsidRPr="00147E74">
        <w:rPr>
          <w:rFonts w:ascii="Times New Roman" w:hAnsi="Times New Roman"/>
          <w:i/>
          <w:sz w:val="24"/>
          <w:szCs w:val="24"/>
        </w:rPr>
        <w:t xml:space="preserve">подпис на абоната. </w:t>
      </w:r>
    </w:p>
    <w:p w:rsidR="00BA713A" w:rsidRPr="00147E74" w:rsidRDefault="00BA713A" w:rsidP="003D25B0">
      <w:pPr>
        <w:pStyle w:val="ListParagraph"/>
        <w:numPr>
          <w:ilvl w:val="0"/>
          <w:numId w:val="32"/>
        </w:numPr>
        <w:spacing w:after="120" w:line="240" w:lineRule="auto"/>
        <w:jc w:val="both"/>
        <w:rPr>
          <w:rFonts w:ascii="Times New Roman" w:hAnsi="Times New Roman"/>
          <w:i/>
          <w:sz w:val="24"/>
          <w:szCs w:val="24"/>
        </w:rPr>
      </w:pPr>
      <w:r w:rsidRPr="00147E74">
        <w:rPr>
          <w:rFonts w:ascii="Times New Roman" w:hAnsi="Times New Roman"/>
          <w:i/>
          <w:sz w:val="24"/>
          <w:szCs w:val="24"/>
        </w:rPr>
        <w:t>абонати не осигурили достъп, поради отсъствие или необитаеми от дълго време поставяне на стикери с телефон за връзка.</w:t>
      </w:r>
    </w:p>
    <w:p w:rsidR="00BA713A" w:rsidRPr="00147E74" w:rsidRDefault="00BA713A" w:rsidP="003D25B0">
      <w:pPr>
        <w:pStyle w:val="ListParagraph"/>
        <w:numPr>
          <w:ilvl w:val="0"/>
          <w:numId w:val="32"/>
        </w:numPr>
        <w:spacing w:after="120" w:line="240" w:lineRule="auto"/>
        <w:jc w:val="both"/>
        <w:rPr>
          <w:rFonts w:ascii="Times New Roman" w:hAnsi="Times New Roman"/>
          <w:i/>
          <w:sz w:val="24"/>
          <w:szCs w:val="24"/>
        </w:rPr>
      </w:pPr>
      <w:r w:rsidRPr="00147E74">
        <w:rPr>
          <w:rFonts w:ascii="Times New Roman" w:hAnsi="Times New Roman"/>
          <w:i/>
          <w:sz w:val="24"/>
          <w:szCs w:val="24"/>
        </w:rPr>
        <w:t>правилно издаване на предписания и констативни протоколи с цел – отчитане и фактуриране.</w:t>
      </w: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lastRenderedPageBreak/>
        <w:t xml:space="preserve">При съмнение се извършва насрещна проверка. </w:t>
      </w: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t>Отчитането на водомери в сгради- етажна собственост става като предварително се поставя писмено съобщение /залепено/ на видно място три дни преди деня на отчитането, като съобщението е в два екземпляра. След положен подпис от върху съобщението /уведомяване/ от представител на етажната собственост на входа, вторият екземпляр от съобщението отчетникът предава на  техническия организатор, който ги съхранява в папка на отчетника съгласно изготвения график за месеца.</w:t>
      </w: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t>Първо се извършва отчет по общия водомер в присъствието на представител на етажната собственост – на потребителите, с положен подпис от него в карнет срещу вписания отчет в графа „подпис на абоната“ и след това се отчитат индивидуалните водомери отново срещу подпис на потребителя.</w:t>
      </w: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t xml:space="preserve">При липса на осигурен достъп, отчетникът връчва предписание на домоуправителя за осигуряване на такъв за реален отчет  в рамките на 24 часа, с цел да не оставяме или поне намалим клиенти с голяма консумация без реално и коректно отчитане и фактуриране, а от там и намаляване на разликата за разпределяне по </w:t>
      </w:r>
      <w:r w:rsidR="00621D6B">
        <w:rPr>
          <w:rFonts w:ascii="Times New Roman" w:hAnsi="Times New Roman"/>
          <w:sz w:val="24"/>
          <w:szCs w:val="24"/>
        </w:rPr>
        <w:t>общия водомер</w:t>
      </w:r>
      <w:r w:rsidRPr="00147E74">
        <w:rPr>
          <w:rFonts w:ascii="Times New Roman" w:hAnsi="Times New Roman"/>
          <w:sz w:val="24"/>
          <w:szCs w:val="24"/>
        </w:rPr>
        <w:t>.</w:t>
      </w: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t xml:space="preserve">При по-голяма </w:t>
      </w:r>
      <w:r w:rsidR="00621D6B">
        <w:rPr>
          <w:rFonts w:ascii="Times New Roman" w:hAnsi="Times New Roman"/>
          <w:sz w:val="24"/>
          <w:szCs w:val="24"/>
        </w:rPr>
        <w:t>разлика по общия водомер</w:t>
      </w:r>
      <w:r w:rsidRPr="00147E74">
        <w:rPr>
          <w:rFonts w:ascii="Times New Roman" w:hAnsi="Times New Roman"/>
          <w:sz w:val="24"/>
          <w:szCs w:val="24"/>
        </w:rPr>
        <w:t xml:space="preserve"> от 20</w:t>
      </w:r>
      <w:r w:rsidR="00621D6B">
        <w:rPr>
          <w:rFonts w:ascii="Times New Roman" w:hAnsi="Times New Roman"/>
          <w:sz w:val="24"/>
          <w:szCs w:val="24"/>
        </w:rPr>
        <w:t>%</w:t>
      </w:r>
      <w:r w:rsidRPr="00147E74">
        <w:rPr>
          <w:rFonts w:ascii="Times New Roman" w:hAnsi="Times New Roman"/>
          <w:sz w:val="24"/>
          <w:szCs w:val="24"/>
        </w:rPr>
        <w:t>, отчетникът връчва уведомително писмо на представител на етажната собственост. При подаден сигнал, молба или жалба от етажната собственост се извършват проверки на място от служители на ВиК за установявани на причините и предложения за тяхното отстраняване.</w:t>
      </w: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t>След извършване на проверка по вписванията в карнет, организаторът ги отразява в информационната система – график по активна стъпка и предава в отдел ИТ за фактуриране.</w:t>
      </w:r>
    </w:p>
    <w:p w:rsidR="00BA713A" w:rsidRPr="00147E74" w:rsidRDefault="00BA713A" w:rsidP="003D25B0">
      <w:pPr>
        <w:spacing w:after="120" w:line="240" w:lineRule="auto"/>
        <w:jc w:val="both"/>
        <w:rPr>
          <w:rFonts w:ascii="Times New Roman" w:hAnsi="Times New Roman"/>
          <w:sz w:val="24"/>
          <w:szCs w:val="24"/>
        </w:rPr>
      </w:pPr>
      <w:r w:rsidRPr="00147E74">
        <w:rPr>
          <w:rFonts w:ascii="Times New Roman" w:hAnsi="Times New Roman"/>
          <w:sz w:val="24"/>
          <w:szCs w:val="24"/>
        </w:rPr>
        <w:t xml:space="preserve">При съмнение се извършва насрещна проверка.  </w:t>
      </w:r>
    </w:p>
    <w:p w:rsidR="0031710A" w:rsidRPr="00C1388D" w:rsidRDefault="0031710A" w:rsidP="00233CF8">
      <w:pPr>
        <w:tabs>
          <w:tab w:val="left" w:pos="1139"/>
        </w:tabs>
        <w:spacing w:before="120" w:after="0" w:line="240" w:lineRule="auto"/>
        <w:ind w:firstLine="709"/>
        <w:jc w:val="both"/>
        <w:rPr>
          <w:rFonts w:ascii="Times New Roman" w:hAnsi="Times New Roman"/>
          <w:sz w:val="24"/>
          <w:szCs w:val="24"/>
          <w:lang w:eastAsia="bg-BG"/>
        </w:rPr>
      </w:pPr>
    </w:p>
    <w:p w:rsidR="003009E1" w:rsidRPr="00C1388D" w:rsidRDefault="00FE21D0" w:rsidP="00FE21D0">
      <w:pPr>
        <w:pStyle w:val="Heading3"/>
        <w:rPr>
          <w:i/>
          <w:lang w:eastAsia="bg-BG"/>
        </w:rPr>
      </w:pPr>
      <w:bookmarkStart w:id="306" w:name="_Toc450131603"/>
      <w:bookmarkStart w:id="307" w:name="_Toc498822336"/>
      <w:r>
        <w:rPr>
          <w:lang w:eastAsia="bg-BG"/>
        </w:rPr>
        <w:t xml:space="preserve">2.3 </w:t>
      </w:r>
      <w:r w:rsidR="003009E1" w:rsidRPr="00C1388D">
        <w:rPr>
          <w:lang w:eastAsia="bg-BG"/>
        </w:rPr>
        <w:t xml:space="preserve">АНАЛИЗ НА </w:t>
      </w:r>
      <w:r w:rsidR="003009E1" w:rsidRPr="00C1388D">
        <w:t>ГРЕШКИ ПРИ ПРЕНОСА НА ДАННИ ОТ ВОДОМЕРИТЕ ДО СИСТЕМАТА ЗА ФАКТУРИРАНЕ</w:t>
      </w:r>
      <w:bookmarkEnd w:id="306"/>
      <w:bookmarkEnd w:id="307"/>
      <w:r w:rsidR="00C3623F" w:rsidRPr="00C1388D">
        <w:rPr>
          <w:i/>
          <w:lang w:eastAsia="bg-BG"/>
        </w:rPr>
        <w:t xml:space="preserve"> </w:t>
      </w:r>
    </w:p>
    <w:p w:rsidR="003D25B0" w:rsidRDefault="003D25B0" w:rsidP="0025274E">
      <w:pPr>
        <w:spacing w:after="0" w:line="240" w:lineRule="auto"/>
        <w:jc w:val="both"/>
        <w:rPr>
          <w:rFonts w:ascii="Times New Roman" w:eastAsia="Times New Roman" w:hAnsi="Times New Roman"/>
          <w:sz w:val="24"/>
          <w:szCs w:val="24"/>
          <w:lang w:eastAsia="bg-BG"/>
        </w:rPr>
      </w:pPr>
    </w:p>
    <w:p w:rsidR="00BA713A" w:rsidRPr="00147E74" w:rsidRDefault="00BA713A" w:rsidP="003D25B0">
      <w:pPr>
        <w:spacing w:after="120" w:line="240" w:lineRule="auto"/>
        <w:jc w:val="both"/>
        <w:rPr>
          <w:rFonts w:ascii="Times New Roman" w:eastAsia="Times New Roman" w:hAnsi="Times New Roman"/>
          <w:sz w:val="24"/>
          <w:szCs w:val="24"/>
          <w:lang w:eastAsia="bg-BG"/>
        </w:rPr>
      </w:pPr>
      <w:r w:rsidRPr="00147E74">
        <w:rPr>
          <w:rFonts w:ascii="Times New Roman" w:eastAsia="Times New Roman" w:hAnsi="Times New Roman"/>
          <w:sz w:val="24"/>
          <w:szCs w:val="24"/>
          <w:lang w:eastAsia="bg-BG"/>
        </w:rPr>
        <w:t>След извършване на проверка по вписванията в карнет, организаторът ги отразява в информационната система - график по активна стъпка и предава в отдел ИТ за фактуриране. В отдел ИТ се извършва:</w:t>
      </w:r>
    </w:p>
    <w:p w:rsidR="00BA713A" w:rsidRPr="00147E74" w:rsidRDefault="00BA713A" w:rsidP="003D25B0">
      <w:pPr>
        <w:numPr>
          <w:ilvl w:val="0"/>
          <w:numId w:val="31"/>
        </w:numPr>
        <w:spacing w:after="120" w:line="240" w:lineRule="auto"/>
        <w:contextualSpacing/>
        <w:jc w:val="both"/>
        <w:rPr>
          <w:rFonts w:ascii="Times New Roman" w:hAnsi="Times New Roman"/>
          <w:sz w:val="24"/>
          <w:szCs w:val="24"/>
        </w:rPr>
      </w:pPr>
      <w:r w:rsidRPr="00147E74">
        <w:rPr>
          <w:rFonts w:ascii="Times New Roman" w:hAnsi="Times New Roman"/>
          <w:sz w:val="24"/>
          <w:szCs w:val="24"/>
        </w:rPr>
        <w:t>Нанасяне на показа</w:t>
      </w:r>
      <w:r w:rsidR="00621D6B">
        <w:rPr>
          <w:rFonts w:ascii="Times New Roman" w:hAnsi="Times New Roman"/>
          <w:sz w:val="24"/>
          <w:szCs w:val="24"/>
        </w:rPr>
        <w:t>нията в информационната система;</w:t>
      </w:r>
    </w:p>
    <w:p w:rsidR="00BA713A" w:rsidRPr="00147E74" w:rsidRDefault="00BA713A" w:rsidP="003D25B0">
      <w:pPr>
        <w:numPr>
          <w:ilvl w:val="0"/>
          <w:numId w:val="31"/>
        </w:numPr>
        <w:spacing w:after="120" w:line="240" w:lineRule="auto"/>
        <w:contextualSpacing/>
        <w:jc w:val="both"/>
        <w:rPr>
          <w:rFonts w:ascii="Times New Roman" w:hAnsi="Times New Roman"/>
          <w:sz w:val="24"/>
          <w:szCs w:val="24"/>
        </w:rPr>
      </w:pPr>
      <w:r w:rsidRPr="00147E74">
        <w:rPr>
          <w:rFonts w:ascii="Times New Roman" w:hAnsi="Times New Roman"/>
          <w:sz w:val="24"/>
          <w:szCs w:val="24"/>
        </w:rPr>
        <w:t>Отра</w:t>
      </w:r>
      <w:r w:rsidR="00621D6B">
        <w:rPr>
          <w:rFonts w:ascii="Times New Roman" w:hAnsi="Times New Roman"/>
          <w:sz w:val="24"/>
          <w:szCs w:val="24"/>
        </w:rPr>
        <w:t>зяване на самоотчети на абонати;</w:t>
      </w:r>
    </w:p>
    <w:p w:rsidR="00BA713A" w:rsidRPr="00147E74" w:rsidRDefault="00BA713A" w:rsidP="003D25B0">
      <w:pPr>
        <w:numPr>
          <w:ilvl w:val="0"/>
          <w:numId w:val="31"/>
        </w:numPr>
        <w:spacing w:after="120" w:line="240" w:lineRule="auto"/>
        <w:contextualSpacing/>
        <w:jc w:val="both"/>
        <w:rPr>
          <w:rFonts w:ascii="Times New Roman" w:hAnsi="Times New Roman"/>
          <w:sz w:val="24"/>
          <w:szCs w:val="24"/>
        </w:rPr>
      </w:pPr>
      <w:r w:rsidRPr="00147E74">
        <w:rPr>
          <w:rFonts w:ascii="Times New Roman" w:hAnsi="Times New Roman"/>
          <w:sz w:val="24"/>
          <w:szCs w:val="24"/>
        </w:rPr>
        <w:t>Изчисляване на служебна консумация на:</w:t>
      </w:r>
    </w:p>
    <w:p w:rsidR="00BA713A" w:rsidRPr="00147E74" w:rsidRDefault="00BA713A" w:rsidP="00631575">
      <w:pPr>
        <w:numPr>
          <w:ilvl w:val="0"/>
          <w:numId w:val="31"/>
        </w:numPr>
        <w:spacing w:after="120" w:line="240" w:lineRule="auto"/>
        <w:ind w:left="1620"/>
        <w:contextualSpacing/>
        <w:jc w:val="both"/>
        <w:rPr>
          <w:rFonts w:ascii="Times New Roman" w:hAnsi="Times New Roman"/>
          <w:sz w:val="24"/>
          <w:szCs w:val="24"/>
        </w:rPr>
      </w:pPr>
      <w:r w:rsidRPr="00147E74">
        <w:rPr>
          <w:rFonts w:ascii="Times New Roman" w:hAnsi="Times New Roman"/>
          <w:sz w:val="24"/>
          <w:szCs w:val="24"/>
        </w:rPr>
        <w:t>повреден водомер</w:t>
      </w:r>
      <w:r w:rsidR="00621D6B">
        <w:rPr>
          <w:rFonts w:ascii="Times New Roman" w:hAnsi="Times New Roman"/>
          <w:sz w:val="24"/>
          <w:szCs w:val="24"/>
        </w:rPr>
        <w:t>;</w:t>
      </w:r>
    </w:p>
    <w:p w:rsidR="00BA713A" w:rsidRPr="00147E74" w:rsidRDefault="00BA713A" w:rsidP="00631575">
      <w:pPr>
        <w:numPr>
          <w:ilvl w:val="0"/>
          <w:numId w:val="31"/>
        </w:numPr>
        <w:spacing w:after="120" w:line="240" w:lineRule="auto"/>
        <w:ind w:left="1620"/>
        <w:contextualSpacing/>
        <w:jc w:val="both"/>
        <w:rPr>
          <w:rFonts w:ascii="Times New Roman" w:hAnsi="Times New Roman"/>
          <w:sz w:val="24"/>
          <w:szCs w:val="24"/>
        </w:rPr>
      </w:pPr>
      <w:r w:rsidRPr="00147E74">
        <w:rPr>
          <w:rFonts w:ascii="Times New Roman" w:hAnsi="Times New Roman"/>
          <w:sz w:val="24"/>
          <w:szCs w:val="24"/>
        </w:rPr>
        <w:t>без достъп</w:t>
      </w:r>
      <w:r w:rsidR="00621D6B">
        <w:rPr>
          <w:rFonts w:ascii="Times New Roman" w:hAnsi="Times New Roman"/>
          <w:sz w:val="24"/>
          <w:szCs w:val="24"/>
        </w:rPr>
        <w:t>;</w:t>
      </w:r>
    </w:p>
    <w:p w:rsidR="00BA713A" w:rsidRPr="00147E74" w:rsidRDefault="00BA713A" w:rsidP="00631575">
      <w:pPr>
        <w:numPr>
          <w:ilvl w:val="0"/>
          <w:numId w:val="31"/>
        </w:numPr>
        <w:spacing w:after="120" w:line="240" w:lineRule="auto"/>
        <w:ind w:left="1620"/>
        <w:contextualSpacing/>
        <w:jc w:val="both"/>
        <w:rPr>
          <w:rFonts w:ascii="Times New Roman" w:hAnsi="Times New Roman"/>
          <w:sz w:val="24"/>
          <w:szCs w:val="24"/>
        </w:rPr>
      </w:pPr>
      <w:r w:rsidRPr="00147E74">
        <w:rPr>
          <w:rFonts w:ascii="Times New Roman" w:hAnsi="Times New Roman"/>
          <w:sz w:val="24"/>
          <w:szCs w:val="24"/>
        </w:rPr>
        <w:t>на без водомер</w:t>
      </w:r>
      <w:r w:rsidR="00621D6B">
        <w:rPr>
          <w:rFonts w:ascii="Times New Roman" w:hAnsi="Times New Roman"/>
          <w:sz w:val="24"/>
          <w:szCs w:val="24"/>
        </w:rPr>
        <w:t>;</w:t>
      </w:r>
    </w:p>
    <w:p w:rsidR="00BA713A" w:rsidRPr="00147E74" w:rsidRDefault="00BA713A" w:rsidP="003D25B0">
      <w:pPr>
        <w:numPr>
          <w:ilvl w:val="0"/>
          <w:numId w:val="31"/>
        </w:numPr>
        <w:spacing w:after="120" w:line="240" w:lineRule="auto"/>
        <w:contextualSpacing/>
        <w:jc w:val="both"/>
        <w:rPr>
          <w:rFonts w:ascii="Times New Roman" w:hAnsi="Times New Roman"/>
          <w:sz w:val="24"/>
          <w:szCs w:val="24"/>
        </w:rPr>
      </w:pPr>
      <w:r w:rsidRPr="00147E74">
        <w:rPr>
          <w:rFonts w:ascii="Times New Roman" w:hAnsi="Times New Roman"/>
          <w:sz w:val="24"/>
          <w:szCs w:val="24"/>
        </w:rPr>
        <w:t xml:space="preserve">Разпределяне на </w:t>
      </w:r>
      <w:r w:rsidR="00621D6B">
        <w:rPr>
          <w:rFonts w:ascii="Times New Roman" w:hAnsi="Times New Roman"/>
          <w:sz w:val="24"/>
          <w:szCs w:val="24"/>
        </w:rPr>
        <w:t>разликата по общия водомер;</w:t>
      </w:r>
    </w:p>
    <w:p w:rsidR="00BA713A" w:rsidRPr="00147E74" w:rsidRDefault="00621D6B" w:rsidP="003D25B0">
      <w:pPr>
        <w:numPr>
          <w:ilvl w:val="0"/>
          <w:numId w:val="31"/>
        </w:numPr>
        <w:spacing w:after="120" w:line="240" w:lineRule="auto"/>
        <w:contextualSpacing/>
        <w:jc w:val="both"/>
        <w:rPr>
          <w:rFonts w:ascii="Times New Roman" w:hAnsi="Times New Roman"/>
          <w:sz w:val="24"/>
          <w:szCs w:val="24"/>
        </w:rPr>
      </w:pPr>
      <w:r>
        <w:rPr>
          <w:rFonts w:ascii="Times New Roman" w:hAnsi="Times New Roman"/>
          <w:sz w:val="24"/>
          <w:szCs w:val="24"/>
        </w:rPr>
        <w:t>Проверка на възникнали грешки;</w:t>
      </w:r>
    </w:p>
    <w:p w:rsidR="00BA713A" w:rsidRPr="00147E74" w:rsidRDefault="00BA713A" w:rsidP="003D25B0">
      <w:pPr>
        <w:numPr>
          <w:ilvl w:val="0"/>
          <w:numId w:val="31"/>
        </w:numPr>
        <w:spacing w:after="120" w:line="240" w:lineRule="auto"/>
        <w:contextualSpacing/>
        <w:jc w:val="both"/>
        <w:rPr>
          <w:rFonts w:ascii="Times New Roman" w:hAnsi="Times New Roman"/>
          <w:sz w:val="24"/>
          <w:szCs w:val="24"/>
        </w:rPr>
      </w:pPr>
      <w:r w:rsidRPr="00147E74">
        <w:rPr>
          <w:rFonts w:ascii="Times New Roman" w:hAnsi="Times New Roman"/>
          <w:sz w:val="24"/>
          <w:szCs w:val="24"/>
        </w:rPr>
        <w:t>Генериране на фактури</w:t>
      </w:r>
      <w:r w:rsidR="00621D6B">
        <w:rPr>
          <w:rFonts w:ascii="Times New Roman" w:hAnsi="Times New Roman"/>
          <w:sz w:val="24"/>
          <w:szCs w:val="24"/>
        </w:rPr>
        <w:t>те</w:t>
      </w:r>
      <w:r w:rsidRPr="00147E74">
        <w:rPr>
          <w:rFonts w:ascii="Times New Roman" w:hAnsi="Times New Roman"/>
          <w:sz w:val="24"/>
          <w:szCs w:val="24"/>
        </w:rPr>
        <w:t xml:space="preserve"> за деня.</w:t>
      </w:r>
    </w:p>
    <w:p w:rsidR="00BA713A" w:rsidRPr="00147E74" w:rsidRDefault="00BA713A" w:rsidP="003D25B0">
      <w:pPr>
        <w:spacing w:after="120" w:line="240" w:lineRule="auto"/>
        <w:jc w:val="both"/>
        <w:rPr>
          <w:rFonts w:ascii="Times New Roman" w:eastAsia="Times New Roman" w:hAnsi="Times New Roman"/>
          <w:sz w:val="24"/>
          <w:szCs w:val="24"/>
          <w:lang w:eastAsia="bg-BG"/>
        </w:rPr>
      </w:pPr>
      <w:r w:rsidRPr="00147E74">
        <w:rPr>
          <w:rFonts w:ascii="Times New Roman" w:eastAsia="Times New Roman" w:hAnsi="Times New Roman"/>
          <w:sz w:val="24"/>
          <w:szCs w:val="24"/>
          <w:lang w:eastAsia="bg-BG"/>
        </w:rPr>
        <w:t>След обработване на карнет /отразяване в база данни/ карнетът се предава на организатора.</w:t>
      </w:r>
    </w:p>
    <w:p w:rsidR="00BA713A" w:rsidRPr="00147E74" w:rsidRDefault="00BA713A" w:rsidP="003D25B0">
      <w:pPr>
        <w:spacing w:after="120" w:line="240" w:lineRule="auto"/>
        <w:jc w:val="both"/>
        <w:rPr>
          <w:rFonts w:ascii="Times New Roman" w:eastAsia="Times New Roman" w:hAnsi="Times New Roman"/>
          <w:sz w:val="24"/>
          <w:szCs w:val="24"/>
          <w:lang w:eastAsia="bg-BG"/>
        </w:rPr>
      </w:pPr>
      <w:r w:rsidRPr="00147E74">
        <w:rPr>
          <w:rFonts w:ascii="Times New Roman" w:eastAsia="Times New Roman" w:hAnsi="Times New Roman"/>
          <w:sz w:val="24"/>
          <w:szCs w:val="24"/>
          <w:lang w:eastAsia="bg-BG"/>
        </w:rPr>
        <w:t>При съмнение се извършва насрещна проверка.</w:t>
      </w:r>
    </w:p>
    <w:p w:rsidR="00BA713A" w:rsidRPr="00147E74" w:rsidRDefault="00BA713A" w:rsidP="003D25B0">
      <w:pPr>
        <w:spacing w:after="120" w:line="240" w:lineRule="auto"/>
        <w:contextualSpacing/>
        <w:jc w:val="both"/>
        <w:rPr>
          <w:rFonts w:ascii="Times New Roman" w:hAnsi="Times New Roman"/>
          <w:sz w:val="24"/>
          <w:szCs w:val="24"/>
        </w:rPr>
      </w:pPr>
      <w:r w:rsidRPr="00147E74">
        <w:rPr>
          <w:rFonts w:ascii="Times New Roman" w:hAnsi="Times New Roman"/>
          <w:sz w:val="24"/>
          <w:szCs w:val="24"/>
        </w:rPr>
        <w:t>Ежедневно и изборно се извършват контролни</w:t>
      </w:r>
      <w:r w:rsidR="00621D6B">
        <w:rPr>
          <w:rFonts w:ascii="Times New Roman" w:hAnsi="Times New Roman"/>
          <w:sz w:val="24"/>
          <w:szCs w:val="24"/>
        </w:rPr>
        <w:t xml:space="preserve"> проверки по районите.</w:t>
      </w:r>
    </w:p>
    <w:p w:rsidR="00273241" w:rsidRPr="00C1388D" w:rsidRDefault="00273241" w:rsidP="00233CF8">
      <w:pPr>
        <w:tabs>
          <w:tab w:val="left" w:pos="914"/>
        </w:tabs>
        <w:spacing w:before="120" w:after="0" w:line="240" w:lineRule="auto"/>
        <w:ind w:firstLine="709"/>
        <w:jc w:val="both"/>
        <w:rPr>
          <w:rFonts w:ascii="Times New Roman" w:hAnsi="Times New Roman"/>
          <w:sz w:val="24"/>
          <w:szCs w:val="24"/>
          <w:lang w:eastAsia="bg-BG"/>
        </w:rPr>
      </w:pPr>
    </w:p>
    <w:p w:rsidR="003009E1" w:rsidRPr="00C1388D" w:rsidRDefault="00FE21D0" w:rsidP="00FE21D0">
      <w:pPr>
        <w:pStyle w:val="Heading3"/>
        <w:rPr>
          <w:i/>
          <w:lang w:eastAsia="bg-BG"/>
        </w:rPr>
      </w:pPr>
      <w:bookmarkStart w:id="308" w:name="_Toc450131604"/>
      <w:bookmarkStart w:id="309" w:name="_Toc498822337"/>
      <w:r>
        <w:lastRenderedPageBreak/>
        <w:t xml:space="preserve">2.4 </w:t>
      </w:r>
      <w:r w:rsidR="003009E1" w:rsidRPr="00C1388D">
        <w:t>АНАЛИЗ НА НЕОТОРИЗИРАНО ПОТРЕБЛЕНИЕ - КРАЖБИ И НЕЗАКОННО ПОТРЕБЛЕНИЕ</w:t>
      </w:r>
      <w:bookmarkEnd w:id="308"/>
      <w:bookmarkEnd w:id="309"/>
      <w:r w:rsidR="00E80476" w:rsidRPr="00C1388D">
        <w:rPr>
          <w:i/>
          <w:lang w:eastAsia="bg-BG"/>
        </w:rPr>
        <w:t xml:space="preserve"> </w:t>
      </w:r>
    </w:p>
    <w:p w:rsidR="003D25B0" w:rsidRDefault="003D25B0" w:rsidP="0025274E">
      <w:pPr>
        <w:spacing w:before="120" w:after="0" w:line="240" w:lineRule="auto"/>
        <w:jc w:val="both"/>
        <w:rPr>
          <w:rFonts w:ascii="Times New Roman" w:eastAsia="Times New Roman" w:hAnsi="Times New Roman"/>
          <w:bCs/>
          <w:iCs/>
          <w:sz w:val="24"/>
          <w:szCs w:val="24"/>
        </w:rPr>
      </w:pPr>
    </w:p>
    <w:p w:rsidR="00EF421D" w:rsidRPr="00C1388D" w:rsidRDefault="00EF421D" w:rsidP="0025274E">
      <w:pPr>
        <w:spacing w:before="120" w:after="0" w:line="240" w:lineRule="auto"/>
        <w:jc w:val="both"/>
        <w:rPr>
          <w:rFonts w:ascii="Times New Roman" w:hAnsi="Times New Roman"/>
          <w:sz w:val="24"/>
          <w:szCs w:val="24"/>
          <w:lang w:eastAsia="bg-BG"/>
        </w:rPr>
      </w:pPr>
      <w:r w:rsidRPr="00C1388D">
        <w:rPr>
          <w:rFonts w:ascii="Times New Roman" w:eastAsia="Times New Roman" w:hAnsi="Times New Roman"/>
          <w:bCs/>
          <w:iCs/>
          <w:sz w:val="24"/>
          <w:szCs w:val="24"/>
        </w:rPr>
        <w:t>Кражбите на вода се извършват чрез манипулиране на измервателните устройства</w:t>
      </w:r>
      <w:r w:rsidR="00B3641A">
        <w:rPr>
          <w:rFonts w:ascii="Times New Roman" w:eastAsia="Times New Roman" w:hAnsi="Times New Roman"/>
          <w:bCs/>
          <w:iCs/>
          <w:sz w:val="24"/>
          <w:szCs w:val="24"/>
        </w:rPr>
        <w:t xml:space="preserve"> </w:t>
      </w:r>
      <w:r w:rsidRPr="00C1388D">
        <w:rPr>
          <w:rFonts w:ascii="Times New Roman" w:eastAsia="Times New Roman" w:hAnsi="Times New Roman"/>
          <w:bCs/>
          <w:iCs/>
          <w:sz w:val="24"/>
          <w:szCs w:val="24"/>
        </w:rPr>
        <w:t>/водомерите/ от потребителите или чрез консумация на вода от изградени незаконни водопроводни отклонения.</w:t>
      </w:r>
      <w:r w:rsidR="00B3641A">
        <w:rPr>
          <w:rFonts w:ascii="Times New Roman" w:eastAsia="Times New Roman" w:hAnsi="Times New Roman"/>
          <w:bCs/>
          <w:iCs/>
          <w:sz w:val="24"/>
          <w:szCs w:val="24"/>
        </w:rPr>
        <w:t xml:space="preserve"> </w:t>
      </w:r>
      <w:r w:rsidRPr="00C1388D">
        <w:rPr>
          <w:rFonts w:ascii="Times New Roman" w:eastAsia="Times New Roman" w:hAnsi="Times New Roman"/>
          <w:bCs/>
          <w:iCs/>
          <w:sz w:val="24"/>
          <w:szCs w:val="24"/>
        </w:rPr>
        <w:t xml:space="preserve">При проверки </w:t>
      </w:r>
      <w:r w:rsidR="00621D6B">
        <w:rPr>
          <w:rFonts w:ascii="Times New Roman" w:eastAsia="Times New Roman" w:hAnsi="Times New Roman"/>
          <w:bCs/>
          <w:iCs/>
          <w:sz w:val="24"/>
          <w:szCs w:val="24"/>
        </w:rPr>
        <w:t xml:space="preserve">на </w:t>
      </w:r>
      <w:r w:rsidRPr="00C1388D">
        <w:rPr>
          <w:rFonts w:ascii="Times New Roman" w:eastAsia="Times New Roman" w:hAnsi="Times New Roman"/>
          <w:bCs/>
          <w:iCs/>
          <w:sz w:val="24"/>
          <w:szCs w:val="24"/>
        </w:rPr>
        <w:t xml:space="preserve">водомерите на потребителите внимание се обръща на пломбите на корпуса и холендера, </w:t>
      </w:r>
      <w:r w:rsidR="00621D6B">
        <w:rPr>
          <w:rFonts w:ascii="Times New Roman" w:eastAsia="Times New Roman" w:hAnsi="Times New Roman"/>
          <w:bCs/>
          <w:iCs/>
          <w:sz w:val="24"/>
          <w:szCs w:val="24"/>
        </w:rPr>
        <w:t xml:space="preserve">както и на </w:t>
      </w:r>
      <w:r w:rsidRPr="00C1388D">
        <w:rPr>
          <w:rFonts w:ascii="Times New Roman" w:eastAsia="Times New Roman" w:hAnsi="Times New Roman"/>
          <w:bCs/>
          <w:iCs/>
          <w:sz w:val="24"/>
          <w:szCs w:val="24"/>
        </w:rPr>
        <w:t>изправноста на</w:t>
      </w:r>
      <w:r w:rsidR="00621D6B">
        <w:rPr>
          <w:rFonts w:ascii="Times New Roman" w:eastAsia="Times New Roman" w:hAnsi="Times New Roman"/>
          <w:bCs/>
          <w:iCs/>
          <w:sz w:val="24"/>
          <w:szCs w:val="24"/>
        </w:rPr>
        <w:t xml:space="preserve"> самия</w:t>
      </w:r>
      <w:r w:rsidRPr="00C1388D">
        <w:rPr>
          <w:rFonts w:ascii="Times New Roman" w:eastAsia="Times New Roman" w:hAnsi="Times New Roman"/>
          <w:bCs/>
          <w:iCs/>
          <w:sz w:val="24"/>
          <w:szCs w:val="24"/>
        </w:rPr>
        <w:t xml:space="preserve"> </w:t>
      </w:r>
      <w:r w:rsidR="00621D6B">
        <w:rPr>
          <w:rFonts w:ascii="Times New Roman" w:eastAsia="Times New Roman" w:hAnsi="Times New Roman"/>
          <w:bCs/>
          <w:iCs/>
          <w:sz w:val="24"/>
          <w:szCs w:val="24"/>
        </w:rPr>
        <w:t>водомер</w:t>
      </w:r>
      <w:r w:rsidRPr="00C1388D">
        <w:rPr>
          <w:rFonts w:ascii="Times New Roman" w:eastAsia="Times New Roman" w:hAnsi="Times New Roman"/>
          <w:bCs/>
          <w:iCs/>
          <w:sz w:val="24"/>
          <w:szCs w:val="24"/>
        </w:rPr>
        <w:t>.</w:t>
      </w:r>
    </w:p>
    <w:p w:rsidR="00120D6A" w:rsidRPr="00C1388D" w:rsidRDefault="00EF421D" w:rsidP="0025274E">
      <w:pPr>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t xml:space="preserve">Откритите при проверки незаконно изградени водопроводни отклонения незабавно </w:t>
      </w:r>
      <w:r w:rsidR="00621D6B">
        <w:rPr>
          <w:rFonts w:ascii="Times New Roman" w:hAnsi="Times New Roman"/>
          <w:sz w:val="24"/>
          <w:szCs w:val="24"/>
          <w:lang w:eastAsia="bg-BG"/>
        </w:rPr>
        <w:t xml:space="preserve">се </w:t>
      </w:r>
      <w:r w:rsidRPr="00C1388D">
        <w:rPr>
          <w:rFonts w:ascii="Times New Roman" w:hAnsi="Times New Roman"/>
          <w:sz w:val="24"/>
          <w:szCs w:val="24"/>
          <w:lang w:eastAsia="bg-BG"/>
        </w:rPr>
        <w:t>ликвидира</w:t>
      </w:r>
      <w:r w:rsidR="00621D6B">
        <w:rPr>
          <w:rFonts w:ascii="Times New Roman" w:hAnsi="Times New Roman"/>
          <w:sz w:val="24"/>
          <w:szCs w:val="24"/>
          <w:lang w:eastAsia="bg-BG"/>
        </w:rPr>
        <w:t>т</w:t>
      </w:r>
      <w:r w:rsidRPr="00C1388D">
        <w:rPr>
          <w:rFonts w:ascii="Times New Roman" w:hAnsi="Times New Roman"/>
          <w:sz w:val="24"/>
          <w:szCs w:val="24"/>
          <w:lang w:eastAsia="bg-BG"/>
        </w:rPr>
        <w:t>, като за тях се прилагат разпоредбите на НК и Наредба 4 на МРРБ.</w:t>
      </w:r>
    </w:p>
    <w:p w:rsidR="001348C4" w:rsidRPr="00C1388D" w:rsidRDefault="001348C4" w:rsidP="00233CF8">
      <w:pPr>
        <w:spacing w:before="120" w:after="0" w:line="240" w:lineRule="auto"/>
        <w:ind w:firstLine="709"/>
        <w:jc w:val="both"/>
        <w:rPr>
          <w:rFonts w:ascii="Times New Roman" w:hAnsi="Times New Roman"/>
          <w:sz w:val="24"/>
          <w:szCs w:val="24"/>
          <w:lang w:eastAsia="bg-BG"/>
        </w:rPr>
      </w:pPr>
    </w:p>
    <w:p w:rsidR="004A3D88" w:rsidRPr="00C1388D" w:rsidRDefault="00FE21D0" w:rsidP="00FE21D0">
      <w:pPr>
        <w:pStyle w:val="Heading3"/>
        <w:rPr>
          <w:i/>
        </w:rPr>
      </w:pPr>
      <w:bookmarkStart w:id="310" w:name="_Toc450131605"/>
      <w:bookmarkStart w:id="311" w:name="_Toc498822338"/>
      <w:r>
        <w:t xml:space="preserve">2.5 </w:t>
      </w:r>
      <w:r w:rsidR="003009E1" w:rsidRPr="00C1388D">
        <w:t>АНАЛИЗ НА ПРОЦЕСА ПО УПРАВЛЕНИЕ НА СЪБИРАНЕТО НА ВЗЕМАНИЯ</w:t>
      </w:r>
      <w:bookmarkEnd w:id="310"/>
      <w:bookmarkEnd w:id="311"/>
      <w:r w:rsidR="00E80476" w:rsidRPr="00C1388D">
        <w:rPr>
          <w:i/>
        </w:rPr>
        <w:t xml:space="preserve"> </w:t>
      </w:r>
    </w:p>
    <w:p w:rsidR="003D25B0" w:rsidRDefault="003D25B0" w:rsidP="0025274E">
      <w:pPr>
        <w:jc w:val="both"/>
        <w:rPr>
          <w:rFonts w:ascii="Times New Roman" w:hAnsi="Times New Roman"/>
          <w:sz w:val="24"/>
          <w:szCs w:val="24"/>
        </w:rPr>
      </w:pPr>
    </w:p>
    <w:p w:rsidR="00BA713A" w:rsidRPr="00147E74" w:rsidRDefault="00BA713A" w:rsidP="003B0CE2">
      <w:pPr>
        <w:spacing w:after="120" w:line="240" w:lineRule="auto"/>
        <w:contextualSpacing/>
        <w:jc w:val="both"/>
        <w:rPr>
          <w:rFonts w:ascii="Times New Roman" w:hAnsi="Times New Roman"/>
          <w:sz w:val="24"/>
          <w:szCs w:val="24"/>
        </w:rPr>
      </w:pPr>
      <w:r w:rsidRPr="00147E74">
        <w:rPr>
          <w:rFonts w:ascii="Times New Roman" w:hAnsi="Times New Roman"/>
          <w:sz w:val="24"/>
          <w:szCs w:val="24"/>
        </w:rPr>
        <w:t xml:space="preserve">След въведения ел.карнет, следваща стъпка е възможността за издаване фактура на място, които ще могат да се заплатят веднага отчетените водни количества, което ще доведе до увеличаване на текущата събираемост. </w:t>
      </w:r>
    </w:p>
    <w:p w:rsidR="00BA713A" w:rsidRPr="00147E74" w:rsidRDefault="00BA713A" w:rsidP="003B0CE2">
      <w:pPr>
        <w:spacing w:after="120" w:line="240" w:lineRule="auto"/>
        <w:contextualSpacing/>
        <w:jc w:val="both"/>
        <w:rPr>
          <w:rFonts w:ascii="Times New Roman" w:hAnsi="Times New Roman"/>
          <w:sz w:val="24"/>
          <w:szCs w:val="24"/>
        </w:rPr>
      </w:pPr>
      <w:r w:rsidRPr="00147E74">
        <w:rPr>
          <w:rFonts w:ascii="Times New Roman" w:hAnsi="Times New Roman"/>
          <w:sz w:val="24"/>
          <w:szCs w:val="24"/>
        </w:rPr>
        <w:t>Предстои да бъде направена и директна /онлайн/ връзка между Системата за управление на вземания, с която работи Телефонен център и Екипи за посещение на адрес, което ще даде възможност Отчетника измервателни уреди да вижда проведените разговори с длъжника, взетите обещания за плащане и друга полезна информация.</w:t>
      </w:r>
    </w:p>
    <w:p w:rsidR="00BA713A" w:rsidRPr="00147E74" w:rsidRDefault="00BA713A" w:rsidP="003B0CE2">
      <w:pPr>
        <w:spacing w:after="120" w:line="240" w:lineRule="auto"/>
        <w:jc w:val="both"/>
        <w:rPr>
          <w:rFonts w:ascii="Times New Roman" w:hAnsi="Times New Roman"/>
          <w:sz w:val="24"/>
          <w:szCs w:val="24"/>
        </w:rPr>
      </w:pPr>
      <w:r w:rsidRPr="00147E74">
        <w:rPr>
          <w:rFonts w:ascii="Times New Roman" w:hAnsi="Times New Roman"/>
          <w:sz w:val="24"/>
          <w:szCs w:val="24"/>
        </w:rPr>
        <w:t>Формиране на Групи за прекъсване на водоподаването по експлоатационни райони на длъжници с просрочи над 180 дни.</w:t>
      </w:r>
    </w:p>
    <w:p w:rsidR="00BA713A" w:rsidRPr="00147E74" w:rsidRDefault="00BA713A" w:rsidP="00631575">
      <w:pPr>
        <w:pStyle w:val="ListParagraph"/>
        <w:numPr>
          <w:ilvl w:val="0"/>
          <w:numId w:val="33"/>
        </w:numPr>
        <w:spacing w:after="0"/>
        <w:ind w:left="0" w:firstLine="0"/>
        <w:jc w:val="both"/>
        <w:rPr>
          <w:rFonts w:ascii="Times New Roman" w:hAnsi="Times New Roman"/>
          <w:b/>
          <w:sz w:val="24"/>
          <w:szCs w:val="24"/>
        </w:rPr>
      </w:pPr>
      <w:r w:rsidRPr="00147E74">
        <w:rPr>
          <w:rFonts w:ascii="Times New Roman" w:hAnsi="Times New Roman"/>
          <w:b/>
          <w:sz w:val="24"/>
          <w:szCs w:val="24"/>
        </w:rPr>
        <w:t>Телефонно събиране:</w:t>
      </w:r>
    </w:p>
    <w:p w:rsidR="00BA713A" w:rsidRPr="00147E74" w:rsidRDefault="00BA713A" w:rsidP="007837F3">
      <w:pPr>
        <w:pStyle w:val="ListParagraph"/>
        <w:spacing w:after="0" w:line="240" w:lineRule="auto"/>
        <w:ind w:left="0"/>
        <w:jc w:val="both"/>
        <w:rPr>
          <w:rFonts w:ascii="Times New Roman" w:hAnsi="Times New Roman"/>
          <w:sz w:val="24"/>
          <w:szCs w:val="24"/>
        </w:rPr>
      </w:pPr>
      <w:r w:rsidRPr="00147E74">
        <w:rPr>
          <w:rFonts w:ascii="Times New Roman" w:hAnsi="Times New Roman"/>
          <w:sz w:val="24"/>
          <w:szCs w:val="24"/>
        </w:rPr>
        <w:t>Длъжника се мотивира, чрез поредица от телефонни обаждания да заплати просрочените си задължения. Обясняват се неблагоприятните последствия за него от не плащането на задълженията, дават му се съвети как да погаси задължението си, отправя му се предложение за разсрочено плащане.</w:t>
      </w:r>
    </w:p>
    <w:p w:rsidR="00BA713A" w:rsidRPr="00147E74" w:rsidRDefault="00BA713A" w:rsidP="00393AC7">
      <w:pPr>
        <w:pStyle w:val="ListParagraph"/>
        <w:numPr>
          <w:ilvl w:val="0"/>
          <w:numId w:val="34"/>
        </w:numPr>
        <w:jc w:val="both"/>
        <w:rPr>
          <w:rFonts w:ascii="Times New Roman" w:hAnsi="Times New Roman"/>
          <w:sz w:val="24"/>
          <w:szCs w:val="24"/>
        </w:rPr>
      </w:pPr>
      <w:r w:rsidRPr="00147E74">
        <w:rPr>
          <w:rFonts w:ascii="Times New Roman" w:hAnsi="Times New Roman"/>
          <w:sz w:val="24"/>
          <w:szCs w:val="24"/>
        </w:rPr>
        <w:t>просроч</w:t>
      </w:r>
      <w:r w:rsidR="00621D6B">
        <w:rPr>
          <w:rFonts w:ascii="Times New Roman" w:hAnsi="Times New Roman"/>
          <w:sz w:val="24"/>
          <w:szCs w:val="24"/>
        </w:rPr>
        <w:t>ие на дълга между 31 и 180 дни;</w:t>
      </w:r>
    </w:p>
    <w:p w:rsidR="00BA713A" w:rsidRPr="00147E74" w:rsidRDefault="00BA713A" w:rsidP="00393AC7">
      <w:pPr>
        <w:pStyle w:val="ListParagraph"/>
        <w:numPr>
          <w:ilvl w:val="0"/>
          <w:numId w:val="34"/>
        </w:numPr>
        <w:jc w:val="both"/>
        <w:rPr>
          <w:rFonts w:ascii="Times New Roman" w:hAnsi="Times New Roman"/>
          <w:sz w:val="24"/>
          <w:szCs w:val="24"/>
        </w:rPr>
      </w:pPr>
      <w:r w:rsidRPr="00147E74">
        <w:rPr>
          <w:rFonts w:ascii="Times New Roman" w:hAnsi="Times New Roman"/>
          <w:sz w:val="24"/>
          <w:szCs w:val="24"/>
        </w:rPr>
        <w:t>размер на задължението от 50 до 500лв.</w:t>
      </w:r>
    </w:p>
    <w:p w:rsidR="00BA713A" w:rsidRPr="00147E74" w:rsidRDefault="00BA713A" w:rsidP="007837F3">
      <w:pPr>
        <w:spacing w:line="240" w:lineRule="auto"/>
        <w:jc w:val="both"/>
        <w:rPr>
          <w:rFonts w:ascii="Times New Roman" w:hAnsi="Times New Roman"/>
          <w:b/>
          <w:sz w:val="24"/>
          <w:szCs w:val="24"/>
        </w:rPr>
      </w:pPr>
      <w:r w:rsidRPr="00147E74">
        <w:rPr>
          <w:rFonts w:ascii="Times New Roman" w:hAnsi="Times New Roman"/>
          <w:sz w:val="24"/>
          <w:szCs w:val="24"/>
        </w:rPr>
        <w:t>Връчване на уведомителни писма за задължения по партидата на клиентите от отчетник по експлоатационен район;</w:t>
      </w:r>
    </w:p>
    <w:p w:rsidR="00BA713A" w:rsidRPr="00147E74" w:rsidRDefault="00BA713A" w:rsidP="00631575">
      <w:pPr>
        <w:pStyle w:val="ListParagraph"/>
        <w:numPr>
          <w:ilvl w:val="0"/>
          <w:numId w:val="33"/>
        </w:numPr>
        <w:spacing w:after="0"/>
        <w:ind w:left="0" w:firstLine="0"/>
        <w:jc w:val="both"/>
        <w:rPr>
          <w:rFonts w:ascii="Times New Roman" w:hAnsi="Times New Roman"/>
          <w:b/>
          <w:sz w:val="24"/>
          <w:szCs w:val="24"/>
        </w:rPr>
      </w:pPr>
      <w:r w:rsidRPr="00147E74">
        <w:rPr>
          <w:rFonts w:ascii="Times New Roman" w:hAnsi="Times New Roman"/>
          <w:b/>
          <w:sz w:val="24"/>
          <w:szCs w:val="24"/>
        </w:rPr>
        <w:t>Посещение на адрес:</w:t>
      </w:r>
    </w:p>
    <w:p w:rsidR="00BA713A" w:rsidRPr="00147E74" w:rsidRDefault="00BA713A" w:rsidP="007837F3">
      <w:pPr>
        <w:pStyle w:val="ListParagraph"/>
        <w:spacing w:after="0" w:line="240" w:lineRule="auto"/>
        <w:ind w:left="0"/>
        <w:jc w:val="both"/>
        <w:rPr>
          <w:rFonts w:ascii="Times New Roman" w:hAnsi="Times New Roman"/>
          <w:sz w:val="24"/>
          <w:szCs w:val="24"/>
        </w:rPr>
      </w:pPr>
      <w:r w:rsidRPr="00147E74">
        <w:rPr>
          <w:rFonts w:ascii="Times New Roman" w:hAnsi="Times New Roman"/>
          <w:sz w:val="24"/>
          <w:szCs w:val="24"/>
        </w:rPr>
        <w:t>Длъжника се посещава на адреса от служители на Дружеството. По време на срещата, служителят събира допълнителна информация за длъжника и актуален телефон. Групите за посещение на адрес обработват данните по електронен път с 3 бр. таблети, като информацията е свързана и с телефонен център. На този етап се връчват и определените документи характеризиращи задължението /покана за доброволно изпълнение и уведомление за прекъсване на водоподаването/</w:t>
      </w:r>
    </w:p>
    <w:p w:rsidR="00BA713A" w:rsidRPr="00147E74" w:rsidRDefault="00BA713A" w:rsidP="00393AC7">
      <w:pPr>
        <w:pStyle w:val="ListParagraph"/>
        <w:numPr>
          <w:ilvl w:val="0"/>
          <w:numId w:val="34"/>
        </w:numPr>
        <w:jc w:val="both"/>
        <w:rPr>
          <w:rFonts w:ascii="Times New Roman" w:hAnsi="Times New Roman"/>
          <w:sz w:val="24"/>
          <w:szCs w:val="24"/>
        </w:rPr>
      </w:pPr>
      <w:r w:rsidRPr="00147E74">
        <w:rPr>
          <w:rFonts w:ascii="Times New Roman" w:hAnsi="Times New Roman"/>
          <w:sz w:val="24"/>
          <w:szCs w:val="24"/>
        </w:rPr>
        <w:t>просроч</w:t>
      </w:r>
      <w:r w:rsidR="00621D6B">
        <w:rPr>
          <w:rFonts w:ascii="Times New Roman" w:hAnsi="Times New Roman"/>
          <w:sz w:val="24"/>
          <w:szCs w:val="24"/>
        </w:rPr>
        <w:t>ие на дълга между 181 и 720 дни;</w:t>
      </w:r>
    </w:p>
    <w:p w:rsidR="00BA713A" w:rsidRPr="00147E74" w:rsidRDefault="00BA713A" w:rsidP="00393AC7">
      <w:pPr>
        <w:pStyle w:val="ListParagraph"/>
        <w:numPr>
          <w:ilvl w:val="0"/>
          <w:numId w:val="34"/>
        </w:numPr>
        <w:jc w:val="both"/>
        <w:rPr>
          <w:rFonts w:ascii="Times New Roman" w:hAnsi="Times New Roman"/>
          <w:sz w:val="24"/>
          <w:szCs w:val="24"/>
        </w:rPr>
      </w:pPr>
      <w:r w:rsidRPr="00147E74">
        <w:rPr>
          <w:rFonts w:ascii="Times New Roman" w:hAnsi="Times New Roman"/>
          <w:sz w:val="24"/>
          <w:szCs w:val="24"/>
        </w:rPr>
        <w:t>размер на задължението от 501 до 1 000 лв.</w:t>
      </w:r>
    </w:p>
    <w:p w:rsidR="00BA713A" w:rsidRPr="00147E74" w:rsidRDefault="00BA713A" w:rsidP="00631575">
      <w:pPr>
        <w:pStyle w:val="ListParagraph"/>
        <w:numPr>
          <w:ilvl w:val="0"/>
          <w:numId w:val="33"/>
        </w:numPr>
        <w:spacing w:after="0"/>
        <w:ind w:left="0" w:firstLine="0"/>
        <w:jc w:val="both"/>
        <w:rPr>
          <w:rFonts w:ascii="Times New Roman" w:hAnsi="Times New Roman"/>
          <w:b/>
          <w:sz w:val="24"/>
          <w:szCs w:val="24"/>
        </w:rPr>
      </w:pPr>
      <w:r w:rsidRPr="00147E74">
        <w:rPr>
          <w:rFonts w:ascii="Times New Roman" w:hAnsi="Times New Roman"/>
          <w:b/>
          <w:sz w:val="24"/>
          <w:szCs w:val="24"/>
        </w:rPr>
        <w:t>Съдебно събиране:</w:t>
      </w:r>
    </w:p>
    <w:p w:rsidR="00BA713A" w:rsidRPr="00147E74" w:rsidRDefault="00BA713A" w:rsidP="007837F3">
      <w:pPr>
        <w:spacing w:after="120" w:line="240" w:lineRule="auto"/>
        <w:contextualSpacing/>
        <w:jc w:val="both"/>
        <w:rPr>
          <w:rFonts w:ascii="Times New Roman" w:hAnsi="Times New Roman"/>
          <w:sz w:val="24"/>
          <w:szCs w:val="24"/>
        </w:rPr>
      </w:pPr>
      <w:r w:rsidRPr="00147E74">
        <w:rPr>
          <w:rFonts w:ascii="Times New Roman" w:hAnsi="Times New Roman"/>
          <w:sz w:val="24"/>
          <w:szCs w:val="24"/>
        </w:rPr>
        <w:t>При липса на резултат от предходните методи на събиране, към длъжника се предприемат съдебни действия.</w:t>
      </w:r>
    </w:p>
    <w:p w:rsidR="00B60E83" w:rsidRPr="004B6463" w:rsidRDefault="00B60E83" w:rsidP="004B6463">
      <w:pPr>
        <w:pStyle w:val="ListParagraph"/>
        <w:numPr>
          <w:ilvl w:val="0"/>
          <w:numId w:val="33"/>
        </w:numPr>
        <w:spacing w:after="0"/>
        <w:ind w:left="0" w:firstLine="0"/>
        <w:jc w:val="both"/>
        <w:rPr>
          <w:rFonts w:ascii="Times New Roman" w:hAnsi="Times New Roman"/>
          <w:b/>
          <w:sz w:val="24"/>
          <w:szCs w:val="24"/>
        </w:rPr>
      </w:pPr>
      <w:r w:rsidRPr="004B6463">
        <w:rPr>
          <w:rFonts w:ascii="Times New Roman" w:hAnsi="Times New Roman"/>
          <w:b/>
          <w:sz w:val="24"/>
          <w:szCs w:val="24"/>
        </w:rPr>
        <w:t>Известяване за просрочени сметки</w:t>
      </w:r>
    </w:p>
    <w:p w:rsidR="00BA713A" w:rsidRPr="00B60E83" w:rsidRDefault="00BA713A" w:rsidP="00BA713A">
      <w:pPr>
        <w:jc w:val="both"/>
        <w:rPr>
          <w:rFonts w:ascii="Times New Roman" w:hAnsi="Times New Roman"/>
          <w:sz w:val="24"/>
          <w:szCs w:val="24"/>
        </w:rPr>
      </w:pPr>
      <w:r w:rsidRPr="00B60E83">
        <w:rPr>
          <w:rFonts w:ascii="Times New Roman" w:hAnsi="Times New Roman"/>
          <w:sz w:val="24"/>
          <w:szCs w:val="24"/>
        </w:rPr>
        <w:t>Изпращане на SMS и Уведомителни писма на длъжници с просрочие от 60 до 90 дни.</w:t>
      </w:r>
    </w:p>
    <w:p w:rsidR="00BA713A" w:rsidRPr="00B60E83" w:rsidRDefault="00BA713A" w:rsidP="003D25B0">
      <w:pPr>
        <w:rPr>
          <w:rFonts w:ascii="Times New Roman" w:hAnsi="Times New Roman"/>
          <w:b/>
          <w:sz w:val="24"/>
          <w:szCs w:val="24"/>
        </w:rPr>
      </w:pPr>
      <w:r w:rsidRPr="00B60E83">
        <w:rPr>
          <w:rFonts w:ascii="Times New Roman" w:hAnsi="Times New Roman"/>
          <w:b/>
          <w:sz w:val="24"/>
          <w:szCs w:val="24"/>
        </w:rPr>
        <w:lastRenderedPageBreak/>
        <w:t xml:space="preserve">5. </w:t>
      </w:r>
      <w:r w:rsidR="003D25B0">
        <w:rPr>
          <w:rFonts w:ascii="Times New Roman" w:hAnsi="Times New Roman"/>
          <w:b/>
          <w:sz w:val="24"/>
          <w:szCs w:val="24"/>
        </w:rPr>
        <w:tab/>
      </w:r>
      <w:r w:rsidRPr="00B60E83">
        <w:rPr>
          <w:rFonts w:ascii="Times New Roman" w:hAnsi="Times New Roman"/>
          <w:b/>
          <w:sz w:val="24"/>
          <w:szCs w:val="24"/>
        </w:rPr>
        <w:t xml:space="preserve">Намаляне и спиране на водоподаването:    </w:t>
      </w:r>
    </w:p>
    <w:p w:rsidR="00BA713A" w:rsidRPr="00147E74" w:rsidRDefault="00BA713A" w:rsidP="00631575">
      <w:pPr>
        <w:numPr>
          <w:ilvl w:val="0"/>
          <w:numId w:val="36"/>
        </w:numPr>
        <w:spacing w:after="120" w:line="240" w:lineRule="auto"/>
        <w:ind w:left="714" w:hanging="357"/>
        <w:jc w:val="both"/>
        <w:rPr>
          <w:rFonts w:ascii="Times New Roman" w:hAnsi="Times New Roman"/>
          <w:sz w:val="24"/>
          <w:szCs w:val="24"/>
        </w:rPr>
      </w:pPr>
      <w:r w:rsidRPr="00147E74">
        <w:rPr>
          <w:rFonts w:ascii="Times New Roman" w:hAnsi="Times New Roman"/>
          <w:sz w:val="24"/>
          <w:szCs w:val="24"/>
        </w:rPr>
        <w:t>Намаляне на водоподаването от групи за прекъсване с поставяне на заключващо устройство на първи спирателен кран и съставяне на протокол за поставяне на заключващо устройство;</w:t>
      </w:r>
    </w:p>
    <w:p w:rsidR="00BA713A" w:rsidRPr="00147E74" w:rsidRDefault="00BA713A" w:rsidP="00631575">
      <w:pPr>
        <w:numPr>
          <w:ilvl w:val="0"/>
          <w:numId w:val="36"/>
        </w:numPr>
        <w:spacing w:after="120" w:line="240" w:lineRule="auto"/>
        <w:ind w:left="714" w:hanging="357"/>
        <w:jc w:val="both"/>
        <w:rPr>
          <w:rFonts w:ascii="Times New Roman" w:hAnsi="Times New Roman"/>
          <w:sz w:val="24"/>
          <w:szCs w:val="24"/>
        </w:rPr>
      </w:pPr>
      <w:r w:rsidRPr="00147E74">
        <w:rPr>
          <w:rFonts w:ascii="Times New Roman" w:hAnsi="Times New Roman"/>
          <w:sz w:val="24"/>
          <w:szCs w:val="24"/>
        </w:rPr>
        <w:t>-прекъсване на водоподаването от водовземна скоба с багер, за неплатени суми;</w:t>
      </w:r>
    </w:p>
    <w:p w:rsidR="00BA713A" w:rsidRPr="00147E74" w:rsidRDefault="00BA713A" w:rsidP="003D25B0">
      <w:pPr>
        <w:jc w:val="both"/>
        <w:rPr>
          <w:rFonts w:ascii="Times New Roman" w:hAnsi="Times New Roman"/>
          <w:b/>
          <w:sz w:val="24"/>
          <w:szCs w:val="24"/>
        </w:rPr>
      </w:pPr>
      <w:r w:rsidRPr="00147E74">
        <w:rPr>
          <w:rFonts w:ascii="Times New Roman" w:hAnsi="Times New Roman"/>
          <w:b/>
          <w:sz w:val="24"/>
          <w:szCs w:val="24"/>
        </w:rPr>
        <w:t>6.</w:t>
      </w:r>
      <w:r w:rsidR="003D25B0">
        <w:rPr>
          <w:rFonts w:ascii="Times New Roman" w:hAnsi="Times New Roman"/>
          <w:b/>
          <w:sz w:val="24"/>
          <w:szCs w:val="24"/>
        </w:rPr>
        <w:tab/>
      </w:r>
      <w:r w:rsidRPr="00147E74">
        <w:rPr>
          <w:rFonts w:ascii="Times New Roman" w:hAnsi="Times New Roman"/>
          <w:b/>
          <w:sz w:val="24"/>
          <w:szCs w:val="24"/>
        </w:rPr>
        <w:t>Възстановяване на водоподаването:</w:t>
      </w:r>
    </w:p>
    <w:p w:rsidR="00BA713A" w:rsidRPr="00B60E83" w:rsidRDefault="00BA713A" w:rsidP="00BF34E7">
      <w:pPr>
        <w:spacing w:after="120" w:line="240" w:lineRule="auto"/>
        <w:jc w:val="both"/>
        <w:rPr>
          <w:rFonts w:ascii="Times New Roman" w:hAnsi="Times New Roman"/>
          <w:sz w:val="24"/>
          <w:szCs w:val="24"/>
          <w:lang w:val="ru-RU"/>
        </w:rPr>
      </w:pPr>
      <w:r w:rsidRPr="00147E74">
        <w:rPr>
          <w:rFonts w:ascii="Times New Roman" w:hAnsi="Times New Roman"/>
          <w:sz w:val="24"/>
          <w:szCs w:val="24"/>
        </w:rPr>
        <w:t>След заплащане на съответната такса за възстановяване, в зависимост от начина на прекъсване, и сключване на спора</w:t>
      </w:r>
      <w:r w:rsidR="00B60E83">
        <w:rPr>
          <w:rFonts w:ascii="Times New Roman" w:hAnsi="Times New Roman"/>
          <w:sz w:val="24"/>
          <w:szCs w:val="24"/>
        </w:rPr>
        <w:t xml:space="preserve">зумение за разсрочено плащане. </w:t>
      </w:r>
    </w:p>
    <w:p w:rsidR="00BA713A" w:rsidRPr="00B60E83" w:rsidRDefault="00BA713A" w:rsidP="00BF34E7">
      <w:pPr>
        <w:spacing w:after="120" w:line="240" w:lineRule="auto"/>
        <w:rPr>
          <w:rFonts w:ascii="Times New Roman" w:hAnsi="Times New Roman"/>
          <w:sz w:val="24"/>
          <w:szCs w:val="24"/>
        </w:rPr>
      </w:pPr>
      <w:r w:rsidRPr="00B60E83">
        <w:rPr>
          <w:rFonts w:ascii="Times New Roman" w:hAnsi="Times New Roman"/>
          <w:sz w:val="24"/>
          <w:szCs w:val="24"/>
        </w:rPr>
        <w:t>Покана за доброволно изпълнение, и „Уведомление за прекъсване” по съществуващ образец на ВиК Добрич, са изготвени съгласно Общи Условия на Дружеството - Чл. 38 ал. 1 т.1 и 2.</w:t>
      </w:r>
    </w:p>
    <w:p w:rsidR="00A85F40" w:rsidRPr="00C1388D" w:rsidRDefault="00A85F40" w:rsidP="00233CF8">
      <w:pPr>
        <w:tabs>
          <w:tab w:val="left" w:pos="1080"/>
        </w:tabs>
        <w:spacing w:before="120" w:after="0" w:line="240" w:lineRule="auto"/>
        <w:ind w:firstLine="709"/>
        <w:jc w:val="both"/>
        <w:rPr>
          <w:rFonts w:ascii="Times New Roman" w:hAnsi="Times New Roman"/>
          <w:sz w:val="24"/>
          <w:szCs w:val="24"/>
          <w:lang w:eastAsia="bg-BG"/>
        </w:rPr>
      </w:pPr>
    </w:p>
    <w:p w:rsidR="004A3D88" w:rsidRPr="00C1388D" w:rsidRDefault="00FE21D0" w:rsidP="00FE21D0">
      <w:pPr>
        <w:pStyle w:val="Heading3"/>
        <w:rPr>
          <w:i/>
        </w:rPr>
      </w:pPr>
      <w:bookmarkStart w:id="312" w:name="_Toc498822339"/>
      <w:r>
        <w:t xml:space="preserve">2.6 </w:t>
      </w:r>
      <w:r w:rsidR="004A3D88" w:rsidRPr="00C1388D">
        <w:t>ВРЪЗКА МЕЖДУ НАМАЛЯВАНЕ НА ТЪРГОВСКИТЕ ЗАГУБИ И ФАКТУРИРАНИТЕ КОЛИЧЕСТВА</w:t>
      </w:r>
      <w:bookmarkEnd w:id="312"/>
      <w:r w:rsidR="00E80476" w:rsidRPr="00C1388D">
        <w:rPr>
          <w:i/>
        </w:rPr>
        <w:t xml:space="preserve"> </w:t>
      </w:r>
    </w:p>
    <w:p w:rsidR="003D25B0" w:rsidRDefault="003D25B0" w:rsidP="0025274E">
      <w:pPr>
        <w:tabs>
          <w:tab w:val="left" w:pos="709"/>
        </w:tabs>
        <w:spacing w:before="120" w:after="0" w:line="240" w:lineRule="auto"/>
        <w:jc w:val="both"/>
        <w:rPr>
          <w:rFonts w:ascii="Times New Roman" w:hAnsi="Times New Roman"/>
          <w:sz w:val="24"/>
          <w:szCs w:val="24"/>
          <w:lang w:eastAsia="bg-BG"/>
        </w:rPr>
      </w:pPr>
    </w:p>
    <w:p w:rsidR="00F754D4" w:rsidRPr="00C1388D" w:rsidRDefault="00F754D4" w:rsidP="0025274E">
      <w:pPr>
        <w:tabs>
          <w:tab w:val="left" w:pos="709"/>
        </w:tabs>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t xml:space="preserve">Намаляването на търговските загуби </w:t>
      </w:r>
      <w:r w:rsidR="00A3675F">
        <w:rPr>
          <w:rFonts w:ascii="Times New Roman" w:hAnsi="Times New Roman"/>
          <w:sz w:val="24"/>
          <w:szCs w:val="24"/>
          <w:lang w:eastAsia="bg-BG"/>
        </w:rPr>
        <w:t>ще окаже влияние в</w:t>
      </w:r>
      <w:r w:rsidR="00621D6B">
        <w:rPr>
          <w:rFonts w:ascii="Times New Roman" w:hAnsi="Times New Roman"/>
          <w:sz w:val="24"/>
          <w:szCs w:val="24"/>
          <w:lang w:eastAsia="bg-BG"/>
        </w:rPr>
        <w:t xml:space="preserve"> две</w:t>
      </w:r>
      <w:r w:rsidR="00A3675F">
        <w:rPr>
          <w:rFonts w:ascii="Times New Roman" w:hAnsi="Times New Roman"/>
          <w:sz w:val="24"/>
          <w:szCs w:val="24"/>
          <w:lang w:eastAsia="bg-BG"/>
        </w:rPr>
        <w:t xml:space="preserve"> посок</w:t>
      </w:r>
      <w:r w:rsidR="00621D6B">
        <w:rPr>
          <w:rFonts w:ascii="Times New Roman" w:hAnsi="Times New Roman"/>
          <w:sz w:val="24"/>
          <w:szCs w:val="24"/>
          <w:lang w:eastAsia="bg-BG"/>
        </w:rPr>
        <w:t>и- едната е в</w:t>
      </w:r>
      <w:r w:rsidR="00A3675F">
        <w:rPr>
          <w:rFonts w:ascii="Times New Roman" w:hAnsi="Times New Roman"/>
          <w:sz w:val="24"/>
          <w:szCs w:val="24"/>
          <w:lang w:eastAsia="bg-BG"/>
        </w:rPr>
        <w:t xml:space="preserve"> увеличаване на</w:t>
      </w:r>
      <w:r w:rsidRPr="00C1388D">
        <w:rPr>
          <w:rFonts w:ascii="Times New Roman" w:hAnsi="Times New Roman"/>
          <w:sz w:val="24"/>
          <w:szCs w:val="24"/>
          <w:lang w:eastAsia="bg-BG"/>
        </w:rPr>
        <w:t xml:space="preserve"> фактурираните водни количества</w:t>
      </w:r>
      <w:r w:rsidR="00621D6B">
        <w:rPr>
          <w:rFonts w:ascii="Times New Roman" w:hAnsi="Times New Roman"/>
          <w:sz w:val="24"/>
          <w:szCs w:val="24"/>
          <w:lang w:eastAsia="bg-BG"/>
        </w:rPr>
        <w:t>, а другата в намаление на добитите води количества</w:t>
      </w:r>
      <w:r w:rsidR="00A3675F">
        <w:rPr>
          <w:rFonts w:ascii="Times New Roman" w:hAnsi="Times New Roman"/>
          <w:sz w:val="24"/>
          <w:szCs w:val="24"/>
          <w:lang w:eastAsia="bg-BG"/>
        </w:rPr>
        <w:t xml:space="preserve">. Следва да се има предвид, че по-точното измерване и преустановяването на </w:t>
      </w:r>
      <w:r w:rsidR="00D664F3">
        <w:rPr>
          <w:rFonts w:ascii="Times New Roman" w:hAnsi="Times New Roman"/>
          <w:sz w:val="24"/>
          <w:szCs w:val="24"/>
          <w:lang w:eastAsia="bg-BG"/>
        </w:rPr>
        <w:t>неотчетената консумация ще дисциплинира потребителите и те ще намалят своята</w:t>
      </w:r>
      <w:r w:rsidR="00621D6B">
        <w:rPr>
          <w:rFonts w:ascii="Times New Roman" w:hAnsi="Times New Roman"/>
          <w:sz w:val="24"/>
          <w:szCs w:val="24"/>
          <w:lang w:eastAsia="bg-BG"/>
        </w:rPr>
        <w:t xml:space="preserve"> </w:t>
      </w:r>
      <w:r w:rsidR="00D664F3">
        <w:rPr>
          <w:rFonts w:ascii="Times New Roman" w:hAnsi="Times New Roman"/>
          <w:sz w:val="24"/>
          <w:szCs w:val="24"/>
          <w:lang w:eastAsia="bg-BG"/>
        </w:rPr>
        <w:t>законна консумация, като така</w:t>
      </w:r>
      <w:r w:rsidR="00A3675F">
        <w:rPr>
          <w:rFonts w:ascii="Times New Roman" w:hAnsi="Times New Roman"/>
          <w:sz w:val="24"/>
          <w:szCs w:val="24"/>
          <w:lang w:eastAsia="bg-BG"/>
        </w:rPr>
        <w:t xml:space="preserve"> част от тези количества ще окажат своето въздействие и върху намаляване на количествата </w:t>
      </w:r>
      <w:r w:rsidR="00D664F3">
        <w:rPr>
          <w:rFonts w:ascii="Times New Roman" w:hAnsi="Times New Roman"/>
          <w:sz w:val="24"/>
          <w:szCs w:val="24"/>
          <w:lang w:eastAsia="bg-BG"/>
        </w:rPr>
        <w:t xml:space="preserve">вода </w:t>
      </w:r>
      <w:r w:rsidR="00A3675F">
        <w:rPr>
          <w:rFonts w:ascii="Times New Roman" w:hAnsi="Times New Roman"/>
          <w:sz w:val="24"/>
          <w:szCs w:val="24"/>
          <w:lang w:eastAsia="bg-BG"/>
        </w:rPr>
        <w:t>на вход</w:t>
      </w:r>
      <w:r w:rsidR="00D664F3">
        <w:rPr>
          <w:rFonts w:ascii="Times New Roman" w:hAnsi="Times New Roman"/>
          <w:sz w:val="24"/>
          <w:szCs w:val="24"/>
          <w:lang w:eastAsia="bg-BG"/>
        </w:rPr>
        <w:t xml:space="preserve"> на системата</w:t>
      </w:r>
      <w:r w:rsidRPr="00C1388D">
        <w:rPr>
          <w:rFonts w:ascii="Times New Roman" w:hAnsi="Times New Roman"/>
          <w:sz w:val="24"/>
          <w:szCs w:val="24"/>
          <w:lang w:eastAsia="bg-BG"/>
        </w:rPr>
        <w:t>. Подмяната на водомери, заложен</w:t>
      </w:r>
      <w:r w:rsidR="00D664F3">
        <w:rPr>
          <w:rFonts w:ascii="Times New Roman" w:hAnsi="Times New Roman"/>
          <w:sz w:val="24"/>
          <w:szCs w:val="24"/>
          <w:lang w:eastAsia="bg-BG"/>
        </w:rPr>
        <w:t>и</w:t>
      </w:r>
      <w:r w:rsidRPr="00C1388D">
        <w:rPr>
          <w:rFonts w:ascii="Times New Roman" w:hAnsi="Times New Roman"/>
          <w:sz w:val="24"/>
          <w:szCs w:val="24"/>
          <w:lang w:eastAsia="bg-BG"/>
        </w:rPr>
        <w:t xml:space="preserve"> в инвестиционната програма ще доведе до </w:t>
      </w:r>
      <w:r w:rsidR="00D664F3">
        <w:rPr>
          <w:rFonts w:ascii="Times New Roman" w:hAnsi="Times New Roman"/>
          <w:sz w:val="24"/>
          <w:szCs w:val="24"/>
          <w:lang w:eastAsia="bg-BG"/>
        </w:rPr>
        <w:t xml:space="preserve">незначителен </w:t>
      </w:r>
      <w:r w:rsidRPr="00C1388D">
        <w:rPr>
          <w:rFonts w:ascii="Times New Roman" w:hAnsi="Times New Roman"/>
          <w:sz w:val="24"/>
          <w:szCs w:val="24"/>
          <w:lang w:eastAsia="bg-BG"/>
        </w:rPr>
        <w:t xml:space="preserve">ръст на фактурираните количества, в резултат на подобряване на прецизността на измерване на </w:t>
      </w:r>
      <w:r w:rsidR="00C07719" w:rsidRPr="00C1388D">
        <w:rPr>
          <w:rFonts w:ascii="Times New Roman" w:hAnsi="Times New Roman"/>
          <w:sz w:val="24"/>
          <w:szCs w:val="24"/>
          <w:lang w:eastAsia="bg-BG"/>
        </w:rPr>
        <w:t>подадената вода</w:t>
      </w:r>
      <w:r w:rsidRPr="00C1388D">
        <w:rPr>
          <w:rFonts w:ascii="Times New Roman" w:hAnsi="Times New Roman"/>
          <w:sz w:val="24"/>
          <w:szCs w:val="24"/>
          <w:lang w:eastAsia="bg-BG"/>
        </w:rPr>
        <w:t>. Внедряването на водомери с дистанционно отчитане също</w:t>
      </w:r>
      <w:r w:rsidR="00D664F3">
        <w:rPr>
          <w:rFonts w:ascii="Times New Roman" w:hAnsi="Times New Roman"/>
          <w:sz w:val="24"/>
          <w:szCs w:val="24"/>
          <w:lang w:eastAsia="bg-BG"/>
        </w:rPr>
        <w:t xml:space="preserve"> ще окаже положително влияние </w:t>
      </w:r>
      <w:r w:rsidRPr="00C1388D">
        <w:rPr>
          <w:rFonts w:ascii="Times New Roman" w:hAnsi="Times New Roman"/>
          <w:sz w:val="24"/>
          <w:szCs w:val="24"/>
          <w:lang w:eastAsia="bg-BG"/>
        </w:rPr>
        <w:t>на фактурираните количества.</w:t>
      </w:r>
      <w:r w:rsidR="00C07719" w:rsidRPr="00C1388D">
        <w:rPr>
          <w:rFonts w:ascii="Times New Roman" w:hAnsi="Times New Roman"/>
          <w:sz w:val="24"/>
          <w:szCs w:val="24"/>
          <w:lang w:eastAsia="bg-BG"/>
        </w:rPr>
        <w:t xml:space="preserve"> Контролът за неправомерно водоползване</w:t>
      </w:r>
      <w:r w:rsidR="00D664F3">
        <w:rPr>
          <w:rFonts w:ascii="Times New Roman" w:hAnsi="Times New Roman"/>
          <w:sz w:val="24"/>
          <w:szCs w:val="24"/>
          <w:lang w:eastAsia="bg-BG"/>
        </w:rPr>
        <w:t>, също</w:t>
      </w:r>
      <w:r w:rsidR="00C07719" w:rsidRPr="00C1388D">
        <w:rPr>
          <w:rFonts w:ascii="Times New Roman" w:hAnsi="Times New Roman"/>
          <w:sz w:val="24"/>
          <w:szCs w:val="24"/>
          <w:lang w:eastAsia="bg-BG"/>
        </w:rPr>
        <w:t xml:space="preserve"> води до намаляване на търговските загуби</w:t>
      </w:r>
      <w:r w:rsidR="002C57A9" w:rsidRPr="002C57A9">
        <w:rPr>
          <w:rFonts w:ascii="Times New Roman" w:hAnsi="Times New Roman"/>
          <w:sz w:val="24"/>
          <w:szCs w:val="24"/>
          <w:lang w:eastAsia="bg-BG"/>
        </w:rPr>
        <w:t xml:space="preserve"> </w:t>
      </w:r>
      <w:r w:rsidR="002C57A9" w:rsidRPr="00C1388D">
        <w:rPr>
          <w:rFonts w:ascii="Times New Roman" w:hAnsi="Times New Roman"/>
          <w:sz w:val="24"/>
          <w:szCs w:val="24"/>
          <w:lang w:eastAsia="bg-BG"/>
        </w:rPr>
        <w:t>и повишаване на фактурираните водни количества</w:t>
      </w:r>
      <w:r w:rsidR="00D664F3">
        <w:rPr>
          <w:rFonts w:ascii="Times New Roman" w:hAnsi="Times New Roman"/>
          <w:sz w:val="24"/>
          <w:szCs w:val="24"/>
          <w:lang w:eastAsia="bg-BG"/>
        </w:rPr>
        <w:t xml:space="preserve">, но </w:t>
      </w:r>
      <w:r w:rsidR="002C57A9">
        <w:rPr>
          <w:rFonts w:ascii="Times New Roman" w:hAnsi="Times New Roman"/>
          <w:sz w:val="24"/>
          <w:szCs w:val="24"/>
          <w:lang w:eastAsia="bg-BG"/>
        </w:rPr>
        <w:t xml:space="preserve">в краткосрочен план </w:t>
      </w:r>
      <w:r w:rsidR="00D664F3">
        <w:rPr>
          <w:rFonts w:ascii="Times New Roman" w:hAnsi="Times New Roman"/>
          <w:sz w:val="24"/>
          <w:szCs w:val="24"/>
          <w:lang w:eastAsia="bg-BG"/>
        </w:rPr>
        <w:t>се отразява предимно в</w:t>
      </w:r>
      <w:r w:rsidR="002C57A9">
        <w:rPr>
          <w:rFonts w:ascii="Times New Roman" w:hAnsi="Times New Roman"/>
          <w:sz w:val="24"/>
          <w:szCs w:val="24"/>
          <w:lang w:eastAsia="bg-BG"/>
        </w:rPr>
        <w:t xml:space="preserve"> намаление на количествата на вход на системата, поради</w:t>
      </w:r>
      <w:r w:rsidR="00D664F3">
        <w:rPr>
          <w:rFonts w:ascii="Times New Roman" w:hAnsi="Times New Roman"/>
          <w:sz w:val="24"/>
          <w:szCs w:val="24"/>
          <w:lang w:eastAsia="bg-BG"/>
        </w:rPr>
        <w:t xml:space="preserve"> преустановяване на неоправданано високата консумация</w:t>
      </w:r>
      <w:r w:rsidR="002C57A9">
        <w:rPr>
          <w:rFonts w:ascii="Times New Roman" w:hAnsi="Times New Roman"/>
          <w:sz w:val="24"/>
          <w:szCs w:val="24"/>
          <w:lang w:eastAsia="bg-BG"/>
        </w:rPr>
        <w:t>.</w:t>
      </w:r>
      <w:r w:rsidR="00C07719" w:rsidRPr="00C1388D">
        <w:rPr>
          <w:rFonts w:ascii="Times New Roman" w:hAnsi="Times New Roman"/>
          <w:sz w:val="24"/>
          <w:szCs w:val="24"/>
          <w:lang w:eastAsia="bg-BG"/>
        </w:rPr>
        <w:t xml:space="preserve"> </w:t>
      </w:r>
    </w:p>
    <w:p w:rsidR="00F754D4" w:rsidRPr="00C1388D" w:rsidRDefault="00F754D4" w:rsidP="00233CF8">
      <w:pPr>
        <w:spacing w:before="120" w:after="0" w:line="240" w:lineRule="auto"/>
        <w:ind w:firstLine="709"/>
        <w:jc w:val="both"/>
        <w:rPr>
          <w:rFonts w:ascii="Times New Roman" w:hAnsi="Times New Roman"/>
          <w:sz w:val="24"/>
          <w:szCs w:val="24"/>
          <w:lang w:eastAsia="bg-BG"/>
        </w:rPr>
      </w:pPr>
    </w:p>
    <w:p w:rsidR="004A3D88" w:rsidRPr="00C1388D" w:rsidRDefault="00FE21D0" w:rsidP="00FE21D0">
      <w:pPr>
        <w:pStyle w:val="Heading3"/>
        <w:rPr>
          <w:i/>
        </w:rPr>
      </w:pPr>
      <w:bookmarkStart w:id="313" w:name="_Toc498822340"/>
      <w:r>
        <w:t xml:space="preserve">2.7 </w:t>
      </w:r>
      <w:r w:rsidR="004A3D88" w:rsidRPr="00C1388D">
        <w:t>ВРЪЗКА МЕЖДУ УВЕЛИЧАВАНЕ НА СЪБИРАЕМОСТТА И ПРИХОДИТЕ НА ДРУЖЕСТВОТО</w:t>
      </w:r>
      <w:bookmarkEnd w:id="313"/>
      <w:r w:rsidR="00E80476" w:rsidRPr="00C1388D">
        <w:rPr>
          <w:i/>
        </w:rPr>
        <w:t xml:space="preserve"> </w:t>
      </w:r>
    </w:p>
    <w:p w:rsidR="003D25B0" w:rsidRDefault="003D25B0" w:rsidP="0025274E">
      <w:pPr>
        <w:spacing w:before="120" w:after="0" w:line="240" w:lineRule="auto"/>
        <w:jc w:val="both"/>
        <w:rPr>
          <w:rFonts w:ascii="Times New Roman" w:hAnsi="Times New Roman"/>
          <w:sz w:val="24"/>
          <w:szCs w:val="24"/>
        </w:rPr>
      </w:pPr>
    </w:p>
    <w:p w:rsidR="00B0282D" w:rsidRPr="00C1388D" w:rsidRDefault="00B0282D" w:rsidP="0025274E">
      <w:pPr>
        <w:spacing w:before="120" w:after="0" w:line="240" w:lineRule="auto"/>
        <w:jc w:val="both"/>
        <w:rPr>
          <w:rFonts w:ascii="Times New Roman" w:hAnsi="Times New Roman"/>
          <w:sz w:val="24"/>
          <w:szCs w:val="24"/>
        </w:rPr>
      </w:pPr>
      <w:r w:rsidRPr="00C1388D">
        <w:rPr>
          <w:rFonts w:ascii="Times New Roman" w:hAnsi="Times New Roman"/>
          <w:sz w:val="24"/>
          <w:szCs w:val="24"/>
        </w:rPr>
        <w:t>Увеличаването на събир</w:t>
      </w:r>
      <w:r w:rsidR="00244993" w:rsidRPr="00C1388D">
        <w:rPr>
          <w:rFonts w:ascii="Times New Roman" w:hAnsi="Times New Roman"/>
          <w:sz w:val="24"/>
          <w:szCs w:val="24"/>
        </w:rPr>
        <w:t>аемостта е един от основните при</w:t>
      </w:r>
      <w:r w:rsidRPr="00C1388D">
        <w:rPr>
          <w:rFonts w:ascii="Times New Roman" w:hAnsi="Times New Roman"/>
          <w:sz w:val="24"/>
          <w:szCs w:val="24"/>
        </w:rPr>
        <w:t xml:space="preserve">оритети на дружеството, тъй като е пряко свързано с увеличаване на приходите като цяло. Дружеството осигурява достатъчно възможности за заплащане на потребените и фактурираните В и К услуги. Във всички експлоатационно-технически райони на дружеството има създадени клиентски центрове. Потребителите от населени места без клиентски центрове могат да заплащат услугата в </w:t>
      </w:r>
      <w:r w:rsidR="00244993" w:rsidRPr="00C1388D">
        <w:rPr>
          <w:rFonts w:ascii="Times New Roman" w:hAnsi="Times New Roman"/>
          <w:sz w:val="24"/>
          <w:szCs w:val="24"/>
        </w:rPr>
        <w:t>местните пощенски станции. За не</w:t>
      </w:r>
      <w:r w:rsidRPr="00C1388D">
        <w:rPr>
          <w:rFonts w:ascii="Times New Roman" w:hAnsi="Times New Roman"/>
          <w:sz w:val="24"/>
          <w:szCs w:val="24"/>
        </w:rPr>
        <w:t>събраните в срок вземания се прилагат методи, позволени от действащата нормативна уредба и българско</w:t>
      </w:r>
      <w:r w:rsidR="00244993" w:rsidRPr="00C1388D">
        <w:rPr>
          <w:rFonts w:ascii="Times New Roman" w:hAnsi="Times New Roman"/>
          <w:sz w:val="24"/>
          <w:szCs w:val="24"/>
        </w:rPr>
        <w:t>то законодателство, като подходът</w:t>
      </w:r>
      <w:r w:rsidRPr="00C1388D">
        <w:rPr>
          <w:rFonts w:ascii="Times New Roman" w:hAnsi="Times New Roman"/>
          <w:sz w:val="24"/>
          <w:szCs w:val="24"/>
        </w:rPr>
        <w:t xml:space="preserve"> е индивидуален към всеки потребител. През периода на бизнес плана, а и след това </w:t>
      </w:r>
      <w:r w:rsidR="003D25B0">
        <w:rPr>
          <w:rFonts w:ascii="Times New Roman" w:hAnsi="Times New Roman"/>
          <w:sz w:val="24"/>
          <w:szCs w:val="24"/>
        </w:rPr>
        <w:t>„В и К</w:t>
      </w:r>
      <w:r w:rsidR="003D25B0" w:rsidRPr="00B61E99">
        <w:rPr>
          <w:rFonts w:ascii="Times New Roman" w:hAnsi="Times New Roman"/>
          <w:sz w:val="24"/>
          <w:szCs w:val="24"/>
        </w:rPr>
        <w:t xml:space="preserve"> </w:t>
      </w:r>
      <w:r w:rsidR="003D25B0">
        <w:rPr>
          <w:rFonts w:ascii="Times New Roman" w:hAnsi="Times New Roman"/>
          <w:sz w:val="24"/>
          <w:szCs w:val="24"/>
        </w:rPr>
        <w:t xml:space="preserve">Добрич” АД </w:t>
      </w:r>
      <w:r w:rsidRPr="00C1388D">
        <w:rPr>
          <w:rFonts w:ascii="Times New Roman" w:hAnsi="Times New Roman"/>
          <w:sz w:val="24"/>
          <w:szCs w:val="24"/>
        </w:rPr>
        <w:t xml:space="preserve">непрекъснато ще се стреми към осигуряване на достатъчно възможности за заплащане на В и К услугите. </w:t>
      </w:r>
    </w:p>
    <w:p w:rsidR="00B0282D" w:rsidRDefault="00B0282D" w:rsidP="00233CF8">
      <w:pPr>
        <w:tabs>
          <w:tab w:val="left" w:pos="2505"/>
        </w:tabs>
        <w:spacing w:before="120" w:after="0" w:line="240" w:lineRule="auto"/>
        <w:ind w:firstLine="709"/>
        <w:jc w:val="both"/>
        <w:rPr>
          <w:rFonts w:ascii="Times New Roman" w:hAnsi="Times New Roman"/>
          <w:sz w:val="24"/>
          <w:szCs w:val="24"/>
          <w:lang w:eastAsia="bg-BG"/>
        </w:rPr>
      </w:pPr>
    </w:p>
    <w:p w:rsidR="008F7819" w:rsidRPr="00C1388D" w:rsidRDefault="008F7819" w:rsidP="00233CF8">
      <w:pPr>
        <w:tabs>
          <w:tab w:val="left" w:pos="2505"/>
        </w:tabs>
        <w:spacing w:before="120" w:after="0" w:line="240" w:lineRule="auto"/>
        <w:ind w:firstLine="709"/>
        <w:jc w:val="both"/>
        <w:rPr>
          <w:rFonts w:ascii="Times New Roman" w:hAnsi="Times New Roman"/>
          <w:sz w:val="24"/>
          <w:szCs w:val="24"/>
          <w:lang w:eastAsia="bg-BG"/>
        </w:rPr>
      </w:pPr>
    </w:p>
    <w:p w:rsidR="00902DE5" w:rsidRPr="00FE21D0" w:rsidRDefault="00FE21D0" w:rsidP="00FE21D0">
      <w:pPr>
        <w:pStyle w:val="Heading2"/>
      </w:pPr>
      <w:bookmarkStart w:id="314" w:name="_Toc450131606"/>
      <w:bookmarkStart w:id="315" w:name="_Toc498822341"/>
      <w:r>
        <w:t xml:space="preserve">3. </w:t>
      </w:r>
      <w:r w:rsidR="00B15C0F" w:rsidRPr="00FE21D0">
        <w:t>ПРЕДЛОЖЕНИЕ ЗА ЦЕНИ И ПРИХОДИ ОТ ВИК УСЛУГИТЕ, ВКЛЮЧИТЕЛНО АНАЛИЗ НА СОЦИАЛНАТА ПОНОСИМОСТ</w:t>
      </w:r>
      <w:bookmarkEnd w:id="314"/>
      <w:bookmarkEnd w:id="315"/>
    </w:p>
    <w:p w:rsidR="003D25B0" w:rsidRDefault="003D25B0" w:rsidP="0025274E">
      <w:pPr>
        <w:tabs>
          <w:tab w:val="left" w:pos="709"/>
        </w:tabs>
        <w:spacing w:before="120" w:after="0" w:line="240" w:lineRule="auto"/>
        <w:jc w:val="both"/>
        <w:rPr>
          <w:rFonts w:ascii="Times New Roman" w:hAnsi="Times New Roman"/>
          <w:sz w:val="24"/>
          <w:szCs w:val="24"/>
        </w:rPr>
      </w:pPr>
    </w:p>
    <w:p w:rsidR="00322B92" w:rsidRDefault="00322B92" w:rsidP="0025274E">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 xml:space="preserve">Инвестиционната и ремонтна програма в настоящия бизнес план са разработени </w:t>
      </w:r>
      <w:r w:rsidR="00BA5A04">
        <w:rPr>
          <w:rFonts w:ascii="Times New Roman" w:hAnsi="Times New Roman"/>
          <w:sz w:val="24"/>
          <w:szCs w:val="24"/>
        </w:rPr>
        <w:t>с цел постигането на утвърдените от КЕВР целеви нива на показателите за качество на В и К услугите за регулаторния период 2017-2021 г.</w:t>
      </w:r>
      <w:r w:rsidR="0026166F">
        <w:rPr>
          <w:rFonts w:ascii="Times New Roman" w:hAnsi="Times New Roman"/>
          <w:sz w:val="24"/>
          <w:szCs w:val="24"/>
        </w:rPr>
        <w:t xml:space="preserve"> и изпълнение на заложените ангажименти по Договора с АВиК</w:t>
      </w:r>
      <w:r w:rsidR="00A3675F">
        <w:rPr>
          <w:rFonts w:ascii="Times New Roman" w:hAnsi="Times New Roman"/>
          <w:sz w:val="24"/>
          <w:szCs w:val="24"/>
        </w:rPr>
        <w:t>.</w:t>
      </w:r>
      <w:r w:rsidR="00BA5A04">
        <w:rPr>
          <w:rFonts w:ascii="Times New Roman" w:hAnsi="Times New Roman"/>
          <w:sz w:val="24"/>
          <w:szCs w:val="24"/>
        </w:rPr>
        <w:t xml:space="preserve"> Средствата необходими за постигането на заложените цели ще се осигуряват от приходите на дружеството от предоставянето на В и К услуги и са възможни </w:t>
      </w:r>
      <w:r>
        <w:rPr>
          <w:rFonts w:ascii="Times New Roman" w:hAnsi="Times New Roman"/>
          <w:sz w:val="24"/>
          <w:szCs w:val="24"/>
        </w:rPr>
        <w:t>при допускането за формиране на приходи от регулирана дейност по години</w:t>
      </w:r>
      <w:r w:rsidR="00BA5A04">
        <w:rPr>
          <w:rFonts w:ascii="Times New Roman" w:hAnsi="Times New Roman"/>
          <w:sz w:val="24"/>
          <w:szCs w:val="24"/>
        </w:rPr>
        <w:t>,</w:t>
      </w:r>
      <w:r>
        <w:rPr>
          <w:rFonts w:ascii="Times New Roman" w:hAnsi="Times New Roman"/>
          <w:sz w:val="24"/>
          <w:szCs w:val="24"/>
        </w:rPr>
        <w:t xml:space="preserve"> както следва:</w:t>
      </w:r>
    </w:p>
    <w:p w:rsidR="008F7819" w:rsidRDefault="008F7819" w:rsidP="000E46A5">
      <w:pPr>
        <w:tabs>
          <w:tab w:val="left" w:pos="709"/>
        </w:tabs>
        <w:spacing w:before="120" w:after="0" w:line="240" w:lineRule="auto"/>
        <w:ind w:firstLine="709"/>
        <w:jc w:val="both"/>
        <w:rPr>
          <w:rFonts w:ascii="Times New Roman" w:hAnsi="Times New Roman"/>
          <w:sz w:val="24"/>
          <w:szCs w:val="24"/>
        </w:rPr>
      </w:pPr>
    </w:p>
    <w:tbl>
      <w:tblPr>
        <w:tblW w:w="925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96"/>
        <w:gridCol w:w="927"/>
        <w:gridCol w:w="937"/>
        <w:gridCol w:w="933"/>
        <w:gridCol w:w="931"/>
        <w:gridCol w:w="929"/>
      </w:tblGrid>
      <w:tr w:rsidR="00322B92" w:rsidRPr="008F2754">
        <w:trPr>
          <w:trHeight w:val="557"/>
          <w:jc w:val="center"/>
        </w:trPr>
        <w:tc>
          <w:tcPr>
            <w:tcW w:w="4596"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В и К услуги</w:t>
            </w:r>
          </w:p>
        </w:tc>
        <w:tc>
          <w:tcPr>
            <w:tcW w:w="927"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2017 г.</w:t>
            </w:r>
          </w:p>
        </w:tc>
        <w:tc>
          <w:tcPr>
            <w:tcW w:w="937"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2018 г.</w:t>
            </w:r>
          </w:p>
        </w:tc>
        <w:tc>
          <w:tcPr>
            <w:tcW w:w="933"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2019 г.</w:t>
            </w:r>
          </w:p>
        </w:tc>
        <w:tc>
          <w:tcPr>
            <w:tcW w:w="931"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2020 г.</w:t>
            </w:r>
          </w:p>
        </w:tc>
        <w:tc>
          <w:tcPr>
            <w:tcW w:w="929"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2021 г.</w:t>
            </w:r>
          </w:p>
        </w:tc>
      </w:tr>
      <w:tr w:rsidR="004B6463" w:rsidRPr="008F2754" w:rsidTr="004B6463">
        <w:trPr>
          <w:trHeight w:val="255"/>
          <w:jc w:val="center"/>
        </w:trPr>
        <w:tc>
          <w:tcPr>
            <w:tcW w:w="4596"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ru-RU"/>
              </w:rPr>
            </w:pPr>
            <w:r w:rsidRPr="008F2754">
              <w:rPr>
                <w:rFonts w:ascii="Times New Roman" w:eastAsia="Times New Roman" w:hAnsi="Times New Roman"/>
                <w:sz w:val="20"/>
                <w:szCs w:val="20"/>
                <w:lang w:val="ru-RU"/>
              </w:rPr>
              <w:t>Доставяне на вода на потребителите</w:t>
            </w:r>
          </w:p>
        </w:tc>
        <w:tc>
          <w:tcPr>
            <w:tcW w:w="927" w:type="dxa"/>
            <w:shd w:val="clear" w:color="auto" w:fill="auto"/>
            <w:noWrap/>
            <w:vAlign w:val="center"/>
          </w:tcPr>
          <w:p w:rsidR="004B6463" w:rsidRPr="004B6463" w:rsidRDefault="004B6463" w:rsidP="007C7E71">
            <w:pPr>
              <w:spacing w:after="0" w:line="240" w:lineRule="auto"/>
              <w:jc w:val="right"/>
              <w:rPr>
                <w:rFonts w:ascii="Times New Roman" w:hAnsi="Times New Roman"/>
                <w:sz w:val="20"/>
                <w:szCs w:val="20"/>
              </w:rPr>
            </w:pPr>
            <w:r w:rsidRPr="004B6463">
              <w:rPr>
                <w:rFonts w:ascii="Times New Roman" w:hAnsi="Times New Roman"/>
                <w:sz w:val="20"/>
                <w:szCs w:val="20"/>
              </w:rPr>
              <w:t>16 89</w:t>
            </w:r>
            <w:r w:rsidR="007C7E71">
              <w:rPr>
                <w:rFonts w:ascii="Times New Roman" w:hAnsi="Times New Roman"/>
                <w:sz w:val="20"/>
                <w:szCs w:val="20"/>
              </w:rPr>
              <w:t>8</w:t>
            </w:r>
          </w:p>
        </w:tc>
        <w:tc>
          <w:tcPr>
            <w:tcW w:w="937" w:type="dxa"/>
            <w:shd w:val="clear" w:color="auto" w:fill="auto"/>
            <w:noWrap/>
            <w:vAlign w:val="center"/>
          </w:tcPr>
          <w:p w:rsidR="004B6463" w:rsidRPr="004B6463" w:rsidRDefault="004B6463" w:rsidP="007C7E71">
            <w:pPr>
              <w:spacing w:after="0" w:line="240" w:lineRule="auto"/>
              <w:jc w:val="right"/>
              <w:rPr>
                <w:rFonts w:ascii="Times New Roman" w:hAnsi="Times New Roman"/>
                <w:sz w:val="20"/>
                <w:szCs w:val="20"/>
              </w:rPr>
            </w:pPr>
            <w:r w:rsidRPr="004B6463">
              <w:rPr>
                <w:rFonts w:ascii="Times New Roman" w:hAnsi="Times New Roman"/>
                <w:sz w:val="20"/>
                <w:szCs w:val="20"/>
              </w:rPr>
              <w:t>16 93</w:t>
            </w:r>
            <w:r w:rsidR="007C7E71">
              <w:rPr>
                <w:rFonts w:ascii="Times New Roman" w:hAnsi="Times New Roman"/>
                <w:sz w:val="20"/>
                <w:szCs w:val="20"/>
              </w:rPr>
              <w:t>4</w:t>
            </w:r>
          </w:p>
        </w:tc>
        <w:tc>
          <w:tcPr>
            <w:tcW w:w="933" w:type="dxa"/>
            <w:shd w:val="clear" w:color="auto" w:fill="auto"/>
            <w:noWrap/>
            <w:vAlign w:val="center"/>
          </w:tcPr>
          <w:p w:rsidR="004B6463" w:rsidRPr="004B6463" w:rsidRDefault="004B6463" w:rsidP="007C7E71">
            <w:pPr>
              <w:spacing w:after="0" w:line="240" w:lineRule="auto"/>
              <w:jc w:val="right"/>
              <w:rPr>
                <w:rFonts w:ascii="Times New Roman" w:hAnsi="Times New Roman"/>
                <w:sz w:val="20"/>
                <w:szCs w:val="20"/>
              </w:rPr>
            </w:pPr>
            <w:r w:rsidRPr="004B6463">
              <w:rPr>
                <w:rFonts w:ascii="Times New Roman" w:hAnsi="Times New Roman"/>
                <w:sz w:val="20"/>
                <w:szCs w:val="20"/>
              </w:rPr>
              <w:t>16 8</w:t>
            </w:r>
            <w:r w:rsidR="007C7E71">
              <w:rPr>
                <w:rFonts w:ascii="Times New Roman" w:hAnsi="Times New Roman"/>
                <w:sz w:val="20"/>
                <w:szCs w:val="20"/>
              </w:rPr>
              <w:t>15</w:t>
            </w:r>
          </w:p>
        </w:tc>
        <w:tc>
          <w:tcPr>
            <w:tcW w:w="931" w:type="dxa"/>
            <w:shd w:val="clear" w:color="auto" w:fill="auto"/>
            <w:noWrap/>
            <w:vAlign w:val="center"/>
          </w:tcPr>
          <w:p w:rsidR="004B6463" w:rsidRPr="004B6463" w:rsidRDefault="004B6463" w:rsidP="007C7E71">
            <w:pPr>
              <w:spacing w:after="0" w:line="240" w:lineRule="auto"/>
              <w:jc w:val="right"/>
              <w:rPr>
                <w:rFonts w:ascii="Times New Roman" w:hAnsi="Times New Roman"/>
                <w:sz w:val="20"/>
                <w:szCs w:val="20"/>
              </w:rPr>
            </w:pPr>
            <w:r w:rsidRPr="004B6463">
              <w:rPr>
                <w:rFonts w:ascii="Times New Roman" w:hAnsi="Times New Roman"/>
                <w:sz w:val="20"/>
                <w:szCs w:val="20"/>
              </w:rPr>
              <w:t>16 6</w:t>
            </w:r>
            <w:r w:rsidR="007C7E71">
              <w:rPr>
                <w:rFonts w:ascii="Times New Roman" w:hAnsi="Times New Roman"/>
                <w:sz w:val="20"/>
                <w:szCs w:val="20"/>
              </w:rPr>
              <w:t>88</w:t>
            </w:r>
          </w:p>
        </w:tc>
        <w:tc>
          <w:tcPr>
            <w:tcW w:w="929" w:type="dxa"/>
            <w:shd w:val="clear" w:color="auto" w:fill="auto"/>
            <w:noWrap/>
            <w:vAlign w:val="center"/>
          </w:tcPr>
          <w:p w:rsidR="004B6463" w:rsidRPr="004B6463" w:rsidRDefault="004B6463" w:rsidP="007C7E71">
            <w:pPr>
              <w:spacing w:after="0" w:line="240" w:lineRule="auto"/>
              <w:jc w:val="right"/>
              <w:rPr>
                <w:rFonts w:ascii="Times New Roman" w:hAnsi="Times New Roman"/>
                <w:sz w:val="20"/>
                <w:szCs w:val="20"/>
              </w:rPr>
            </w:pPr>
            <w:r w:rsidRPr="004B6463">
              <w:rPr>
                <w:rFonts w:ascii="Times New Roman" w:hAnsi="Times New Roman"/>
                <w:sz w:val="20"/>
                <w:szCs w:val="20"/>
              </w:rPr>
              <w:t>16 74</w:t>
            </w:r>
            <w:r w:rsidR="007C7E71">
              <w:rPr>
                <w:rFonts w:ascii="Times New Roman" w:hAnsi="Times New Roman"/>
                <w:sz w:val="20"/>
                <w:szCs w:val="20"/>
              </w:rPr>
              <w:t>3</w:t>
            </w:r>
          </w:p>
        </w:tc>
      </w:tr>
      <w:tr w:rsidR="004B6463" w:rsidRPr="008F2754" w:rsidTr="004B6463">
        <w:trPr>
          <w:trHeight w:val="255"/>
          <w:jc w:val="center"/>
        </w:trPr>
        <w:tc>
          <w:tcPr>
            <w:tcW w:w="4596"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en-US"/>
              </w:rPr>
            </w:pPr>
            <w:r w:rsidRPr="008F2754">
              <w:rPr>
                <w:rFonts w:ascii="Times New Roman" w:eastAsia="Times New Roman" w:hAnsi="Times New Roman"/>
                <w:sz w:val="20"/>
                <w:szCs w:val="20"/>
                <w:lang w:val="en-US"/>
              </w:rPr>
              <w:t>Отвеждане на отпадъчни води</w:t>
            </w:r>
          </w:p>
        </w:tc>
        <w:tc>
          <w:tcPr>
            <w:tcW w:w="927"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1 218</w:t>
            </w:r>
          </w:p>
        </w:tc>
        <w:tc>
          <w:tcPr>
            <w:tcW w:w="937" w:type="dxa"/>
            <w:shd w:val="clear" w:color="auto" w:fill="auto"/>
            <w:noWrap/>
            <w:vAlign w:val="center"/>
          </w:tcPr>
          <w:p w:rsidR="004B6463" w:rsidRPr="004B6463" w:rsidRDefault="004B6463" w:rsidP="007C7E71">
            <w:pPr>
              <w:spacing w:after="0" w:line="240" w:lineRule="auto"/>
              <w:jc w:val="right"/>
              <w:rPr>
                <w:rFonts w:ascii="Times New Roman" w:hAnsi="Times New Roman"/>
                <w:sz w:val="20"/>
                <w:szCs w:val="20"/>
              </w:rPr>
            </w:pPr>
            <w:r w:rsidRPr="004B6463">
              <w:rPr>
                <w:rFonts w:ascii="Times New Roman" w:hAnsi="Times New Roman"/>
                <w:sz w:val="20"/>
                <w:szCs w:val="20"/>
              </w:rPr>
              <w:t>1 38</w:t>
            </w:r>
            <w:r w:rsidR="007C7E71">
              <w:rPr>
                <w:rFonts w:ascii="Times New Roman" w:hAnsi="Times New Roman"/>
                <w:sz w:val="20"/>
                <w:szCs w:val="20"/>
              </w:rPr>
              <w:t>5</w:t>
            </w:r>
          </w:p>
        </w:tc>
        <w:tc>
          <w:tcPr>
            <w:tcW w:w="933" w:type="dxa"/>
            <w:shd w:val="clear" w:color="auto" w:fill="auto"/>
            <w:noWrap/>
            <w:vAlign w:val="center"/>
          </w:tcPr>
          <w:p w:rsidR="004B6463" w:rsidRPr="004B6463" w:rsidRDefault="004B6463" w:rsidP="007C7E71">
            <w:pPr>
              <w:spacing w:after="0" w:line="240" w:lineRule="auto"/>
              <w:jc w:val="right"/>
              <w:rPr>
                <w:rFonts w:ascii="Times New Roman" w:hAnsi="Times New Roman"/>
                <w:sz w:val="20"/>
                <w:szCs w:val="20"/>
              </w:rPr>
            </w:pPr>
            <w:r w:rsidRPr="004B6463">
              <w:rPr>
                <w:rFonts w:ascii="Times New Roman" w:hAnsi="Times New Roman"/>
                <w:sz w:val="20"/>
                <w:szCs w:val="20"/>
              </w:rPr>
              <w:t>1 41</w:t>
            </w:r>
            <w:r w:rsidR="007C7E71">
              <w:rPr>
                <w:rFonts w:ascii="Times New Roman" w:hAnsi="Times New Roman"/>
                <w:sz w:val="20"/>
                <w:szCs w:val="20"/>
              </w:rPr>
              <w:t>7</w:t>
            </w:r>
          </w:p>
        </w:tc>
        <w:tc>
          <w:tcPr>
            <w:tcW w:w="931" w:type="dxa"/>
            <w:shd w:val="clear" w:color="auto" w:fill="auto"/>
            <w:noWrap/>
            <w:vAlign w:val="center"/>
          </w:tcPr>
          <w:p w:rsidR="004B6463" w:rsidRPr="004B6463" w:rsidRDefault="004B6463" w:rsidP="007C7E71">
            <w:pPr>
              <w:spacing w:after="0" w:line="240" w:lineRule="auto"/>
              <w:jc w:val="right"/>
              <w:rPr>
                <w:rFonts w:ascii="Times New Roman" w:hAnsi="Times New Roman"/>
                <w:sz w:val="20"/>
                <w:szCs w:val="20"/>
              </w:rPr>
            </w:pPr>
            <w:r w:rsidRPr="004B6463">
              <w:rPr>
                <w:rFonts w:ascii="Times New Roman" w:hAnsi="Times New Roman"/>
                <w:sz w:val="20"/>
                <w:szCs w:val="20"/>
              </w:rPr>
              <w:t>1 43</w:t>
            </w:r>
            <w:r w:rsidR="007C7E71">
              <w:rPr>
                <w:rFonts w:ascii="Times New Roman" w:hAnsi="Times New Roman"/>
                <w:sz w:val="20"/>
                <w:szCs w:val="20"/>
              </w:rPr>
              <w:t>3</w:t>
            </w:r>
          </w:p>
        </w:tc>
        <w:tc>
          <w:tcPr>
            <w:tcW w:w="929" w:type="dxa"/>
            <w:shd w:val="clear" w:color="auto" w:fill="auto"/>
            <w:noWrap/>
            <w:vAlign w:val="center"/>
          </w:tcPr>
          <w:p w:rsidR="004B6463" w:rsidRPr="004B6463" w:rsidRDefault="004B6463" w:rsidP="007C7E71">
            <w:pPr>
              <w:spacing w:after="0" w:line="240" w:lineRule="auto"/>
              <w:jc w:val="right"/>
              <w:rPr>
                <w:rFonts w:ascii="Times New Roman" w:hAnsi="Times New Roman"/>
                <w:sz w:val="20"/>
                <w:szCs w:val="20"/>
              </w:rPr>
            </w:pPr>
            <w:r w:rsidRPr="004B6463">
              <w:rPr>
                <w:rFonts w:ascii="Times New Roman" w:hAnsi="Times New Roman"/>
                <w:sz w:val="20"/>
                <w:szCs w:val="20"/>
              </w:rPr>
              <w:t>1 44</w:t>
            </w:r>
            <w:r w:rsidR="007C7E71">
              <w:rPr>
                <w:rFonts w:ascii="Times New Roman" w:hAnsi="Times New Roman"/>
                <w:sz w:val="20"/>
                <w:szCs w:val="20"/>
              </w:rPr>
              <w:t>3</w:t>
            </w:r>
          </w:p>
        </w:tc>
      </w:tr>
      <w:tr w:rsidR="004B6463" w:rsidRPr="008F2754" w:rsidTr="004B6463">
        <w:trPr>
          <w:trHeight w:val="255"/>
          <w:jc w:val="center"/>
        </w:trPr>
        <w:tc>
          <w:tcPr>
            <w:tcW w:w="4596"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en-US"/>
              </w:rPr>
            </w:pPr>
            <w:r w:rsidRPr="008F2754">
              <w:rPr>
                <w:rFonts w:ascii="Times New Roman" w:eastAsia="Times New Roman" w:hAnsi="Times New Roman"/>
                <w:sz w:val="20"/>
                <w:szCs w:val="20"/>
                <w:lang w:val="en-US"/>
              </w:rPr>
              <w:t>Пречистване на отпадъчни води</w:t>
            </w:r>
          </w:p>
        </w:tc>
        <w:tc>
          <w:tcPr>
            <w:tcW w:w="927" w:type="dxa"/>
            <w:shd w:val="clear" w:color="auto" w:fill="auto"/>
            <w:noWrap/>
            <w:vAlign w:val="center"/>
          </w:tcPr>
          <w:p w:rsidR="004B6463" w:rsidRPr="007177B1" w:rsidRDefault="00E83E61" w:rsidP="007C7E71">
            <w:pPr>
              <w:spacing w:after="0" w:line="240" w:lineRule="auto"/>
              <w:jc w:val="right"/>
              <w:rPr>
                <w:rFonts w:ascii="Times New Roman" w:hAnsi="Times New Roman"/>
                <w:sz w:val="20"/>
                <w:szCs w:val="20"/>
                <w:lang w:val="en-US"/>
              </w:rPr>
            </w:pPr>
            <w:r>
              <w:rPr>
                <w:rFonts w:ascii="Times New Roman" w:hAnsi="Times New Roman"/>
                <w:sz w:val="20"/>
                <w:szCs w:val="20"/>
                <w:lang w:val="en-US"/>
              </w:rPr>
              <w:t>2 056</w:t>
            </w:r>
          </w:p>
        </w:tc>
        <w:tc>
          <w:tcPr>
            <w:tcW w:w="937" w:type="dxa"/>
            <w:shd w:val="clear" w:color="auto" w:fill="auto"/>
            <w:noWrap/>
            <w:vAlign w:val="center"/>
          </w:tcPr>
          <w:p w:rsidR="004B6463" w:rsidRPr="007177B1" w:rsidRDefault="004B6463" w:rsidP="00E83E61">
            <w:pPr>
              <w:spacing w:after="0" w:line="240" w:lineRule="auto"/>
              <w:jc w:val="right"/>
              <w:rPr>
                <w:rFonts w:ascii="Times New Roman" w:hAnsi="Times New Roman"/>
                <w:sz w:val="20"/>
                <w:szCs w:val="20"/>
                <w:lang w:val="en-US"/>
              </w:rPr>
            </w:pPr>
            <w:r w:rsidRPr="004B6463">
              <w:rPr>
                <w:rFonts w:ascii="Times New Roman" w:hAnsi="Times New Roman"/>
                <w:sz w:val="20"/>
                <w:szCs w:val="20"/>
              </w:rPr>
              <w:t xml:space="preserve">2 </w:t>
            </w:r>
            <w:r w:rsidR="00E83E61">
              <w:rPr>
                <w:rFonts w:ascii="Times New Roman" w:hAnsi="Times New Roman"/>
                <w:sz w:val="20"/>
                <w:szCs w:val="20"/>
                <w:lang w:val="en-US"/>
              </w:rPr>
              <w:t>1</w:t>
            </w:r>
            <w:r w:rsidR="007177B1">
              <w:rPr>
                <w:rFonts w:ascii="Times New Roman" w:hAnsi="Times New Roman"/>
                <w:sz w:val="20"/>
                <w:szCs w:val="20"/>
                <w:lang w:val="en-US"/>
              </w:rPr>
              <w:t>11</w:t>
            </w:r>
          </w:p>
        </w:tc>
        <w:tc>
          <w:tcPr>
            <w:tcW w:w="933" w:type="dxa"/>
            <w:shd w:val="clear" w:color="auto" w:fill="auto"/>
            <w:noWrap/>
            <w:vAlign w:val="center"/>
          </w:tcPr>
          <w:p w:rsidR="004B6463" w:rsidRPr="00FE1484" w:rsidRDefault="004B6463" w:rsidP="00E83E61">
            <w:pPr>
              <w:spacing w:after="0" w:line="240" w:lineRule="auto"/>
              <w:jc w:val="right"/>
              <w:rPr>
                <w:rFonts w:ascii="Times New Roman" w:hAnsi="Times New Roman"/>
                <w:sz w:val="20"/>
                <w:szCs w:val="20"/>
                <w:lang w:val="en-US"/>
              </w:rPr>
            </w:pPr>
            <w:r w:rsidRPr="004B6463">
              <w:rPr>
                <w:rFonts w:ascii="Times New Roman" w:hAnsi="Times New Roman"/>
                <w:sz w:val="20"/>
                <w:szCs w:val="20"/>
              </w:rPr>
              <w:t xml:space="preserve">2 </w:t>
            </w:r>
            <w:r w:rsidR="00E83E61">
              <w:rPr>
                <w:rFonts w:ascii="Times New Roman" w:hAnsi="Times New Roman"/>
                <w:sz w:val="20"/>
                <w:szCs w:val="20"/>
                <w:lang w:val="en-US"/>
              </w:rPr>
              <w:t>219</w:t>
            </w:r>
          </w:p>
        </w:tc>
        <w:tc>
          <w:tcPr>
            <w:tcW w:w="931" w:type="dxa"/>
            <w:shd w:val="clear" w:color="auto" w:fill="auto"/>
            <w:noWrap/>
            <w:vAlign w:val="center"/>
          </w:tcPr>
          <w:p w:rsidR="004B6463" w:rsidRPr="00FE1484" w:rsidRDefault="004B6463" w:rsidP="00274FE8">
            <w:pPr>
              <w:spacing w:after="0" w:line="240" w:lineRule="auto"/>
              <w:jc w:val="right"/>
              <w:rPr>
                <w:rFonts w:ascii="Times New Roman" w:hAnsi="Times New Roman"/>
                <w:sz w:val="20"/>
                <w:szCs w:val="20"/>
                <w:lang w:val="en-US"/>
              </w:rPr>
            </w:pPr>
            <w:r w:rsidRPr="004B6463">
              <w:rPr>
                <w:rFonts w:ascii="Times New Roman" w:hAnsi="Times New Roman"/>
                <w:sz w:val="20"/>
                <w:szCs w:val="20"/>
              </w:rPr>
              <w:t xml:space="preserve">2 </w:t>
            </w:r>
            <w:r w:rsidR="00FE1484">
              <w:rPr>
                <w:rFonts w:ascii="Times New Roman" w:hAnsi="Times New Roman"/>
                <w:sz w:val="20"/>
                <w:szCs w:val="20"/>
                <w:lang w:val="en-US"/>
              </w:rPr>
              <w:t>2</w:t>
            </w:r>
            <w:r w:rsidR="00274FE8">
              <w:rPr>
                <w:rFonts w:ascii="Times New Roman" w:hAnsi="Times New Roman"/>
                <w:sz w:val="20"/>
                <w:szCs w:val="20"/>
                <w:lang w:val="en-US"/>
              </w:rPr>
              <w:t>68</w:t>
            </w:r>
          </w:p>
        </w:tc>
        <w:tc>
          <w:tcPr>
            <w:tcW w:w="929" w:type="dxa"/>
            <w:shd w:val="clear" w:color="auto" w:fill="auto"/>
            <w:noWrap/>
            <w:vAlign w:val="center"/>
          </w:tcPr>
          <w:p w:rsidR="004B6463" w:rsidRPr="00FE1484" w:rsidRDefault="004B6463" w:rsidP="00274FE8">
            <w:pPr>
              <w:spacing w:after="0" w:line="240" w:lineRule="auto"/>
              <w:jc w:val="right"/>
              <w:rPr>
                <w:rFonts w:ascii="Times New Roman" w:hAnsi="Times New Roman"/>
                <w:sz w:val="20"/>
                <w:szCs w:val="20"/>
                <w:lang w:val="en-US"/>
              </w:rPr>
            </w:pPr>
            <w:r w:rsidRPr="004B6463">
              <w:rPr>
                <w:rFonts w:ascii="Times New Roman" w:hAnsi="Times New Roman"/>
                <w:sz w:val="20"/>
                <w:szCs w:val="20"/>
              </w:rPr>
              <w:t xml:space="preserve">2 </w:t>
            </w:r>
            <w:r w:rsidR="00274FE8">
              <w:rPr>
                <w:rFonts w:ascii="Times New Roman" w:hAnsi="Times New Roman"/>
                <w:sz w:val="20"/>
                <w:szCs w:val="20"/>
                <w:lang w:val="en-US"/>
              </w:rPr>
              <w:t>279</w:t>
            </w:r>
          </w:p>
        </w:tc>
      </w:tr>
      <w:tr w:rsidR="004B6463" w:rsidRPr="008F2754" w:rsidTr="004B6463">
        <w:trPr>
          <w:trHeight w:val="255"/>
          <w:jc w:val="center"/>
        </w:trPr>
        <w:tc>
          <w:tcPr>
            <w:tcW w:w="4596" w:type="dxa"/>
            <w:shd w:val="clear" w:color="auto" w:fill="auto"/>
            <w:noWrap/>
            <w:vAlign w:val="bottom"/>
          </w:tcPr>
          <w:p w:rsidR="004B6463" w:rsidRPr="008F2754" w:rsidRDefault="004B6463" w:rsidP="008F0D08">
            <w:pPr>
              <w:spacing w:after="0" w:line="240" w:lineRule="auto"/>
              <w:rPr>
                <w:rFonts w:ascii="Times New Roman" w:eastAsia="Times New Roman" w:hAnsi="Times New Roman"/>
                <w:b/>
                <w:sz w:val="20"/>
                <w:szCs w:val="20"/>
                <w:lang w:val="ru-RU"/>
              </w:rPr>
            </w:pPr>
            <w:r w:rsidRPr="008F2754">
              <w:rPr>
                <w:rFonts w:ascii="Times New Roman" w:eastAsia="Times New Roman" w:hAnsi="Times New Roman"/>
                <w:b/>
                <w:sz w:val="20"/>
                <w:szCs w:val="20"/>
                <w:lang w:val="ru-RU"/>
              </w:rPr>
              <w:t>Общо приходи от регулирани услуги</w:t>
            </w:r>
          </w:p>
        </w:tc>
        <w:tc>
          <w:tcPr>
            <w:tcW w:w="927" w:type="dxa"/>
            <w:shd w:val="clear" w:color="auto" w:fill="auto"/>
            <w:noWrap/>
            <w:vAlign w:val="center"/>
          </w:tcPr>
          <w:p w:rsidR="004B6463" w:rsidRPr="007177B1" w:rsidRDefault="004B6463" w:rsidP="007177B1">
            <w:pPr>
              <w:spacing w:after="0" w:line="240" w:lineRule="auto"/>
              <w:jc w:val="right"/>
              <w:rPr>
                <w:rFonts w:ascii="Times New Roman" w:hAnsi="Times New Roman"/>
                <w:b/>
                <w:sz w:val="20"/>
                <w:szCs w:val="20"/>
                <w:lang w:val="en-US"/>
              </w:rPr>
            </w:pPr>
            <w:r w:rsidRPr="004B6463">
              <w:rPr>
                <w:rFonts w:ascii="Times New Roman" w:hAnsi="Times New Roman"/>
                <w:b/>
                <w:sz w:val="20"/>
                <w:szCs w:val="20"/>
              </w:rPr>
              <w:t xml:space="preserve">20 </w:t>
            </w:r>
            <w:r w:rsidR="007177B1">
              <w:rPr>
                <w:rFonts w:ascii="Times New Roman" w:hAnsi="Times New Roman"/>
                <w:b/>
                <w:sz w:val="20"/>
                <w:szCs w:val="20"/>
                <w:lang w:val="en-US"/>
              </w:rPr>
              <w:t>172</w:t>
            </w:r>
          </w:p>
        </w:tc>
        <w:tc>
          <w:tcPr>
            <w:tcW w:w="937" w:type="dxa"/>
            <w:shd w:val="clear" w:color="auto" w:fill="auto"/>
            <w:noWrap/>
            <w:vAlign w:val="center"/>
          </w:tcPr>
          <w:p w:rsidR="004B6463" w:rsidRPr="007177B1" w:rsidRDefault="004B6463" w:rsidP="007177B1">
            <w:pPr>
              <w:spacing w:after="0" w:line="240" w:lineRule="auto"/>
              <w:jc w:val="right"/>
              <w:rPr>
                <w:rFonts w:ascii="Times New Roman" w:hAnsi="Times New Roman"/>
                <w:b/>
                <w:sz w:val="20"/>
                <w:szCs w:val="20"/>
                <w:lang w:val="en-US"/>
              </w:rPr>
            </w:pPr>
            <w:r w:rsidRPr="004B6463">
              <w:rPr>
                <w:rFonts w:ascii="Times New Roman" w:hAnsi="Times New Roman"/>
                <w:b/>
                <w:sz w:val="20"/>
                <w:szCs w:val="20"/>
              </w:rPr>
              <w:t>20 4</w:t>
            </w:r>
            <w:r w:rsidR="007177B1">
              <w:rPr>
                <w:rFonts w:ascii="Times New Roman" w:hAnsi="Times New Roman"/>
                <w:b/>
                <w:sz w:val="20"/>
                <w:szCs w:val="20"/>
                <w:lang w:val="en-US"/>
              </w:rPr>
              <w:t>29</w:t>
            </w:r>
          </w:p>
        </w:tc>
        <w:tc>
          <w:tcPr>
            <w:tcW w:w="933" w:type="dxa"/>
            <w:shd w:val="clear" w:color="auto" w:fill="auto"/>
            <w:noWrap/>
            <w:vAlign w:val="center"/>
          </w:tcPr>
          <w:p w:rsidR="004B6463" w:rsidRPr="007177B1" w:rsidRDefault="004B6463" w:rsidP="00F05E65">
            <w:pPr>
              <w:spacing w:after="0" w:line="240" w:lineRule="auto"/>
              <w:jc w:val="right"/>
              <w:rPr>
                <w:rFonts w:ascii="Times New Roman" w:hAnsi="Times New Roman"/>
                <w:b/>
                <w:sz w:val="20"/>
                <w:szCs w:val="20"/>
                <w:lang w:val="en-US"/>
              </w:rPr>
            </w:pPr>
            <w:r w:rsidRPr="004B6463">
              <w:rPr>
                <w:rFonts w:ascii="Times New Roman" w:hAnsi="Times New Roman"/>
                <w:b/>
                <w:sz w:val="20"/>
                <w:szCs w:val="20"/>
              </w:rPr>
              <w:t xml:space="preserve">20 </w:t>
            </w:r>
            <w:r w:rsidR="007C7E71">
              <w:rPr>
                <w:rFonts w:ascii="Times New Roman" w:hAnsi="Times New Roman"/>
                <w:b/>
                <w:sz w:val="20"/>
                <w:szCs w:val="20"/>
              </w:rPr>
              <w:t>4</w:t>
            </w:r>
            <w:r w:rsidR="00F05E65">
              <w:rPr>
                <w:rFonts w:ascii="Times New Roman" w:hAnsi="Times New Roman"/>
                <w:b/>
                <w:sz w:val="20"/>
                <w:szCs w:val="20"/>
                <w:lang w:val="en-US"/>
              </w:rPr>
              <w:t>51</w:t>
            </w:r>
          </w:p>
        </w:tc>
        <w:tc>
          <w:tcPr>
            <w:tcW w:w="931" w:type="dxa"/>
            <w:shd w:val="clear" w:color="auto" w:fill="auto"/>
            <w:noWrap/>
            <w:vAlign w:val="center"/>
          </w:tcPr>
          <w:p w:rsidR="004B6463" w:rsidRPr="007177B1" w:rsidRDefault="004B6463" w:rsidP="00274FE8">
            <w:pPr>
              <w:spacing w:after="0" w:line="240" w:lineRule="auto"/>
              <w:jc w:val="right"/>
              <w:rPr>
                <w:rFonts w:ascii="Times New Roman" w:hAnsi="Times New Roman"/>
                <w:b/>
                <w:sz w:val="20"/>
                <w:szCs w:val="20"/>
                <w:lang w:val="en-US"/>
              </w:rPr>
            </w:pPr>
            <w:r w:rsidRPr="004B6463">
              <w:rPr>
                <w:rFonts w:ascii="Times New Roman" w:hAnsi="Times New Roman"/>
                <w:b/>
                <w:sz w:val="20"/>
                <w:szCs w:val="20"/>
              </w:rPr>
              <w:t xml:space="preserve">20 </w:t>
            </w:r>
            <w:r w:rsidR="007177B1">
              <w:rPr>
                <w:rFonts w:ascii="Times New Roman" w:hAnsi="Times New Roman"/>
                <w:b/>
                <w:sz w:val="20"/>
                <w:szCs w:val="20"/>
                <w:lang w:val="en-US"/>
              </w:rPr>
              <w:t>3</w:t>
            </w:r>
            <w:r w:rsidR="00274FE8">
              <w:rPr>
                <w:rFonts w:ascii="Times New Roman" w:hAnsi="Times New Roman"/>
                <w:b/>
                <w:sz w:val="20"/>
                <w:szCs w:val="20"/>
                <w:lang w:val="en-US"/>
              </w:rPr>
              <w:t>8</w:t>
            </w:r>
            <w:r w:rsidR="007177B1">
              <w:rPr>
                <w:rFonts w:ascii="Times New Roman" w:hAnsi="Times New Roman"/>
                <w:b/>
                <w:sz w:val="20"/>
                <w:szCs w:val="20"/>
                <w:lang w:val="en-US"/>
              </w:rPr>
              <w:t>8</w:t>
            </w:r>
          </w:p>
        </w:tc>
        <w:tc>
          <w:tcPr>
            <w:tcW w:w="929" w:type="dxa"/>
            <w:shd w:val="clear" w:color="auto" w:fill="auto"/>
            <w:noWrap/>
            <w:vAlign w:val="center"/>
          </w:tcPr>
          <w:p w:rsidR="004B6463" w:rsidRPr="007177B1" w:rsidRDefault="004B6463" w:rsidP="00274FE8">
            <w:pPr>
              <w:spacing w:after="0" w:line="240" w:lineRule="auto"/>
              <w:jc w:val="right"/>
              <w:rPr>
                <w:rFonts w:ascii="Times New Roman" w:hAnsi="Times New Roman"/>
                <w:b/>
                <w:sz w:val="20"/>
                <w:szCs w:val="20"/>
                <w:lang w:val="en-US"/>
              </w:rPr>
            </w:pPr>
            <w:r w:rsidRPr="004B6463">
              <w:rPr>
                <w:rFonts w:ascii="Times New Roman" w:hAnsi="Times New Roman"/>
                <w:b/>
                <w:sz w:val="20"/>
                <w:szCs w:val="20"/>
              </w:rPr>
              <w:t xml:space="preserve">20 </w:t>
            </w:r>
            <w:r w:rsidR="007177B1">
              <w:rPr>
                <w:rFonts w:ascii="Times New Roman" w:hAnsi="Times New Roman"/>
                <w:b/>
                <w:sz w:val="20"/>
                <w:szCs w:val="20"/>
                <w:lang w:val="en-US"/>
              </w:rPr>
              <w:t>4</w:t>
            </w:r>
            <w:r w:rsidR="00274FE8">
              <w:rPr>
                <w:rFonts w:ascii="Times New Roman" w:hAnsi="Times New Roman"/>
                <w:b/>
                <w:sz w:val="20"/>
                <w:szCs w:val="20"/>
                <w:lang w:val="en-US"/>
              </w:rPr>
              <w:t>65</w:t>
            </w:r>
          </w:p>
        </w:tc>
      </w:tr>
    </w:tbl>
    <w:p w:rsidR="007472B7" w:rsidRDefault="007472B7" w:rsidP="002A79E1">
      <w:pPr>
        <w:tabs>
          <w:tab w:val="left" w:pos="709"/>
        </w:tabs>
        <w:spacing w:before="120" w:after="120" w:line="240" w:lineRule="auto"/>
        <w:ind w:firstLine="709"/>
        <w:jc w:val="both"/>
        <w:rPr>
          <w:rFonts w:ascii="Times New Roman" w:hAnsi="Times New Roman"/>
          <w:sz w:val="24"/>
          <w:szCs w:val="24"/>
        </w:rPr>
      </w:pPr>
    </w:p>
    <w:p w:rsidR="00322B92" w:rsidRDefault="00BA5A04" w:rsidP="0025274E">
      <w:pPr>
        <w:tabs>
          <w:tab w:val="left" w:pos="709"/>
        </w:tabs>
        <w:spacing w:before="120" w:after="120" w:line="240" w:lineRule="auto"/>
        <w:jc w:val="both"/>
        <w:rPr>
          <w:rFonts w:ascii="Times New Roman" w:hAnsi="Times New Roman"/>
          <w:sz w:val="24"/>
          <w:szCs w:val="24"/>
        </w:rPr>
      </w:pPr>
      <w:r>
        <w:rPr>
          <w:rFonts w:ascii="Times New Roman" w:hAnsi="Times New Roman"/>
          <w:sz w:val="24"/>
          <w:szCs w:val="24"/>
        </w:rPr>
        <w:t>За да бъдат постигнати необходимите приходи е необходимо да бъдат утвърдени следните цени на В и К услугите</w:t>
      </w:r>
      <w:r w:rsidR="0026166F">
        <w:rPr>
          <w:rFonts w:ascii="Times New Roman" w:hAnsi="Times New Roman"/>
          <w:sz w:val="24"/>
          <w:szCs w:val="24"/>
        </w:rPr>
        <w:t>,</w:t>
      </w:r>
      <w:r>
        <w:rPr>
          <w:rFonts w:ascii="Times New Roman" w:hAnsi="Times New Roman"/>
          <w:sz w:val="24"/>
          <w:szCs w:val="24"/>
        </w:rPr>
        <w:t xml:space="preserve"> по години:</w:t>
      </w:r>
    </w:p>
    <w:p w:rsidR="008F2754" w:rsidRDefault="008F2754" w:rsidP="0025274E">
      <w:pPr>
        <w:tabs>
          <w:tab w:val="left" w:pos="709"/>
        </w:tabs>
        <w:spacing w:before="120" w:after="120" w:line="240" w:lineRule="auto"/>
        <w:jc w:val="both"/>
        <w:rPr>
          <w:rFonts w:ascii="Times New Roman" w:hAnsi="Times New Roman"/>
          <w:sz w:val="24"/>
          <w:szCs w:val="24"/>
        </w:rPr>
      </w:pPr>
    </w:p>
    <w:tbl>
      <w:tblPr>
        <w:tblW w:w="919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68"/>
        <w:gridCol w:w="890"/>
        <w:gridCol w:w="875"/>
        <w:gridCol w:w="972"/>
        <w:gridCol w:w="917"/>
        <w:gridCol w:w="974"/>
      </w:tblGrid>
      <w:tr w:rsidR="00322B92" w:rsidRPr="008F2754">
        <w:trPr>
          <w:trHeight w:val="555"/>
          <w:jc w:val="center"/>
        </w:trPr>
        <w:tc>
          <w:tcPr>
            <w:tcW w:w="4568"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В и К услуги</w:t>
            </w:r>
          </w:p>
        </w:tc>
        <w:tc>
          <w:tcPr>
            <w:tcW w:w="890"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2017 г.</w:t>
            </w:r>
          </w:p>
        </w:tc>
        <w:tc>
          <w:tcPr>
            <w:tcW w:w="875"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2018 г.</w:t>
            </w:r>
          </w:p>
        </w:tc>
        <w:tc>
          <w:tcPr>
            <w:tcW w:w="972"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2019 г.</w:t>
            </w:r>
          </w:p>
        </w:tc>
        <w:tc>
          <w:tcPr>
            <w:tcW w:w="917"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2020 г.</w:t>
            </w:r>
          </w:p>
        </w:tc>
        <w:tc>
          <w:tcPr>
            <w:tcW w:w="974" w:type="dxa"/>
            <w:shd w:val="clear" w:color="auto" w:fill="auto"/>
            <w:noWrap/>
            <w:vAlign w:val="center"/>
          </w:tcPr>
          <w:p w:rsidR="00322B92" w:rsidRPr="008F2754" w:rsidRDefault="00322B92" w:rsidP="008F0D08">
            <w:pPr>
              <w:spacing w:after="0" w:line="240" w:lineRule="auto"/>
              <w:jc w:val="center"/>
              <w:rPr>
                <w:rFonts w:ascii="Times New Roman" w:eastAsia="Times New Roman" w:hAnsi="Times New Roman"/>
                <w:b/>
                <w:sz w:val="20"/>
                <w:szCs w:val="20"/>
                <w:lang w:val="en-US"/>
              </w:rPr>
            </w:pPr>
            <w:r w:rsidRPr="008F2754">
              <w:rPr>
                <w:rFonts w:ascii="Times New Roman" w:eastAsia="Times New Roman" w:hAnsi="Times New Roman"/>
                <w:b/>
                <w:sz w:val="20"/>
                <w:szCs w:val="20"/>
                <w:lang w:val="en-US"/>
              </w:rPr>
              <w:t>2021 г.</w:t>
            </w:r>
          </w:p>
        </w:tc>
      </w:tr>
      <w:tr w:rsidR="004B6463" w:rsidRPr="008F2754" w:rsidTr="004B6463">
        <w:trPr>
          <w:trHeight w:val="255"/>
          <w:jc w:val="center"/>
        </w:trPr>
        <w:tc>
          <w:tcPr>
            <w:tcW w:w="4568"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ru-RU"/>
              </w:rPr>
            </w:pPr>
            <w:r w:rsidRPr="008F2754">
              <w:rPr>
                <w:rFonts w:ascii="Times New Roman" w:eastAsia="Times New Roman" w:hAnsi="Times New Roman"/>
                <w:sz w:val="20"/>
                <w:szCs w:val="20"/>
                <w:lang w:val="ru-RU"/>
              </w:rPr>
              <w:t>Доставяне на вода на потребителите</w:t>
            </w:r>
          </w:p>
        </w:tc>
        <w:tc>
          <w:tcPr>
            <w:tcW w:w="890"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2.100</w:t>
            </w:r>
          </w:p>
        </w:tc>
        <w:tc>
          <w:tcPr>
            <w:tcW w:w="875"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2.117</w:t>
            </w:r>
          </w:p>
        </w:tc>
        <w:tc>
          <w:tcPr>
            <w:tcW w:w="972"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2.118</w:t>
            </w:r>
          </w:p>
        </w:tc>
        <w:tc>
          <w:tcPr>
            <w:tcW w:w="917"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2.119</w:t>
            </w:r>
          </w:p>
        </w:tc>
        <w:tc>
          <w:tcPr>
            <w:tcW w:w="974"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2.121</w:t>
            </w:r>
          </w:p>
        </w:tc>
      </w:tr>
      <w:tr w:rsidR="004B6463" w:rsidRPr="008F2754" w:rsidTr="004B6463">
        <w:trPr>
          <w:trHeight w:val="255"/>
          <w:jc w:val="center"/>
        </w:trPr>
        <w:tc>
          <w:tcPr>
            <w:tcW w:w="4568"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en-US"/>
              </w:rPr>
            </w:pPr>
            <w:r w:rsidRPr="008F2754">
              <w:rPr>
                <w:rFonts w:ascii="Times New Roman" w:eastAsia="Times New Roman" w:hAnsi="Times New Roman"/>
                <w:sz w:val="20"/>
                <w:szCs w:val="20"/>
                <w:lang w:val="en-US"/>
              </w:rPr>
              <w:t>Отвеждане на отпадъчни води</w:t>
            </w:r>
          </w:p>
        </w:tc>
        <w:tc>
          <w:tcPr>
            <w:tcW w:w="890"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0.242</w:t>
            </w:r>
          </w:p>
        </w:tc>
        <w:tc>
          <w:tcPr>
            <w:tcW w:w="875"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0.257</w:t>
            </w:r>
          </w:p>
        </w:tc>
        <w:tc>
          <w:tcPr>
            <w:tcW w:w="972"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0.261</w:t>
            </w:r>
          </w:p>
        </w:tc>
        <w:tc>
          <w:tcPr>
            <w:tcW w:w="917"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r w:rsidRPr="004B6463">
              <w:rPr>
                <w:rFonts w:ascii="Times New Roman" w:hAnsi="Times New Roman"/>
                <w:sz w:val="20"/>
                <w:szCs w:val="20"/>
              </w:rPr>
              <w:t>0.264</w:t>
            </w:r>
          </w:p>
        </w:tc>
        <w:tc>
          <w:tcPr>
            <w:tcW w:w="974" w:type="dxa"/>
            <w:shd w:val="clear" w:color="auto" w:fill="auto"/>
            <w:noWrap/>
            <w:vAlign w:val="center"/>
          </w:tcPr>
          <w:p w:rsidR="004B6463" w:rsidRPr="004B6463" w:rsidRDefault="004B6463" w:rsidP="00FD2488">
            <w:pPr>
              <w:spacing w:after="0" w:line="240" w:lineRule="auto"/>
              <w:jc w:val="right"/>
              <w:rPr>
                <w:rFonts w:ascii="Times New Roman" w:hAnsi="Times New Roman"/>
                <w:sz w:val="20"/>
                <w:szCs w:val="20"/>
              </w:rPr>
            </w:pPr>
            <w:r w:rsidRPr="004B6463">
              <w:rPr>
                <w:rFonts w:ascii="Times New Roman" w:hAnsi="Times New Roman"/>
                <w:sz w:val="20"/>
                <w:szCs w:val="20"/>
              </w:rPr>
              <w:t>0.26</w:t>
            </w:r>
            <w:r w:rsidR="00FD2488">
              <w:rPr>
                <w:rFonts w:ascii="Times New Roman" w:hAnsi="Times New Roman"/>
                <w:sz w:val="20"/>
                <w:szCs w:val="20"/>
              </w:rPr>
              <w:t>7</w:t>
            </w:r>
          </w:p>
        </w:tc>
      </w:tr>
      <w:tr w:rsidR="004B6463" w:rsidRPr="008F2754" w:rsidTr="004B6463">
        <w:trPr>
          <w:trHeight w:val="255"/>
          <w:jc w:val="center"/>
        </w:trPr>
        <w:tc>
          <w:tcPr>
            <w:tcW w:w="4568"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en-US"/>
              </w:rPr>
            </w:pPr>
            <w:r w:rsidRPr="008F2754">
              <w:rPr>
                <w:rFonts w:ascii="Times New Roman" w:eastAsia="Times New Roman" w:hAnsi="Times New Roman"/>
                <w:sz w:val="20"/>
                <w:szCs w:val="20"/>
                <w:lang w:val="en-US"/>
              </w:rPr>
              <w:t>Пречистване на отпадъчни води</w:t>
            </w:r>
          </w:p>
        </w:tc>
        <w:tc>
          <w:tcPr>
            <w:tcW w:w="890"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c>
          <w:tcPr>
            <w:tcW w:w="875"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c>
          <w:tcPr>
            <w:tcW w:w="972"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c>
          <w:tcPr>
            <w:tcW w:w="917"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c>
          <w:tcPr>
            <w:tcW w:w="974"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r>
      <w:tr w:rsidR="004B6463" w:rsidRPr="008F2754" w:rsidTr="004B6463">
        <w:trPr>
          <w:trHeight w:val="255"/>
          <w:jc w:val="center"/>
        </w:trPr>
        <w:tc>
          <w:tcPr>
            <w:tcW w:w="4568"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ru-RU"/>
              </w:rPr>
            </w:pPr>
            <w:r w:rsidRPr="008F2754">
              <w:rPr>
                <w:rFonts w:ascii="Times New Roman" w:eastAsia="Times New Roman" w:hAnsi="Times New Roman"/>
                <w:sz w:val="20"/>
                <w:szCs w:val="20"/>
                <w:lang w:val="ru-RU"/>
              </w:rPr>
              <w:t>Битови и приравнените към тях потребители</w:t>
            </w:r>
          </w:p>
        </w:tc>
        <w:tc>
          <w:tcPr>
            <w:tcW w:w="890" w:type="dxa"/>
            <w:shd w:val="clear" w:color="auto" w:fill="auto"/>
            <w:noWrap/>
            <w:vAlign w:val="center"/>
          </w:tcPr>
          <w:p w:rsidR="004B6463" w:rsidRPr="00FE1484" w:rsidRDefault="004B6463" w:rsidP="00FE1484">
            <w:pPr>
              <w:spacing w:after="0" w:line="240" w:lineRule="auto"/>
              <w:jc w:val="right"/>
              <w:rPr>
                <w:rFonts w:ascii="Times New Roman" w:hAnsi="Times New Roman"/>
                <w:sz w:val="20"/>
                <w:szCs w:val="20"/>
                <w:lang w:val="en-US"/>
              </w:rPr>
            </w:pPr>
            <w:r w:rsidRPr="004B6463">
              <w:rPr>
                <w:rFonts w:ascii="Times New Roman" w:hAnsi="Times New Roman"/>
                <w:sz w:val="20"/>
                <w:szCs w:val="20"/>
              </w:rPr>
              <w:t>0.3</w:t>
            </w:r>
            <w:r w:rsidR="00FE1484">
              <w:rPr>
                <w:rFonts w:ascii="Times New Roman" w:hAnsi="Times New Roman"/>
                <w:sz w:val="20"/>
                <w:szCs w:val="20"/>
                <w:lang w:val="en-US"/>
              </w:rPr>
              <w:t>62</w:t>
            </w:r>
          </w:p>
        </w:tc>
        <w:tc>
          <w:tcPr>
            <w:tcW w:w="875" w:type="dxa"/>
            <w:shd w:val="clear" w:color="auto" w:fill="auto"/>
            <w:noWrap/>
            <w:vAlign w:val="center"/>
          </w:tcPr>
          <w:p w:rsidR="004B6463" w:rsidRPr="00FE1484" w:rsidRDefault="004B6463" w:rsidP="00FE1484">
            <w:pPr>
              <w:spacing w:after="0" w:line="240" w:lineRule="auto"/>
              <w:jc w:val="right"/>
              <w:rPr>
                <w:rFonts w:ascii="Times New Roman" w:hAnsi="Times New Roman"/>
                <w:sz w:val="20"/>
                <w:szCs w:val="20"/>
                <w:lang w:val="en-US"/>
              </w:rPr>
            </w:pPr>
            <w:r w:rsidRPr="004B6463">
              <w:rPr>
                <w:rFonts w:ascii="Times New Roman" w:hAnsi="Times New Roman"/>
                <w:sz w:val="20"/>
                <w:szCs w:val="20"/>
              </w:rPr>
              <w:t>0.3</w:t>
            </w:r>
            <w:r w:rsidR="00FE1484">
              <w:rPr>
                <w:rFonts w:ascii="Times New Roman" w:hAnsi="Times New Roman"/>
                <w:sz w:val="20"/>
                <w:szCs w:val="20"/>
                <w:lang w:val="en-US"/>
              </w:rPr>
              <w:t>63</w:t>
            </w:r>
          </w:p>
        </w:tc>
        <w:tc>
          <w:tcPr>
            <w:tcW w:w="972"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0.36</w:t>
            </w:r>
            <w:r w:rsidR="002A302F">
              <w:rPr>
                <w:rFonts w:ascii="Times New Roman" w:hAnsi="Times New Roman"/>
                <w:sz w:val="20"/>
                <w:szCs w:val="20"/>
                <w:lang w:val="en-US"/>
              </w:rPr>
              <w:t>5</w:t>
            </w:r>
          </w:p>
        </w:tc>
        <w:tc>
          <w:tcPr>
            <w:tcW w:w="917"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0.36</w:t>
            </w:r>
            <w:r w:rsidR="002A302F">
              <w:rPr>
                <w:rFonts w:ascii="Times New Roman" w:hAnsi="Times New Roman"/>
                <w:sz w:val="20"/>
                <w:szCs w:val="20"/>
                <w:lang w:val="en-US"/>
              </w:rPr>
              <w:t>6</w:t>
            </w:r>
          </w:p>
        </w:tc>
        <w:tc>
          <w:tcPr>
            <w:tcW w:w="974"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0.3</w:t>
            </w:r>
            <w:r w:rsidR="002A302F">
              <w:rPr>
                <w:rFonts w:ascii="Times New Roman" w:hAnsi="Times New Roman"/>
                <w:sz w:val="20"/>
                <w:szCs w:val="20"/>
                <w:lang w:val="en-US"/>
              </w:rPr>
              <w:t>69</w:t>
            </w:r>
          </w:p>
        </w:tc>
      </w:tr>
      <w:tr w:rsidR="004B6463" w:rsidRPr="008F2754" w:rsidTr="004B6463">
        <w:trPr>
          <w:trHeight w:val="255"/>
          <w:jc w:val="center"/>
        </w:trPr>
        <w:tc>
          <w:tcPr>
            <w:tcW w:w="4568"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ru-RU"/>
              </w:rPr>
            </w:pPr>
            <w:r w:rsidRPr="008F2754">
              <w:rPr>
                <w:rFonts w:ascii="Times New Roman" w:eastAsia="Times New Roman" w:hAnsi="Times New Roman"/>
                <w:sz w:val="20"/>
                <w:szCs w:val="20"/>
                <w:lang w:val="ru-RU"/>
              </w:rPr>
              <w:t>Промишлени и други стопански потребители</w:t>
            </w:r>
          </w:p>
        </w:tc>
        <w:tc>
          <w:tcPr>
            <w:tcW w:w="890"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c>
          <w:tcPr>
            <w:tcW w:w="875"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c>
          <w:tcPr>
            <w:tcW w:w="972"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c>
          <w:tcPr>
            <w:tcW w:w="917"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c>
          <w:tcPr>
            <w:tcW w:w="974" w:type="dxa"/>
            <w:shd w:val="clear" w:color="auto" w:fill="auto"/>
            <w:noWrap/>
            <w:vAlign w:val="center"/>
          </w:tcPr>
          <w:p w:rsidR="004B6463" w:rsidRPr="004B6463" w:rsidRDefault="004B6463" w:rsidP="004B6463">
            <w:pPr>
              <w:spacing w:after="0" w:line="240" w:lineRule="auto"/>
              <w:jc w:val="right"/>
              <w:rPr>
                <w:rFonts w:ascii="Times New Roman" w:hAnsi="Times New Roman"/>
                <w:sz w:val="20"/>
                <w:szCs w:val="20"/>
              </w:rPr>
            </w:pPr>
          </w:p>
        </w:tc>
      </w:tr>
      <w:tr w:rsidR="004B6463" w:rsidRPr="008F2754" w:rsidTr="004B6463">
        <w:trPr>
          <w:trHeight w:val="255"/>
          <w:jc w:val="center"/>
        </w:trPr>
        <w:tc>
          <w:tcPr>
            <w:tcW w:w="4568"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en-US"/>
              </w:rPr>
            </w:pPr>
            <w:r w:rsidRPr="008F2754">
              <w:rPr>
                <w:rFonts w:ascii="Times New Roman" w:eastAsia="Times New Roman" w:hAnsi="Times New Roman"/>
                <w:sz w:val="20"/>
                <w:szCs w:val="20"/>
                <w:lang w:val="en-US"/>
              </w:rPr>
              <w:t>степен на замърсяване 1</w:t>
            </w:r>
          </w:p>
        </w:tc>
        <w:tc>
          <w:tcPr>
            <w:tcW w:w="890" w:type="dxa"/>
            <w:shd w:val="clear" w:color="auto" w:fill="auto"/>
            <w:noWrap/>
            <w:vAlign w:val="center"/>
          </w:tcPr>
          <w:p w:rsidR="004B6463" w:rsidRPr="00FE1484" w:rsidRDefault="004B6463" w:rsidP="00FE1484">
            <w:pPr>
              <w:spacing w:after="0" w:line="240" w:lineRule="auto"/>
              <w:jc w:val="right"/>
              <w:rPr>
                <w:rFonts w:ascii="Times New Roman" w:hAnsi="Times New Roman"/>
                <w:sz w:val="20"/>
                <w:szCs w:val="20"/>
                <w:lang w:val="en-US"/>
              </w:rPr>
            </w:pPr>
            <w:r w:rsidRPr="004B6463">
              <w:rPr>
                <w:rFonts w:ascii="Times New Roman" w:hAnsi="Times New Roman"/>
                <w:sz w:val="20"/>
                <w:szCs w:val="20"/>
              </w:rPr>
              <w:t>0.</w:t>
            </w:r>
            <w:r w:rsidR="00FE1484">
              <w:rPr>
                <w:rFonts w:ascii="Times New Roman" w:hAnsi="Times New Roman"/>
                <w:sz w:val="20"/>
                <w:szCs w:val="20"/>
                <w:lang w:val="en-US"/>
              </w:rPr>
              <w:t>404</w:t>
            </w:r>
          </w:p>
        </w:tc>
        <w:tc>
          <w:tcPr>
            <w:tcW w:w="875" w:type="dxa"/>
            <w:shd w:val="clear" w:color="auto" w:fill="auto"/>
            <w:noWrap/>
            <w:vAlign w:val="center"/>
          </w:tcPr>
          <w:p w:rsidR="004B6463" w:rsidRPr="00FE1484" w:rsidRDefault="004B6463" w:rsidP="00FE1484">
            <w:pPr>
              <w:spacing w:after="0" w:line="240" w:lineRule="auto"/>
              <w:jc w:val="right"/>
              <w:rPr>
                <w:rFonts w:ascii="Times New Roman" w:hAnsi="Times New Roman"/>
                <w:sz w:val="20"/>
                <w:szCs w:val="20"/>
                <w:lang w:val="en-US"/>
              </w:rPr>
            </w:pPr>
            <w:r w:rsidRPr="004B6463">
              <w:rPr>
                <w:rFonts w:ascii="Times New Roman" w:hAnsi="Times New Roman"/>
                <w:sz w:val="20"/>
                <w:szCs w:val="20"/>
              </w:rPr>
              <w:t>0.40</w:t>
            </w:r>
            <w:r w:rsidR="00FE1484">
              <w:rPr>
                <w:rFonts w:ascii="Times New Roman" w:hAnsi="Times New Roman"/>
                <w:sz w:val="20"/>
                <w:szCs w:val="20"/>
                <w:lang w:val="en-US"/>
              </w:rPr>
              <w:t>6</w:t>
            </w:r>
          </w:p>
        </w:tc>
        <w:tc>
          <w:tcPr>
            <w:tcW w:w="972"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0.40</w:t>
            </w:r>
            <w:r w:rsidR="002A302F">
              <w:rPr>
                <w:rFonts w:ascii="Times New Roman" w:hAnsi="Times New Roman"/>
                <w:sz w:val="20"/>
                <w:szCs w:val="20"/>
                <w:lang w:val="en-US"/>
              </w:rPr>
              <w:t>7</w:t>
            </w:r>
          </w:p>
        </w:tc>
        <w:tc>
          <w:tcPr>
            <w:tcW w:w="917"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0.4</w:t>
            </w:r>
            <w:r w:rsidR="002A302F">
              <w:rPr>
                <w:rFonts w:ascii="Times New Roman" w:hAnsi="Times New Roman"/>
                <w:sz w:val="20"/>
                <w:szCs w:val="20"/>
                <w:lang w:val="en-US"/>
              </w:rPr>
              <w:t>08</w:t>
            </w:r>
          </w:p>
        </w:tc>
        <w:tc>
          <w:tcPr>
            <w:tcW w:w="974"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0.4</w:t>
            </w:r>
            <w:r w:rsidR="00FE1484">
              <w:rPr>
                <w:rFonts w:ascii="Times New Roman" w:hAnsi="Times New Roman"/>
                <w:sz w:val="20"/>
                <w:szCs w:val="20"/>
                <w:lang w:val="en-US"/>
              </w:rPr>
              <w:t>1</w:t>
            </w:r>
            <w:r w:rsidR="002A302F">
              <w:rPr>
                <w:rFonts w:ascii="Times New Roman" w:hAnsi="Times New Roman"/>
                <w:sz w:val="20"/>
                <w:szCs w:val="20"/>
                <w:lang w:val="en-US"/>
              </w:rPr>
              <w:t>2</w:t>
            </w:r>
          </w:p>
        </w:tc>
      </w:tr>
      <w:tr w:rsidR="004B6463" w:rsidRPr="008F2754" w:rsidTr="004B6463">
        <w:trPr>
          <w:trHeight w:val="255"/>
          <w:jc w:val="center"/>
        </w:trPr>
        <w:tc>
          <w:tcPr>
            <w:tcW w:w="4568"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en-US"/>
              </w:rPr>
            </w:pPr>
            <w:r w:rsidRPr="008F2754">
              <w:rPr>
                <w:rFonts w:ascii="Times New Roman" w:eastAsia="Times New Roman" w:hAnsi="Times New Roman"/>
                <w:sz w:val="20"/>
                <w:szCs w:val="20"/>
                <w:lang w:val="en-US"/>
              </w:rPr>
              <w:t>степен на замърсяване 2</w:t>
            </w:r>
          </w:p>
        </w:tc>
        <w:tc>
          <w:tcPr>
            <w:tcW w:w="890" w:type="dxa"/>
            <w:shd w:val="clear" w:color="auto" w:fill="auto"/>
            <w:noWrap/>
            <w:vAlign w:val="center"/>
          </w:tcPr>
          <w:p w:rsidR="004B6463" w:rsidRPr="004B6463" w:rsidRDefault="004B6463" w:rsidP="00FE1484">
            <w:pPr>
              <w:spacing w:after="0" w:line="240" w:lineRule="auto"/>
              <w:jc w:val="right"/>
              <w:rPr>
                <w:rFonts w:ascii="Times New Roman" w:hAnsi="Times New Roman"/>
                <w:sz w:val="20"/>
                <w:szCs w:val="20"/>
              </w:rPr>
            </w:pPr>
            <w:r w:rsidRPr="004B6463">
              <w:rPr>
                <w:rFonts w:ascii="Times New Roman" w:hAnsi="Times New Roman"/>
                <w:sz w:val="20"/>
                <w:szCs w:val="20"/>
              </w:rPr>
              <w:t>0.6</w:t>
            </w:r>
            <w:r w:rsidR="00FE1484">
              <w:rPr>
                <w:rFonts w:ascii="Times New Roman" w:hAnsi="Times New Roman"/>
                <w:sz w:val="20"/>
                <w:szCs w:val="20"/>
                <w:lang w:val="en-US"/>
              </w:rPr>
              <w:t>5</w:t>
            </w:r>
            <w:r w:rsidR="00FD2488">
              <w:rPr>
                <w:rFonts w:ascii="Times New Roman" w:hAnsi="Times New Roman"/>
                <w:sz w:val="20"/>
                <w:szCs w:val="20"/>
              </w:rPr>
              <w:t>7</w:t>
            </w:r>
          </w:p>
        </w:tc>
        <w:tc>
          <w:tcPr>
            <w:tcW w:w="875" w:type="dxa"/>
            <w:shd w:val="clear" w:color="auto" w:fill="auto"/>
            <w:noWrap/>
            <w:vAlign w:val="center"/>
          </w:tcPr>
          <w:p w:rsidR="004B6463" w:rsidRPr="00FE1484" w:rsidRDefault="004B6463" w:rsidP="00FE1484">
            <w:pPr>
              <w:spacing w:after="0" w:line="240" w:lineRule="auto"/>
              <w:jc w:val="right"/>
              <w:rPr>
                <w:rFonts w:ascii="Times New Roman" w:hAnsi="Times New Roman"/>
                <w:sz w:val="20"/>
                <w:szCs w:val="20"/>
                <w:lang w:val="en-US"/>
              </w:rPr>
            </w:pPr>
            <w:r w:rsidRPr="004B6463">
              <w:rPr>
                <w:rFonts w:ascii="Times New Roman" w:hAnsi="Times New Roman"/>
                <w:sz w:val="20"/>
                <w:szCs w:val="20"/>
              </w:rPr>
              <w:t>0.65</w:t>
            </w:r>
            <w:r w:rsidR="00FE1484">
              <w:rPr>
                <w:rFonts w:ascii="Times New Roman" w:hAnsi="Times New Roman"/>
                <w:sz w:val="20"/>
                <w:szCs w:val="20"/>
                <w:lang w:val="en-US"/>
              </w:rPr>
              <w:t>9</w:t>
            </w:r>
          </w:p>
        </w:tc>
        <w:tc>
          <w:tcPr>
            <w:tcW w:w="972"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0.6</w:t>
            </w:r>
            <w:r w:rsidR="00FE1484">
              <w:rPr>
                <w:rFonts w:ascii="Times New Roman" w:hAnsi="Times New Roman"/>
                <w:sz w:val="20"/>
                <w:szCs w:val="20"/>
                <w:lang w:val="en-US"/>
              </w:rPr>
              <w:t>6</w:t>
            </w:r>
            <w:r w:rsidR="002A302F">
              <w:rPr>
                <w:rFonts w:ascii="Times New Roman" w:hAnsi="Times New Roman"/>
                <w:sz w:val="20"/>
                <w:szCs w:val="20"/>
                <w:lang w:val="en-US"/>
              </w:rPr>
              <w:t>2</w:t>
            </w:r>
          </w:p>
        </w:tc>
        <w:tc>
          <w:tcPr>
            <w:tcW w:w="917" w:type="dxa"/>
            <w:shd w:val="clear" w:color="auto" w:fill="auto"/>
            <w:noWrap/>
            <w:vAlign w:val="center"/>
          </w:tcPr>
          <w:p w:rsidR="004B6463" w:rsidRPr="002A302F"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0.6</w:t>
            </w:r>
            <w:r w:rsidR="00FE1484">
              <w:rPr>
                <w:rFonts w:ascii="Times New Roman" w:hAnsi="Times New Roman"/>
                <w:sz w:val="20"/>
                <w:szCs w:val="20"/>
                <w:lang w:val="en-US"/>
              </w:rPr>
              <w:t>6</w:t>
            </w:r>
            <w:r w:rsidR="002A302F">
              <w:rPr>
                <w:rFonts w:ascii="Times New Roman" w:hAnsi="Times New Roman"/>
                <w:sz w:val="20"/>
                <w:szCs w:val="20"/>
                <w:lang w:val="en-US"/>
              </w:rPr>
              <w:t>3</w:t>
            </w:r>
          </w:p>
        </w:tc>
        <w:tc>
          <w:tcPr>
            <w:tcW w:w="974" w:type="dxa"/>
            <w:shd w:val="clear" w:color="auto" w:fill="auto"/>
            <w:noWrap/>
            <w:vAlign w:val="center"/>
          </w:tcPr>
          <w:p w:rsidR="004B6463" w:rsidRPr="004B6463" w:rsidRDefault="004B6463" w:rsidP="002A302F">
            <w:pPr>
              <w:spacing w:after="0" w:line="240" w:lineRule="auto"/>
              <w:jc w:val="right"/>
              <w:rPr>
                <w:rFonts w:ascii="Times New Roman" w:hAnsi="Times New Roman"/>
                <w:sz w:val="20"/>
                <w:szCs w:val="20"/>
              </w:rPr>
            </w:pPr>
            <w:r w:rsidRPr="004B6463">
              <w:rPr>
                <w:rFonts w:ascii="Times New Roman" w:hAnsi="Times New Roman"/>
                <w:sz w:val="20"/>
                <w:szCs w:val="20"/>
              </w:rPr>
              <w:t>0.6</w:t>
            </w:r>
            <w:r w:rsidR="002A302F">
              <w:rPr>
                <w:rFonts w:ascii="Times New Roman" w:hAnsi="Times New Roman"/>
                <w:sz w:val="20"/>
                <w:szCs w:val="20"/>
                <w:lang w:val="en-US"/>
              </w:rPr>
              <w:t>69</w:t>
            </w:r>
          </w:p>
        </w:tc>
      </w:tr>
      <w:tr w:rsidR="004B6463" w:rsidRPr="008F2754" w:rsidTr="004B6463">
        <w:trPr>
          <w:trHeight w:val="255"/>
          <w:jc w:val="center"/>
        </w:trPr>
        <w:tc>
          <w:tcPr>
            <w:tcW w:w="4568" w:type="dxa"/>
            <w:shd w:val="clear" w:color="auto" w:fill="auto"/>
            <w:noWrap/>
            <w:vAlign w:val="bottom"/>
          </w:tcPr>
          <w:p w:rsidR="004B6463" w:rsidRPr="008F2754" w:rsidRDefault="004B6463" w:rsidP="008F0D08">
            <w:pPr>
              <w:spacing w:after="0" w:line="240" w:lineRule="auto"/>
              <w:rPr>
                <w:rFonts w:ascii="Times New Roman" w:eastAsia="Times New Roman" w:hAnsi="Times New Roman"/>
                <w:sz w:val="20"/>
                <w:szCs w:val="20"/>
                <w:lang w:val="en-US"/>
              </w:rPr>
            </w:pPr>
            <w:r w:rsidRPr="008F2754">
              <w:rPr>
                <w:rFonts w:ascii="Times New Roman" w:eastAsia="Times New Roman" w:hAnsi="Times New Roman"/>
                <w:sz w:val="20"/>
                <w:szCs w:val="20"/>
                <w:lang w:val="en-US"/>
              </w:rPr>
              <w:t>степен на замърсяване 3</w:t>
            </w:r>
          </w:p>
        </w:tc>
        <w:tc>
          <w:tcPr>
            <w:tcW w:w="890" w:type="dxa"/>
            <w:shd w:val="clear" w:color="auto" w:fill="auto"/>
            <w:noWrap/>
            <w:vAlign w:val="center"/>
          </w:tcPr>
          <w:p w:rsidR="004B6463" w:rsidRPr="00FE1484" w:rsidRDefault="004B6463" w:rsidP="00FE1484">
            <w:pPr>
              <w:spacing w:after="0" w:line="240" w:lineRule="auto"/>
              <w:jc w:val="right"/>
              <w:rPr>
                <w:rFonts w:ascii="Times New Roman" w:hAnsi="Times New Roman"/>
                <w:sz w:val="20"/>
                <w:szCs w:val="20"/>
                <w:lang w:val="en-US"/>
              </w:rPr>
            </w:pPr>
            <w:r w:rsidRPr="004B6463">
              <w:rPr>
                <w:rFonts w:ascii="Times New Roman" w:hAnsi="Times New Roman"/>
                <w:sz w:val="20"/>
                <w:szCs w:val="20"/>
              </w:rPr>
              <w:t>0.</w:t>
            </w:r>
            <w:r w:rsidR="00FE1484">
              <w:rPr>
                <w:rFonts w:ascii="Times New Roman" w:hAnsi="Times New Roman"/>
                <w:sz w:val="20"/>
                <w:szCs w:val="20"/>
                <w:lang w:val="en-US"/>
              </w:rPr>
              <w:t>802</w:t>
            </w:r>
          </w:p>
        </w:tc>
        <w:tc>
          <w:tcPr>
            <w:tcW w:w="875"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w:t>
            </w:r>
            <w:r w:rsidR="00FE1484">
              <w:rPr>
                <w:rFonts w:ascii="Times New Roman" w:hAnsi="Times New Roman"/>
                <w:sz w:val="20"/>
                <w:szCs w:val="20"/>
                <w:lang w:val="en-US"/>
              </w:rPr>
              <w:t>80</w:t>
            </w:r>
            <w:r w:rsidR="002A302F">
              <w:rPr>
                <w:rFonts w:ascii="Times New Roman" w:hAnsi="Times New Roman"/>
                <w:sz w:val="20"/>
                <w:szCs w:val="20"/>
                <w:lang w:val="en-US"/>
              </w:rPr>
              <w:t>5</w:t>
            </w:r>
          </w:p>
        </w:tc>
        <w:tc>
          <w:tcPr>
            <w:tcW w:w="972"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w:t>
            </w:r>
            <w:r w:rsidR="00FE1484">
              <w:rPr>
                <w:rFonts w:ascii="Times New Roman" w:hAnsi="Times New Roman"/>
                <w:sz w:val="20"/>
                <w:szCs w:val="20"/>
                <w:lang w:val="en-US"/>
              </w:rPr>
              <w:t>8</w:t>
            </w:r>
            <w:r w:rsidR="002A302F">
              <w:rPr>
                <w:rFonts w:ascii="Times New Roman" w:hAnsi="Times New Roman"/>
                <w:sz w:val="20"/>
                <w:szCs w:val="20"/>
                <w:lang w:val="en-US"/>
              </w:rPr>
              <w:t>08</w:t>
            </w:r>
          </w:p>
        </w:tc>
        <w:tc>
          <w:tcPr>
            <w:tcW w:w="917"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0.8</w:t>
            </w:r>
            <w:r w:rsidR="00FE1484">
              <w:rPr>
                <w:rFonts w:ascii="Times New Roman" w:hAnsi="Times New Roman"/>
                <w:sz w:val="20"/>
                <w:szCs w:val="20"/>
                <w:lang w:val="en-US"/>
              </w:rPr>
              <w:t>1</w:t>
            </w:r>
            <w:r w:rsidR="002A302F">
              <w:rPr>
                <w:rFonts w:ascii="Times New Roman" w:hAnsi="Times New Roman"/>
                <w:sz w:val="20"/>
                <w:szCs w:val="20"/>
                <w:lang w:val="en-US"/>
              </w:rPr>
              <w:t>0</w:t>
            </w:r>
          </w:p>
        </w:tc>
        <w:tc>
          <w:tcPr>
            <w:tcW w:w="974" w:type="dxa"/>
            <w:shd w:val="clear" w:color="auto" w:fill="auto"/>
            <w:noWrap/>
            <w:vAlign w:val="center"/>
          </w:tcPr>
          <w:p w:rsidR="004B6463" w:rsidRPr="00FE1484" w:rsidRDefault="004B6463" w:rsidP="002A302F">
            <w:pPr>
              <w:spacing w:after="0" w:line="240" w:lineRule="auto"/>
              <w:jc w:val="right"/>
              <w:rPr>
                <w:rFonts w:ascii="Times New Roman" w:hAnsi="Times New Roman"/>
                <w:sz w:val="20"/>
                <w:szCs w:val="20"/>
                <w:lang w:val="en-US"/>
              </w:rPr>
            </w:pPr>
            <w:r w:rsidRPr="004B6463">
              <w:rPr>
                <w:rFonts w:ascii="Times New Roman" w:hAnsi="Times New Roman"/>
                <w:sz w:val="20"/>
                <w:szCs w:val="20"/>
              </w:rPr>
              <w:t>0.8</w:t>
            </w:r>
            <w:r w:rsidR="002A302F">
              <w:rPr>
                <w:rFonts w:ascii="Times New Roman" w:hAnsi="Times New Roman"/>
                <w:sz w:val="20"/>
                <w:szCs w:val="20"/>
                <w:lang w:val="en-US"/>
              </w:rPr>
              <w:t>17</w:t>
            </w:r>
          </w:p>
        </w:tc>
      </w:tr>
    </w:tbl>
    <w:p w:rsidR="00AB2003" w:rsidRDefault="00AB2003" w:rsidP="00AB2003">
      <w:pPr>
        <w:tabs>
          <w:tab w:val="left" w:pos="709"/>
        </w:tabs>
        <w:spacing w:before="120" w:after="0" w:line="240" w:lineRule="auto"/>
        <w:jc w:val="both"/>
        <w:rPr>
          <w:rFonts w:ascii="Times New Roman" w:hAnsi="Times New Roman"/>
          <w:sz w:val="24"/>
          <w:szCs w:val="24"/>
        </w:rPr>
      </w:pPr>
    </w:p>
    <w:p w:rsidR="00764344" w:rsidRPr="000E46A5" w:rsidRDefault="00305B91" w:rsidP="00AB2003">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Прогнозните</w:t>
      </w:r>
      <w:r w:rsidRPr="00305B91">
        <w:rPr>
          <w:rFonts w:ascii="Times New Roman" w:hAnsi="Times New Roman"/>
          <w:sz w:val="24"/>
          <w:szCs w:val="24"/>
        </w:rPr>
        <w:t xml:space="preserve"> цени на В</w:t>
      </w:r>
      <w:r>
        <w:rPr>
          <w:rFonts w:ascii="Times New Roman" w:hAnsi="Times New Roman"/>
          <w:sz w:val="24"/>
          <w:szCs w:val="24"/>
        </w:rPr>
        <w:t xml:space="preserve"> </w:t>
      </w:r>
      <w:r w:rsidRPr="00305B91">
        <w:rPr>
          <w:rFonts w:ascii="Times New Roman" w:hAnsi="Times New Roman"/>
          <w:sz w:val="24"/>
          <w:szCs w:val="24"/>
        </w:rPr>
        <w:t>и</w:t>
      </w:r>
      <w:r>
        <w:rPr>
          <w:rFonts w:ascii="Times New Roman" w:hAnsi="Times New Roman"/>
          <w:sz w:val="24"/>
          <w:szCs w:val="24"/>
        </w:rPr>
        <w:t xml:space="preserve"> </w:t>
      </w:r>
      <w:r w:rsidRPr="00305B91">
        <w:rPr>
          <w:rFonts w:ascii="Times New Roman" w:hAnsi="Times New Roman"/>
          <w:sz w:val="24"/>
          <w:szCs w:val="24"/>
        </w:rPr>
        <w:t>К услугите са</w:t>
      </w:r>
      <w:r>
        <w:rPr>
          <w:rFonts w:ascii="Times New Roman" w:hAnsi="Times New Roman"/>
          <w:sz w:val="24"/>
          <w:szCs w:val="24"/>
        </w:rPr>
        <w:t xml:space="preserve"> формирани при</w:t>
      </w:r>
      <w:r w:rsidRPr="00305B91">
        <w:rPr>
          <w:rFonts w:ascii="Times New Roman" w:hAnsi="Times New Roman"/>
          <w:sz w:val="24"/>
          <w:szCs w:val="24"/>
        </w:rPr>
        <w:t xml:space="preserve"> спаз</w:t>
      </w:r>
      <w:r>
        <w:rPr>
          <w:rFonts w:ascii="Times New Roman" w:hAnsi="Times New Roman"/>
          <w:sz w:val="24"/>
          <w:szCs w:val="24"/>
        </w:rPr>
        <w:t>ване на</w:t>
      </w:r>
      <w:r w:rsidRPr="00305B91">
        <w:rPr>
          <w:rFonts w:ascii="Times New Roman" w:hAnsi="Times New Roman"/>
          <w:sz w:val="24"/>
          <w:szCs w:val="24"/>
        </w:rPr>
        <w:t xml:space="preserve"> Указания</w:t>
      </w:r>
      <w:r>
        <w:rPr>
          <w:rFonts w:ascii="Times New Roman" w:hAnsi="Times New Roman"/>
          <w:sz w:val="24"/>
          <w:szCs w:val="24"/>
        </w:rPr>
        <w:t>та</w:t>
      </w:r>
      <w:r w:rsidRPr="00305B91">
        <w:rPr>
          <w:rFonts w:ascii="Times New Roman" w:hAnsi="Times New Roman"/>
          <w:sz w:val="24"/>
          <w:szCs w:val="24"/>
        </w:rPr>
        <w:t xml:space="preserve"> за образуване на цените на В</w:t>
      </w:r>
      <w:r>
        <w:rPr>
          <w:rFonts w:ascii="Times New Roman" w:hAnsi="Times New Roman"/>
          <w:sz w:val="24"/>
          <w:szCs w:val="24"/>
        </w:rPr>
        <w:t xml:space="preserve"> </w:t>
      </w:r>
      <w:r w:rsidRPr="00305B91">
        <w:rPr>
          <w:rFonts w:ascii="Times New Roman" w:hAnsi="Times New Roman"/>
          <w:sz w:val="24"/>
          <w:szCs w:val="24"/>
        </w:rPr>
        <w:t>и</w:t>
      </w:r>
      <w:r>
        <w:rPr>
          <w:rFonts w:ascii="Times New Roman" w:hAnsi="Times New Roman"/>
          <w:sz w:val="24"/>
          <w:szCs w:val="24"/>
        </w:rPr>
        <w:t xml:space="preserve"> </w:t>
      </w:r>
      <w:r w:rsidRPr="00305B91">
        <w:rPr>
          <w:rFonts w:ascii="Times New Roman" w:hAnsi="Times New Roman"/>
          <w:sz w:val="24"/>
          <w:szCs w:val="24"/>
        </w:rPr>
        <w:t>К услуги чрез метода „горна граница на цени“ за регулаторен период 2017-2021 г., приети с решение на КЕВР по т.3 от Протокол №76 от 19.04.2016 г., поправени с решение на КЕВР по т.8 от Протокол №118 от 07.06.2016 г. Цените за услуг</w:t>
      </w:r>
      <w:r>
        <w:rPr>
          <w:rFonts w:ascii="Times New Roman" w:hAnsi="Times New Roman"/>
          <w:sz w:val="24"/>
          <w:szCs w:val="24"/>
        </w:rPr>
        <w:t>и</w:t>
      </w:r>
      <w:r w:rsidRPr="00305B91">
        <w:rPr>
          <w:rFonts w:ascii="Times New Roman" w:hAnsi="Times New Roman"/>
          <w:sz w:val="24"/>
          <w:szCs w:val="24"/>
        </w:rPr>
        <w:t>т</w:t>
      </w:r>
      <w:r>
        <w:rPr>
          <w:rFonts w:ascii="Times New Roman" w:hAnsi="Times New Roman"/>
          <w:sz w:val="24"/>
          <w:szCs w:val="24"/>
        </w:rPr>
        <w:t>е</w:t>
      </w:r>
      <w:r w:rsidRPr="00305B91">
        <w:rPr>
          <w:rFonts w:ascii="Times New Roman" w:hAnsi="Times New Roman"/>
          <w:sz w:val="24"/>
          <w:szCs w:val="24"/>
        </w:rPr>
        <w:t xml:space="preserve"> </w:t>
      </w:r>
      <w:r>
        <w:rPr>
          <w:rFonts w:ascii="Times New Roman" w:hAnsi="Times New Roman"/>
          <w:sz w:val="24"/>
          <w:szCs w:val="24"/>
        </w:rPr>
        <w:t>Д</w:t>
      </w:r>
      <w:r w:rsidRPr="00305B91">
        <w:rPr>
          <w:rFonts w:ascii="Times New Roman" w:hAnsi="Times New Roman"/>
          <w:sz w:val="24"/>
          <w:szCs w:val="24"/>
        </w:rPr>
        <w:t>оставяне на вода на потребителите</w:t>
      </w:r>
      <w:r>
        <w:rPr>
          <w:rFonts w:ascii="Times New Roman" w:hAnsi="Times New Roman"/>
          <w:sz w:val="24"/>
          <w:szCs w:val="24"/>
        </w:rPr>
        <w:t xml:space="preserve"> и Отвеждане на отпадъчни води са</w:t>
      </w:r>
      <w:r w:rsidRPr="00305B91">
        <w:rPr>
          <w:rFonts w:ascii="Times New Roman" w:hAnsi="Times New Roman"/>
          <w:sz w:val="24"/>
          <w:szCs w:val="24"/>
        </w:rPr>
        <w:t xml:space="preserve"> единн</w:t>
      </w:r>
      <w:r>
        <w:rPr>
          <w:rFonts w:ascii="Times New Roman" w:hAnsi="Times New Roman"/>
          <w:sz w:val="24"/>
          <w:szCs w:val="24"/>
        </w:rPr>
        <w:t>и</w:t>
      </w:r>
      <w:r w:rsidRPr="00305B91">
        <w:rPr>
          <w:rFonts w:ascii="Times New Roman" w:hAnsi="Times New Roman"/>
          <w:sz w:val="24"/>
          <w:szCs w:val="24"/>
        </w:rPr>
        <w:t xml:space="preserve"> за всички потребители на </w:t>
      </w:r>
      <w:r w:rsidR="00C7600A">
        <w:rPr>
          <w:rFonts w:ascii="Times New Roman" w:hAnsi="Times New Roman"/>
          <w:sz w:val="24"/>
          <w:szCs w:val="24"/>
        </w:rPr>
        <w:t xml:space="preserve">обслужваната от </w:t>
      </w:r>
      <w:r w:rsidR="008F7819">
        <w:rPr>
          <w:rFonts w:ascii="Times New Roman" w:hAnsi="Times New Roman"/>
          <w:sz w:val="24"/>
          <w:szCs w:val="24"/>
        </w:rPr>
        <w:t>„В и К</w:t>
      </w:r>
      <w:r w:rsidR="008F7819" w:rsidRPr="00B61E99">
        <w:rPr>
          <w:rFonts w:ascii="Times New Roman" w:hAnsi="Times New Roman"/>
          <w:sz w:val="24"/>
          <w:szCs w:val="24"/>
        </w:rPr>
        <w:t xml:space="preserve"> </w:t>
      </w:r>
      <w:r w:rsidR="008F7819">
        <w:rPr>
          <w:rFonts w:ascii="Times New Roman" w:hAnsi="Times New Roman"/>
          <w:sz w:val="24"/>
          <w:szCs w:val="24"/>
        </w:rPr>
        <w:t xml:space="preserve">Добрич” АД </w:t>
      </w:r>
      <w:r w:rsidRPr="00305B91">
        <w:rPr>
          <w:rFonts w:ascii="Times New Roman" w:hAnsi="Times New Roman"/>
          <w:sz w:val="24"/>
          <w:szCs w:val="24"/>
        </w:rPr>
        <w:t>територията.</w:t>
      </w:r>
      <w:r>
        <w:rPr>
          <w:rFonts w:ascii="Times New Roman" w:hAnsi="Times New Roman"/>
          <w:sz w:val="24"/>
          <w:szCs w:val="24"/>
        </w:rPr>
        <w:t xml:space="preserve"> Цените за Пречистване на отпадъчни води са диференцирани по степен на замърсеност</w:t>
      </w:r>
      <w:r w:rsidR="00DF5678">
        <w:rPr>
          <w:rFonts w:ascii="Times New Roman" w:hAnsi="Times New Roman"/>
          <w:sz w:val="24"/>
          <w:szCs w:val="24"/>
        </w:rPr>
        <w:t>.</w:t>
      </w:r>
    </w:p>
    <w:p w:rsidR="000E5BD1" w:rsidRPr="000E5BD1" w:rsidRDefault="000E5BD1" w:rsidP="00AB2003">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При изготвяне на</w:t>
      </w:r>
      <w:r w:rsidRPr="000E5BD1">
        <w:rPr>
          <w:rFonts w:ascii="Times New Roman" w:hAnsi="Times New Roman"/>
          <w:sz w:val="24"/>
          <w:szCs w:val="24"/>
        </w:rPr>
        <w:t xml:space="preserve"> настоящия бизнес план</w:t>
      </w:r>
      <w:r w:rsidR="00E8083B">
        <w:rPr>
          <w:rFonts w:ascii="Times New Roman" w:hAnsi="Times New Roman"/>
          <w:sz w:val="24"/>
          <w:szCs w:val="24"/>
        </w:rPr>
        <w:t xml:space="preserve"> </w:t>
      </w:r>
      <w:r w:rsidRPr="000E5BD1">
        <w:rPr>
          <w:rFonts w:ascii="Times New Roman" w:hAnsi="Times New Roman"/>
          <w:sz w:val="24"/>
          <w:szCs w:val="24"/>
        </w:rPr>
        <w:t>данни</w:t>
      </w:r>
      <w:r w:rsidR="00490701">
        <w:rPr>
          <w:rFonts w:ascii="Times New Roman" w:hAnsi="Times New Roman"/>
          <w:sz w:val="24"/>
          <w:szCs w:val="24"/>
        </w:rPr>
        <w:t>те</w:t>
      </w:r>
      <w:r w:rsidRPr="000E5BD1">
        <w:rPr>
          <w:rFonts w:ascii="Times New Roman" w:hAnsi="Times New Roman"/>
          <w:sz w:val="24"/>
          <w:szCs w:val="24"/>
        </w:rPr>
        <w:t xml:space="preserve"> за средния доход на </w:t>
      </w:r>
      <w:r w:rsidR="00801966">
        <w:rPr>
          <w:rFonts w:ascii="Times New Roman" w:hAnsi="Times New Roman"/>
          <w:sz w:val="24"/>
          <w:szCs w:val="24"/>
        </w:rPr>
        <w:t xml:space="preserve">член от </w:t>
      </w:r>
      <w:r w:rsidRPr="000E5BD1">
        <w:rPr>
          <w:rFonts w:ascii="Times New Roman" w:hAnsi="Times New Roman"/>
          <w:sz w:val="24"/>
          <w:szCs w:val="24"/>
        </w:rPr>
        <w:t>домакинство в област</w:t>
      </w:r>
      <w:r w:rsidR="00801966">
        <w:rPr>
          <w:rFonts w:ascii="Times New Roman" w:hAnsi="Times New Roman"/>
          <w:sz w:val="24"/>
          <w:szCs w:val="24"/>
        </w:rPr>
        <w:t xml:space="preserve"> </w:t>
      </w:r>
      <w:r w:rsidR="001B4198">
        <w:rPr>
          <w:rFonts w:ascii="Times New Roman" w:hAnsi="Times New Roman"/>
          <w:sz w:val="24"/>
          <w:szCs w:val="24"/>
        </w:rPr>
        <w:t xml:space="preserve">Добрич </w:t>
      </w:r>
      <w:r w:rsidR="00490701">
        <w:rPr>
          <w:rFonts w:ascii="Times New Roman" w:hAnsi="Times New Roman"/>
          <w:sz w:val="24"/>
          <w:szCs w:val="24"/>
        </w:rPr>
        <w:t>са предоставени</w:t>
      </w:r>
      <w:r w:rsidR="005077E9">
        <w:rPr>
          <w:rFonts w:ascii="Times New Roman" w:hAnsi="Times New Roman"/>
          <w:sz w:val="24"/>
          <w:szCs w:val="24"/>
        </w:rPr>
        <w:t>те коригирани данни</w:t>
      </w:r>
      <w:r w:rsidR="00490701">
        <w:rPr>
          <w:rFonts w:ascii="Times New Roman" w:hAnsi="Times New Roman"/>
          <w:sz w:val="24"/>
          <w:szCs w:val="24"/>
        </w:rPr>
        <w:t xml:space="preserve"> от НСИ, като</w:t>
      </w:r>
      <w:r w:rsidR="00E8083B">
        <w:rPr>
          <w:rFonts w:ascii="Times New Roman" w:hAnsi="Times New Roman"/>
          <w:sz w:val="24"/>
          <w:szCs w:val="24"/>
        </w:rPr>
        <w:t xml:space="preserve"> за 2015 г.</w:t>
      </w:r>
      <w:r w:rsidR="00801966">
        <w:rPr>
          <w:rFonts w:ascii="Times New Roman" w:hAnsi="Times New Roman"/>
          <w:sz w:val="24"/>
          <w:szCs w:val="24"/>
        </w:rPr>
        <w:t xml:space="preserve"> е </w:t>
      </w:r>
      <w:r w:rsidR="005077E9">
        <w:rPr>
          <w:rFonts w:ascii="Times New Roman" w:hAnsi="Times New Roman"/>
          <w:sz w:val="24"/>
          <w:szCs w:val="24"/>
        </w:rPr>
        <w:t>612</w:t>
      </w:r>
      <w:r w:rsidR="00801966">
        <w:rPr>
          <w:rFonts w:ascii="Times New Roman" w:hAnsi="Times New Roman"/>
          <w:sz w:val="24"/>
          <w:szCs w:val="24"/>
        </w:rPr>
        <w:t xml:space="preserve"> лв.</w:t>
      </w:r>
      <w:r w:rsidR="00490701">
        <w:rPr>
          <w:rFonts w:ascii="Times New Roman" w:hAnsi="Times New Roman"/>
          <w:sz w:val="24"/>
          <w:szCs w:val="24"/>
        </w:rPr>
        <w:t xml:space="preserve">, а за следващите години е определен в съответствие с прогнозата </w:t>
      </w:r>
      <w:r w:rsidR="0063651A">
        <w:rPr>
          <w:rFonts w:ascii="Times New Roman" w:hAnsi="Times New Roman"/>
          <w:sz w:val="24"/>
          <w:szCs w:val="24"/>
        </w:rPr>
        <w:t xml:space="preserve">за </w:t>
      </w:r>
      <w:r w:rsidR="00490701">
        <w:rPr>
          <w:rFonts w:ascii="Times New Roman" w:hAnsi="Times New Roman"/>
          <w:sz w:val="24"/>
          <w:szCs w:val="24"/>
        </w:rPr>
        <w:lastRenderedPageBreak/>
        <w:t>нарастването на БВП</w:t>
      </w:r>
      <w:r w:rsidR="0063651A">
        <w:rPr>
          <w:rFonts w:ascii="Times New Roman" w:hAnsi="Times New Roman"/>
          <w:sz w:val="24"/>
          <w:szCs w:val="24"/>
        </w:rPr>
        <w:t xml:space="preserve"> за 2017 г.</w:t>
      </w:r>
      <w:r w:rsidR="00490701">
        <w:rPr>
          <w:rFonts w:ascii="Times New Roman" w:hAnsi="Times New Roman"/>
          <w:sz w:val="24"/>
          <w:szCs w:val="24"/>
        </w:rPr>
        <w:t xml:space="preserve"> с 3,4% съгласно средносрочната бюджетна прогноза 2015-2017 г.</w:t>
      </w:r>
      <w:r w:rsidR="00490701" w:rsidRPr="000E5BD1">
        <w:rPr>
          <w:rFonts w:ascii="Times New Roman" w:hAnsi="Times New Roman"/>
          <w:sz w:val="24"/>
          <w:szCs w:val="24"/>
        </w:rPr>
        <w:t xml:space="preserve"> </w:t>
      </w:r>
      <w:r w:rsidRPr="000E5BD1">
        <w:rPr>
          <w:rFonts w:ascii="Times New Roman" w:hAnsi="Times New Roman"/>
          <w:sz w:val="24"/>
          <w:szCs w:val="24"/>
        </w:rPr>
        <w:t xml:space="preserve">При </w:t>
      </w:r>
      <w:r w:rsidR="00801966">
        <w:rPr>
          <w:rFonts w:ascii="Times New Roman" w:hAnsi="Times New Roman"/>
          <w:sz w:val="24"/>
          <w:szCs w:val="24"/>
        </w:rPr>
        <w:t>2,5</w:t>
      </w:r>
      <w:r w:rsidRPr="000E5BD1">
        <w:rPr>
          <w:rFonts w:ascii="Times New Roman" w:hAnsi="Times New Roman"/>
          <w:sz w:val="24"/>
          <w:szCs w:val="24"/>
        </w:rPr>
        <w:t>% определен</w:t>
      </w:r>
      <w:r w:rsidR="00801966">
        <w:rPr>
          <w:rFonts w:ascii="Times New Roman" w:hAnsi="Times New Roman"/>
          <w:sz w:val="24"/>
          <w:szCs w:val="24"/>
        </w:rPr>
        <w:t xml:space="preserve"> праг за</w:t>
      </w:r>
      <w:r w:rsidRPr="000E5BD1">
        <w:rPr>
          <w:rFonts w:ascii="Times New Roman" w:hAnsi="Times New Roman"/>
          <w:sz w:val="24"/>
          <w:szCs w:val="24"/>
        </w:rPr>
        <w:t xml:space="preserve"> социално поносим</w:t>
      </w:r>
      <w:r w:rsidR="00801966">
        <w:rPr>
          <w:rFonts w:ascii="Times New Roman" w:hAnsi="Times New Roman"/>
          <w:sz w:val="24"/>
          <w:szCs w:val="24"/>
        </w:rPr>
        <w:t>ост</w:t>
      </w:r>
      <w:r w:rsidR="0063651A">
        <w:rPr>
          <w:rFonts w:ascii="Times New Roman" w:hAnsi="Times New Roman"/>
          <w:sz w:val="24"/>
          <w:szCs w:val="24"/>
        </w:rPr>
        <w:t xml:space="preserve"> от дохода</w:t>
      </w:r>
      <w:r w:rsidR="00E8083B">
        <w:rPr>
          <w:rFonts w:ascii="Times New Roman" w:hAnsi="Times New Roman"/>
          <w:sz w:val="24"/>
          <w:szCs w:val="24"/>
        </w:rPr>
        <w:t>,</w:t>
      </w:r>
      <w:r w:rsidRPr="000E5BD1">
        <w:rPr>
          <w:rFonts w:ascii="Times New Roman" w:hAnsi="Times New Roman"/>
          <w:sz w:val="24"/>
          <w:szCs w:val="24"/>
        </w:rPr>
        <w:t xml:space="preserve"> </w:t>
      </w:r>
      <w:r w:rsidR="00E8083B">
        <w:rPr>
          <w:rFonts w:ascii="Times New Roman" w:hAnsi="Times New Roman"/>
          <w:sz w:val="24"/>
          <w:szCs w:val="24"/>
        </w:rPr>
        <w:t xml:space="preserve">месечния </w:t>
      </w:r>
      <w:r w:rsidRPr="000E5BD1">
        <w:rPr>
          <w:rFonts w:ascii="Times New Roman" w:hAnsi="Times New Roman"/>
          <w:sz w:val="24"/>
          <w:szCs w:val="24"/>
        </w:rPr>
        <w:t xml:space="preserve">разход за В и К услуги, на </w:t>
      </w:r>
      <w:r w:rsidR="00801966">
        <w:rPr>
          <w:rFonts w:ascii="Times New Roman" w:hAnsi="Times New Roman"/>
          <w:sz w:val="24"/>
          <w:szCs w:val="24"/>
        </w:rPr>
        <w:t>член от домакинство</w:t>
      </w:r>
      <w:r w:rsidR="005077E9">
        <w:rPr>
          <w:rFonts w:ascii="Times New Roman" w:hAnsi="Times New Roman"/>
          <w:sz w:val="24"/>
          <w:szCs w:val="24"/>
        </w:rPr>
        <w:t xml:space="preserve"> за 2017 г.</w:t>
      </w:r>
      <w:r w:rsidR="0063651A">
        <w:rPr>
          <w:rFonts w:ascii="Times New Roman" w:hAnsi="Times New Roman"/>
          <w:sz w:val="24"/>
          <w:szCs w:val="24"/>
        </w:rPr>
        <w:t xml:space="preserve"> </w:t>
      </w:r>
      <w:r w:rsidR="00E8083B">
        <w:rPr>
          <w:rFonts w:ascii="Times New Roman" w:hAnsi="Times New Roman"/>
          <w:sz w:val="24"/>
          <w:szCs w:val="24"/>
        </w:rPr>
        <w:t>не бива да надхвърля</w:t>
      </w:r>
      <w:r w:rsidRPr="000E5BD1">
        <w:rPr>
          <w:rFonts w:ascii="Times New Roman" w:hAnsi="Times New Roman"/>
          <w:sz w:val="24"/>
          <w:szCs w:val="24"/>
        </w:rPr>
        <w:t xml:space="preserve"> </w:t>
      </w:r>
      <w:r w:rsidR="00DF5678">
        <w:rPr>
          <w:rFonts w:ascii="Times New Roman" w:hAnsi="Times New Roman"/>
          <w:sz w:val="24"/>
          <w:szCs w:val="24"/>
        </w:rPr>
        <w:t>9</w:t>
      </w:r>
      <w:r w:rsidR="00C7600A">
        <w:rPr>
          <w:rFonts w:ascii="Times New Roman" w:hAnsi="Times New Roman"/>
          <w:sz w:val="24"/>
          <w:szCs w:val="24"/>
        </w:rPr>
        <w:t>,</w:t>
      </w:r>
      <w:r w:rsidR="00DF5678">
        <w:rPr>
          <w:rFonts w:ascii="Times New Roman" w:hAnsi="Times New Roman"/>
          <w:sz w:val="24"/>
          <w:szCs w:val="24"/>
        </w:rPr>
        <w:t>14</w:t>
      </w:r>
      <w:r w:rsidRPr="000E5BD1">
        <w:rPr>
          <w:rFonts w:ascii="Times New Roman" w:hAnsi="Times New Roman"/>
          <w:sz w:val="24"/>
          <w:szCs w:val="24"/>
        </w:rPr>
        <w:t xml:space="preserve"> лв.</w:t>
      </w:r>
      <w:r w:rsidR="00E8083B">
        <w:rPr>
          <w:rFonts w:ascii="Times New Roman" w:hAnsi="Times New Roman"/>
          <w:sz w:val="24"/>
          <w:szCs w:val="24"/>
        </w:rPr>
        <w:t xml:space="preserve"> с </w:t>
      </w:r>
      <w:r w:rsidR="00E8083B" w:rsidRPr="000E5BD1">
        <w:rPr>
          <w:rFonts w:ascii="Times New Roman" w:hAnsi="Times New Roman"/>
          <w:sz w:val="24"/>
          <w:szCs w:val="24"/>
        </w:rPr>
        <w:t xml:space="preserve">включен </w:t>
      </w:r>
      <w:r w:rsidR="00E8083B">
        <w:rPr>
          <w:rFonts w:ascii="Times New Roman" w:hAnsi="Times New Roman"/>
          <w:sz w:val="24"/>
          <w:szCs w:val="24"/>
        </w:rPr>
        <w:t>ДДС.</w:t>
      </w:r>
      <w:r w:rsidRPr="000E5BD1">
        <w:rPr>
          <w:rFonts w:ascii="Times New Roman" w:hAnsi="Times New Roman"/>
          <w:sz w:val="24"/>
          <w:szCs w:val="24"/>
        </w:rPr>
        <w:t xml:space="preserve"> При минимално нормативно потребление от 2,8 м</w:t>
      </w:r>
      <w:r w:rsidRPr="00E8083B">
        <w:rPr>
          <w:rFonts w:ascii="Times New Roman" w:hAnsi="Times New Roman"/>
          <w:sz w:val="24"/>
          <w:szCs w:val="24"/>
          <w:vertAlign w:val="superscript"/>
        </w:rPr>
        <w:t>3</w:t>
      </w:r>
      <w:r w:rsidRPr="000E5BD1">
        <w:rPr>
          <w:rFonts w:ascii="Times New Roman" w:hAnsi="Times New Roman"/>
          <w:sz w:val="24"/>
          <w:szCs w:val="24"/>
        </w:rPr>
        <w:t>/месец на лице</w:t>
      </w:r>
      <w:r w:rsidR="00E8083B">
        <w:rPr>
          <w:rFonts w:ascii="Times New Roman" w:hAnsi="Times New Roman"/>
          <w:sz w:val="24"/>
          <w:szCs w:val="24"/>
        </w:rPr>
        <w:t xml:space="preserve"> от домакинство,</w:t>
      </w:r>
      <w:r w:rsidRPr="000E5BD1">
        <w:rPr>
          <w:rFonts w:ascii="Times New Roman" w:hAnsi="Times New Roman"/>
          <w:sz w:val="24"/>
          <w:szCs w:val="24"/>
        </w:rPr>
        <w:t xml:space="preserve"> социално допустимата комплексна цена </w:t>
      </w:r>
      <w:r w:rsidR="00E8083B">
        <w:rPr>
          <w:rFonts w:ascii="Times New Roman" w:hAnsi="Times New Roman"/>
          <w:sz w:val="24"/>
          <w:szCs w:val="24"/>
        </w:rPr>
        <w:t>В и К услуги</w:t>
      </w:r>
      <w:r w:rsidR="0063651A">
        <w:rPr>
          <w:rFonts w:ascii="Times New Roman" w:hAnsi="Times New Roman"/>
          <w:sz w:val="24"/>
          <w:szCs w:val="24"/>
        </w:rPr>
        <w:t>те за 2017 г.</w:t>
      </w:r>
      <w:r w:rsidR="00E8083B">
        <w:rPr>
          <w:rFonts w:ascii="Times New Roman" w:hAnsi="Times New Roman"/>
          <w:sz w:val="24"/>
          <w:szCs w:val="24"/>
        </w:rPr>
        <w:t xml:space="preserve"> </w:t>
      </w:r>
      <w:r w:rsidRPr="000E5BD1">
        <w:rPr>
          <w:rFonts w:ascii="Times New Roman" w:hAnsi="Times New Roman"/>
          <w:sz w:val="24"/>
          <w:szCs w:val="24"/>
        </w:rPr>
        <w:t xml:space="preserve">е </w:t>
      </w:r>
      <w:r w:rsidR="005077E9">
        <w:rPr>
          <w:rFonts w:ascii="Times New Roman" w:hAnsi="Times New Roman"/>
          <w:sz w:val="24"/>
          <w:szCs w:val="24"/>
        </w:rPr>
        <w:t>5</w:t>
      </w:r>
      <w:r w:rsidR="00E8083B">
        <w:rPr>
          <w:rFonts w:ascii="Times New Roman" w:hAnsi="Times New Roman"/>
          <w:sz w:val="24"/>
          <w:szCs w:val="24"/>
        </w:rPr>
        <w:t>,</w:t>
      </w:r>
      <w:r w:rsidR="005077E9">
        <w:rPr>
          <w:rFonts w:ascii="Times New Roman" w:hAnsi="Times New Roman"/>
          <w:sz w:val="24"/>
          <w:szCs w:val="24"/>
        </w:rPr>
        <w:t>80</w:t>
      </w:r>
      <w:r w:rsidRPr="000E5BD1">
        <w:rPr>
          <w:rFonts w:ascii="Times New Roman" w:hAnsi="Times New Roman"/>
          <w:sz w:val="24"/>
          <w:szCs w:val="24"/>
        </w:rPr>
        <w:t xml:space="preserve"> лв. с включен ДДС.</w:t>
      </w:r>
    </w:p>
    <w:p w:rsidR="00764344" w:rsidRDefault="000E5BD1" w:rsidP="00AB2003">
      <w:pPr>
        <w:tabs>
          <w:tab w:val="left" w:pos="709"/>
        </w:tabs>
        <w:spacing w:before="120" w:after="0" w:line="240" w:lineRule="auto"/>
        <w:jc w:val="both"/>
        <w:rPr>
          <w:rFonts w:ascii="Times New Roman" w:hAnsi="Times New Roman"/>
          <w:sz w:val="24"/>
          <w:szCs w:val="24"/>
        </w:rPr>
      </w:pPr>
      <w:r w:rsidRPr="000E5BD1">
        <w:rPr>
          <w:rFonts w:ascii="Times New Roman" w:hAnsi="Times New Roman"/>
          <w:sz w:val="24"/>
          <w:szCs w:val="24"/>
        </w:rPr>
        <w:t xml:space="preserve">Нивата на предложените в бизнес плана на </w:t>
      </w:r>
      <w:r w:rsidR="008F7819">
        <w:rPr>
          <w:rFonts w:ascii="Times New Roman" w:hAnsi="Times New Roman"/>
          <w:sz w:val="24"/>
          <w:szCs w:val="24"/>
        </w:rPr>
        <w:t>„В и К</w:t>
      </w:r>
      <w:r w:rsidR="008F7819" w:rsidRPr="00B61E99">
        <w:rPr>
          <w:rFonts w:ascii="Times New Roman" w:hAnsi="Times New Roman"/>
          <w:sz w:val="24"/>
          <w:szCs w:val="24"/>
        </w:rPr>
        <w:t xml:space="preserve"> </w:t>
      </w:r>
      <w:r w:rsidR="008F7819">
        <w:rPr>
          <w:rFonts w:ascii="Times New Roman" w:hAnsi="Times New Roman"/>
          <w:sz w:val="24"/>
          <w:szCs w:val="24"/>
        </w:rPr>
        <w:t xml:space="preserve">Добрич” АД </w:t>
      </w:r>
      <w:r w:rsidRPr="000E5BD1">
        <w:rPr>
          <w:rFonts w:ascii="Times New Roman" w:hAnsi="Times New Roman"/>
          <w:sz w:val="24"/>
          <w:szCs w:val="24"/>
        </w:rPr>
        <w:t xml:space="preserve">за </w:t>
      </w:r>
      <w:r w:rsidR="002B29F3">
        <w:rPr>
          <w:rFonts w:ascii="Times New Roman" w:hAnsi="Times New Roman"/>
          <w:sz w:val="24"/>
          <w:szCs w:val="24"/>
        </w:rPr>
        <w:t xml:space="preserve">утвърждаване и </w:t>
      </w:r>
      <w:r w:rsidRPr="000E5BD1">
        <w:rPr>
          <w:rFonts w:ascii="Times New Roman" w:hAnsi="Times New Roman"/>
          <w:sz w:val="24"/>
          <w:szCs w:val="24"/>
        </w:rPr>
        <w:t>одобр</w:t>
      </w:r>
      <w:r w:rsidR="002B29F3">
        <w:rPr>
          <w:rFonts w:ascii="Times New Roman" w:hAnsi="Times New Roman"/>
          <w:sz w:val="24"/>
          <w:szCs w:val="24"/>
        </w:rPr>
        <w:t>яване</w:t>
      </w:r>
      <w:r w:rsidRPr="000E5BD1">
        <w:rPr>
          <w:rFonts w:ascii="Times New Roman" w:hAnsi="Times New Roman"/>
          <w:sz w:val="24"/>
          <w:szCs w:val="24"/>
        </w:rPr>
        <w:t xml:space="preserve"> цени на В и К услуги</w:t>
      </w:r>
      <w:r w:rsidR="002B29F3">
        <w:rPr>
          <w:rFonts w:ascii="Times New Roman" w:hAnsi="Times New Roman"/>
          <w:sz w:val="24"/>
          <w:szCs w:val="24"/>
        </w:rPr>
        <w:t>те</w:t>
      </w:r>
      <w:r w:rsidRPr="000E5BD1">
        <w:rPr>
          <w:rFonts w:ascii="Times New Roman" w:hAnsi="Times New Roman"/>
          <w:sz w:val="24"/>
          <w:szCs w:val="24"/>
        </w:rPr>
        <w:t xml:space="preserve"> за периода 201</w:t>
      </w:r>
      <w:r w:rsidR="002B29F3">
        <w:rPr>
          <w:rFonts w:ascii="Times New Roman" w:hAnsi="Times New Roman"/>
          <w:sz w:val="24"/>
          <w:szCs w:val="24"/>
        </w:rPr>
        <w:t>7</w:t>
      </w:r>
      <w:r w:rsidRPr="000E5BD1">
        <w:rPr>
          <w:rFonts w:ascii="Times New Roman" w:hAnsi="Times New Roman"/>
          <w:sz w:val="24"/>
          <w:szCs w:val="24"/>
        </w:rPr>
        <w:t>-20</w:t>
      </w:r>
      <w:r w:rsidR="002B29F3">
        <w:rPr>
          <w:rFonts w:ascii="Times New Roman" w:hAnsi="Times New Roman"/>
          <w:sz w:val="24"/>
          <w:szCs w:val="24"/>
        </w:rPr>
        <w:t>21</w:t>
      </w:r>
      <w:r w:rsidRPr="000E5BD1">
        <w:rPr>
          <w:rFonts w:ascii="Times New Roman" w:hAnsi="Times New Roman"/>
          <w:sz w:val="24"/>
          <w:szCs w:val="24"/>
        </w:rPr>
        <w:t xml:space="preserve"> г. са значително по-ниски от изчислената стойност на социална поносимост, като през целия периода се предвижда </w:t>
      </w:r>
      <w:r w:rsidR="002B29F3">
        <w:rPr>
          <w:rFonts w:ascii="Times New Roman" w:hAnsi="Times New Roman"/>
          <w:sz w:val="24"/>
          <w:szCs w:val="24"/>
        </w:rPr>
        <w:t>те да</w:t>
      </w:r>
      <w:r w:rsidRPr="000E5BD1">
        <w:rPr>
          <w:rFonts w:ascii="Times New Roman" w:hAnsi="Times New Roman"/>
          <w:sz w:val="24"/>
          <w:szCs w:val="24"/>
        </w:rPr>
        <w:t xml:space="preserve"> са в границите на социалната поносимост.</w:t>
      </w:r>
    </w:p>
    <w:p w:rsidR="008F2754" w:rsidRDefault="008F2754" w:rsidP="000E46A5">
      <w:pPr>
        <w:tabs>
          <w:tab w:val="left" w:pos="709"/>
        </w:tabs>
        <w:spacing w:before="120" w:after="0" w:line="240" w:lineRule="auto"/>
        <w:ind w:firstLine="709"/>
        <w:jc w:val="both"/>
        <w:rPr>
          <w:rFonts w:ascii="Times New Roman" w:hAnsi="Times New Roman"/>
          <w:sz w:val="24"/>
          <w:szCs w:val="24"/>
        </w:rPr>
      </w:pPr>
    </w:p>
    <w:tbl>
      <w:tblPr>
        <w:tblW w:w="894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50"/>
        <w:gridCol w:w="1183"/>
        <w:gridCol w:w="833"/>
        <w:gridCol w:w="766"/>
        <w:gridCol w:w="784"/>
        <w:gridCol w:w="766"/>
        <w:gridCol w:w="766"/>
      </w:tblGrid>
      <w:tr w:rsidR="009F5FA4" w:rsidRPr="009F5FA4">
        <w:trPr>
          <w:trHeight w:val="394"/>
          <w:jc w:val="center"/>
        </w:trPr>
        <w:tc>
          <w:tcPr>
            <w:tcW w:w="3850" w:type="dxa"/>
            <w:vMerge w:val="restart"/>
            <w:shd w:val="clear" w:color="auto" w:fill="auto"/>
            <w:noWrap/>
            <w:vAlign w:val="center"/>
          </w:tcPr>
          <w:p w:rsidR="009F5FA4" w:rsidRPr="009F5FA4" w:rsidRDefault="009F5FA4" w:rsidP="00E3074F">
            <w:pPr>
              <w:jc w:val="center"/>
              <w:rPr>
                <w:rFonts w:ascii="Times New Roman" w:eastAsia="Times New Roman" w:hAnsi="Times New Roman"/>
                <w:b/>
                <w:bCs/>
                <w:sz w:val="20"/>
                <w:szCs w:val="20"/>
                <w:lang w:val="en-US"/>
              </w:rPr>
            </w:pPr>
            <w:r w:rsidRPr="009F5FA4">
              <w:rPr>
                <w:rFonts w:ascii="Times New Roman" w:eastAsia="Times New Roman" w:hAnsi="Times New Roman"/>
                <w:b/>
                <w:bCs/>
                <w:sz w:val="20"/>
                <w:szCs w:val="20"/>
                <w:lang w:val="en-US"/>
              </w:rPr>
              <w:t>Показател </w:t>
            </w:r>
          </w:p>
        </w:tc>
        <w:tc>
          <w:tcPr>
            <w:tcW w:w="1183" w:type="dxa"/>
            <w:shd w:val="clear" w:color="auto" w:fill="auto"/>
            <w:noWrap/>
            <w:vAlign w:val="center"/>
          </w:tcPr>
          <w:p w:rsidR="009F5FA4" w:rsidRPr="009F5FA4" w:rsidRDefault="009F5FA4" w:rsidP="00E3074F">
            <w:pPr>
              <w:spacing w:after="0" w:line="240" w:lineRule="auto"/>
              <w:jc w:val="center"/>
              <w:rPr>
                <w:rFonts w:ascii="Times New Roman" w:eastAsia="Times New Roman" w:hAnsi="Times New Roman"/>
                <w:b/>
                <w:bCs/>
                <w:sz w:val="20"/>
                <w:szCs w:val="20"/>
                <w:lang w:val="en-US"/>
              </w:rPr>
            </w:pPr>
            <w:r w:rsidRPr="009F5FA4">
              <w:rPr>
                <w:rFonts w:ascii="Times New Roman" w:eastAsia="Times New Roman" w:hAnsi="Times New Roman"/>
                <w:b/>
                <w:bCs/>
                <w:sz w:val="20"/>
                <w:szCs w:val="20"/>
                <w:lang w:val="en-US"/>
              </w:rPr>
              <w:t xml:space="preserve">Мярка </w:t>
            </w:r>
          </w:p>
        </w:tc>
        <w:tc>
          <w:tcPr>
            <w:tcW w:w="3915" w:type="dxa"/>
            <w:gridSpan w:val="5"/>
            <w:shd w:val="clear" w:color="auto" w:fill="auto"/>
            <w:noWrap/>
            <w:vAlign w:val="center"/>
          </w:tcPr>
          <w:p w:rsidR="009F5FA4" w:rsidRPr="009F5FA4" w:rsidRDefault="009F5FA4" w:rsidP="007E0B16">
            <w:pPr>
              <w:spacing w:after="0" w:line="240" w:lineRule="auto"/>
              <w:jc w:val="center"/>
              <w:rPr>
                <w:rFonts w:ascii="Times New Roman" w:eastAsia="Times New Roman" w:hAnsi="Times New Roman"/>
                <w:b/>
                <w:bCs/>
                <w:sz w:val="20"/>
                <w:szCs w:val="20"/>
              </w:rPr>
            </w:pPr>
            <w:r w:rsidRPr="009F5FA4">
              <w:rPr>
                <w:rFonts w:ascii="Times New Roman" w:eastAsia="Times New Roman" w:hAnsi="Times New Roman"/>
                <w:b/>
                <w:bCs/>
                <w:sz w:val="20"/>
                <w:szCs w:val="20"/>
                <w:lang w:val="en-US"/>
              </w:rPr>
              <w:t>Разчет</w:t>
            </w:r>
          </w:p>
        </w:tc>
      </w:tr>
      <w:tr w:rsidR="009F5FA4" w:rsidRPr="009F5FA4">
        <w:trPr>
          <w:trHeight w:val="270"/>
          <w:jc w:val="center"/>
        </w:trPr>
        <w:tc>
          <w:tcPr>
            <w:tcW w:w="3850" w:type="dxa"/>
            <w:vMerge/>
            <w:shd w:val="clear" w:color="auto" w:fill="auto"/>
            <w:noWrap/>
            <w:vAlign w:val="center"/>
          </w:tcPr>
          <w:p w:rsidR="009F5FA4" w:rsidRPr="009F5FA4" w:rsidRDefault="009F5FA4" w:rsidP="00E3074F">
            <w:pPr>
              <w:spacing w:after="0" w:line="240" w:lineRule="auto"/>
              <w:jc w:val="center"/>
              <w:rPr>
                <w:rFonts w:ascii="Times New Roman" w:eastAsia="Times New Roman" w:hAnsi="Times New Roman"/>
                <w:b/>
                <w:bCs/>
                <w:sz w:val="20"/>
                <w:szCs w:val="20"/>
                <w:lang w:val="en-US"/>
              </w:rPr>
            </w:pPr>
          </w:p>
        </w:tc>
        <w:tc>
          <w:tcPr>
            <w:tcW w:w="1183" w:type="dxa"/>
            <w:shd w:val="clear" w:color="auto" w:fill="auto"/>
            <w:noWrap/>
            <w:vAlign w:val="center"/>
          </w:tcPr>
          <w:p w:rsidR="009F5FA4" w:rsidRPr="009F5FA4" w:rsidRDefault="009F5FA4" w:rsidP="00E3074F">
            <w:pPr>
              <w:spacing w:after="0" w:line="240" w:lineRule="auto"/>
              <w:jc w:val="center"/>
              <w:rPr>
                <w:rFonts w:ascii="Times New Roman" w:eastAsia="Times New Roman" w:hAnsi="Times New Roman"/>
                <w:b/>
                <w:bCs/>
                <w:sz w:val="20"/>
                <w:szCs w:val="20"/>
              </w:rPr>
            </w:pPr>
            <w:r w:rsidRPr="009F5FA4">
              <w:rPr>
                <w:rFonts w:ascii="Times New Roman" w:eastAsia="Times New Roman" w:hAnsi="Times New Roman"/>
                <w:b/>
                <w:bCs/>
                <w:sz w:val="20"/>
                <w:szCs w:val="20"/>
              </w:rPr>
              <w:t>година</w:t>
            </w:r>
          </w:p>
        </w:tc>
        <w:tc>
          <w:tcPr>
            <w:tcW w:w="833" w:type="dxa"/>
            <w:shd w:val="clear" w:color="auto" w:fill="auto"/>
            <w:vAlign w:val="center"/>
          </w:tcPr>
          <w:p w:rsidR="009F5FA4" w:rsidRPr="009F5FA4" w:rsidRDefault="009F5FA4" w:rsidP="006515DF">
            <w:pPr>
              <w:spacing w:after="0" w:line="240" w:lineRule="auto"/>
              <w:jc w:val="center"/>
              <w:rPr>
                <w:rFonts w:ascii="Times New Roman" w:eastAsia="Times New Roman" w:hAnsi="Times New Roman"/>
                <w:b/>
                <w:bCs/>
                <w:sz w:val="20"/>
                <w:szCs w:val="20"/>
                <w:lang w:val="en-US"/>
              </w:rPr>
            </w:pPr>
            <w:r w:rsidRPr="009F5FA4">
              <w:rPr>
                <w:rFonts w:ascii="Times New Roman" w:eastAsia="Times New Roman" w:hAnsi="Times New Roman"/>
                <w:b/>
                <w:bCs/>
                <w:sz w:val="20"/>
                <w:szCs w:val="20"/>
                <w:lang w:val="en-US"/>
              </w:rPr>
              <w:t>2017</w:t>
            </w:r>
          </w:p>
        </w:tc>
        <w:tc>
          <w:tcPr>
            <w:tcW w:w="766" w:type="dxa"/>
            <w:shd w:val="clear" w:color="auto" w:fill="auto"/>
            <w:vAlign w:val="center"/>
          </w:tcPr>
          <w:p w:rsidR="009F5FA4" w:rsidRPr="009F5FA4" w:rsidRDefault="009F5FA4" w:rsidP="006515DF">
            <w:pPr>
              <w:spacing w:after="0" w:line="240" w:lineRule="auto"/>
              <w:jc w:val="center"/>
              <w:rPr>
                <w:rFonts w:ascii="Times New Roman" w:eastAsia="Times New Roman" w:hAnsi="Times New Roman"/>
                <w:b/>
                <w:bCs/>
                <w:sz w:val="20"/>
                <w:szCs w:val="20"/>
                <w:lang w:val="en-US"/>
              </w:rPr>
            </w:pPr>
            <w:r w:rsidRPr="009F5FA4">
              <w:rPr>
                <w:rFonts w:ascii="Times New Roman" w:eastAsia="Times New Roman" w:hAnsi="Times New Roman"/>
                <w:b/>
                <w:bCs/>
                <w:sz w:val="20"/>
                <w:szCs w:val="20"/>
                <w:lang w:val="en-US"/>
              </w:rPr>
              <w:t>2018</w:t>
            </w:r>
          </w:p>
        </w:tc>
        <w:tc>
          <w:tcPr>
            <w:tcW w:w="784" w:type="dxa"/>
            <w:shd w:val="clear" w:color="auto" w:fill="auto"/>
            <w:vAlign w:val="center"/>
          </w:tcPr>
          <w:p w:rsidR="009F5FA4" w:rsidRPr="009F5FA4" w:rsidRDefault="009F5FA4" w:rsidP="006515DF">
            <w:pPr>
              <w:spacing w:after="0" w:line="240" w:lineRule="auto"/>
              <w:jc w:val="center"/>
              <w:rPr>
                <w:rFonts w:ascii="Times New Roman" w:eastAsia="Times New Roman" w:hAnsi="Times New Roman"/>
                <w:b/>
                <w:bCs/>
                <w:sz w:val="20"/>
                <w:szCs w:val="20"/>
                <w:lang w:val="en-US"/>
              </w:rPr>
            </w:pPr>
            <w:r w:rsidRPr="009F5FA4">
              <w:rPr>
                <w:rFonts w:ascii="Times New Roman" w:eastAsia="Times New Roman" w:hAnsi="Times New Roman"/>
                <w:b/>
                <w:bCs/>
                <w:sz w:val="20"/>
                <w:szCs w:val="20"/>
                <w:lang w:val="en-US"/>
              </w:rPr>
              <w:t>2019</w:t>
            </w:r>
          </w:p>
        </w:tc>
        <w:tc>
          <w:tcPr>
            <w:tcW w:w="766" w:type="dxa"/>
            <w:shd w:val="clear" w:color="auto" w:fill="auto"/>
            <w:vAlign w:val="center"/>
          </w:tcPr>
          <w:p w:rsidR="009F5FA4" w:rsidRPr="009F5FA4" w:rsidRDefault="009F5FA4" w:rsidP="006515DF">
            <w:pPr>
              <w:spacing w:after="0" w:line="240" w:lineRule="auto"/>
              <w:jc w:val="center"/>
              <w:rPr>
                <w:rFonts w:ascii="Times New Roman" w:eastAsia="Times New Roman" w:hAnsi="Times New Roman"/>
                <w:b/>
                <w:bCs/>
                <w:sz w:val="20"/>
                <w:szCs w:val="20"/>
                <w:lang w:val="en-US"/>
              </w:rPr>
            </w:pPr>
            <w:r w:rsidRPr="009F5FA4">
              <w:rPr>
                <w:rFonts w:ascii="Times New Roman" w:eastAsia="Times New Roman" w:hAnsi="Times New Roman"/>
                <w:b/>
                <w:bCs/>
                <w:sz w:val="20"/>
                <w:szCs w:val="20"/>
                <w:lang w:val="en-US"/>
              </w:rPr>
              <w:t>2020</w:t>
            </w:r>
          </w:p>
        </w:tc>
        <w:tc>
          <w:tcPr>
            <w:tcW w:w="766" w:type="dxa"/>
            <w:shd w:val="clear" w:color="auto" w:fill="auto"/>
            <w:vAlign w:val="center"/>
          </w:tcPr>
          <w:p w:rsidR="009F5FA4" w:rsidRPr="009F5FA4" w:rsidRDefault="009F5FA4" w:rsidP="006515DF">
            <w:pPr>
              <w:spacing w:after="0" w:line="240" w:lineRule="auto"/>
              <w:jc w:val="center"/>
              <w:rPr>
                <w:rFonts w:ascii="Times New Roman" w:eastAsia="Times New Roman" w:hAnsi="Times New Roman"/>
                <w:b/>
                <w:bCs/>
                <w:sz w:val="20"/>
                <w:szCs w:val="20"/>
                <w:lang w:val="en-US"/>
              </w:rPr>
            </w:pPr>
            <w:r w:rsidRPr="009F5FA4">
              <w:rPr>
                <w:rFonts w:ascii="Times New Roman" w:eastAsia="Times New Roman" w:hAnsi="Times New Roman"/>
                <w:b/>
                <w:bCs/>
                <w:sz w:val="20"/>
                <w:szCs w:val="20"/>
                <w:lang w:val="en-US"/>
              </w:rPr>
              <w:t>2021</w:t>
            </w:r>
          </w:p>
        </w:tc>
      </w:tr>
      <w:tr w:rsidR="0051038C" w:rsidRPr="009F5FA4" w:rsidTr="007C7E71">
        <w:trPr>
          <w:trHeight w:val="300"/>
          <w:jc w:val="center"/>
        </w:trPr>
        <w:tc>
          <w:tcPr>
            <w:tcW w:w="3850" w:type="dxa"/>
            <w:shd w:val="clear" w:color="auto" w:fill="auto"/>
            <w:noWrap/>
            <w:vAlign w:val="center"/>
          </w:tcPr>
          <w:p w:rsidR="0051038C" w:rsidRPr="009F5FA4" w:rsidRDefault="0051038C" w:rsidP="00C7600A">
            <w:pPr>
              <w:spacing w:after="0" w:line="240" w:lineRule="auto"/>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 xml:space="preserve">Цена за доставяне вода на потребителите </w:t>
            </w:r>
          </w:p>
        </w:tc>
        <w:tc>
          <w:tcPr>
            <w:tcW w:w="1183" w:type="dxa"/>
            <w:shd w:val="clear" w:color="auto" w:fill="auto"/>
            <w:noWrap/>
            <w:vAlign w:val="center"/>
          </w:tcPr>
          <w:p w:rsidR="0051038C" w:rsidRPr="009F5FA4" w:rsidRDefault="0051038C" w:rsidP="00C7600A">
            <w:pPr>
              <w:spacing w:after="0" w:line="240" w:lineRule="auto"/>
              <w:jc w:val="center"/>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лв./ м</w:t>
            </w:r>
            <w:r w:rsidRPr="009F5FA4">
              <w:rPr>
                <w:rFonts w:ascii="Times New Roman" w:eastAsia="Times New Roman" w:hAnsi="Times New Roman"/>
                <w:sz w:val="20"/>
                <w:szCs w:val="20"/>
                <w:vertAlign w:val="superscript"/>
                <w:lang w:val="ru-RU"/>
              </w:rPr>
              <w:t>3</w:t>
            </w:r>
            <w:r w:rsidRPr="009F5FA4">
              <w:rPr>
                <w:rFonts w:ascii="Times New Roman" w:eastAsia="Times New Roman" w:hAnsi="Times New Roman"/>
                <w:sz w:val="20"/>
                <w:szCs w:val="20"/>
                <w:lang w:val="ru-RU"/>
              </w:rPr>
              <w:t xml:space="preserve"> (</w:t>
            </w:r>
            <w:r w:rsidRPr="009F5FA4">
              <w:rPr>
                <w:rFonts w:ascii="Times New Roman" w:eastAsia="Times New Roman" w:hAnsi="Times New Roman"/>
                <w:i/>
                <w:iCs/>
                <w:sz w:val="20"/>
                <w:szCs w:val="20"/>
                <w:lang w:val="ru-RU"/>
              </w:rPr>
              <w:t>без ДДС</w:t>
            </w:r>
            <w:r w:rsidRPr="009F5FA4">
              <w:rPr>
                <w:rFonts w:ascii="Times New Roman" w:eastAsia="Times New Roman" w:hAnsi="Times New Roman"/>
                <w:sz w:val="20"/>
                <w:szCs w:val="20"/>
                <w:lang w:val="ru-RU"/>
              </w:rPr>
              <w:t>)</w:t>
            </w:r>
          </w:p>
        </w:tc>
        <w:tc>
          <w:tcPr>
            <w:tcW w:w="833"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2.10</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2.12</w:t>
            </w:r>
          </w:p>
        </w:tc>
        <w:tc>
          <w:tcPr>
            <w:tcW w:w="784"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2.12</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2.12</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2.12</w:t>
            </w:r>
          </w:p>
        </w:tc>
      </w:tr>
      <w:tr w:rsidR="0051038C" w:rsidRPr="009F5FA4" w:rsidTr="007C7E71">
        <w:trPr>
          <w:trHeight w:val="300"/>
          <w:jc w:val="center"/>
        </w:trPr>
        <w:tc>
          <w:tcPr>
            <w:tcW w:w="3850" w:type="dxa"/>
            <w:shd w:val="clear" w:color="auto" w:fill="auto"/>
            <w:noWrap/>
            <w:vAlign w:val="center"/>
          </w:tcPr>
          <w:p w:rsidR="0051038C" w:rsidRPr="009F5FA4" w:rsidRDefault="0051038C" w:rsidP="00C7600A">
            <w:pPr>
              <w:spacing w:after="0" w:line="240" w:lineRule="auto"/>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Цена за отвеждане на отпадъчни води</w:t>
            </w:r>
          </w:p>
        </w:tc>
        <w:tc>
          <w:tcPr>
            <w:tcW w:w="1183" w:type="dxa"/>
            <w:shd w:val="clear" w:color="auto" w:fill="auto"/>
            <w:noWrap/>
            <w:vAlign w:val="center"/>
          </w:tcPr>
          <w:p w:rsidR="0051038C" w:rsidRPr="009F5FA4" w:rsidRDefault="0051038C" w:rsidP="00C7600A">
            <w:pPr>
              <w:spacing w:after="0" w:line="240" w:lineRule="auto"/>
              <w:jc w:val="center"/>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лв./ м</w:t>
            </w:r>
            <w:r w:rsidRPr="009F5FA4">
              <w:rPr>
                <w:rFonts w:ascii="Times New Roman" w:eastAsia="Times New Roman" w:hAnsi="Times New Roman"/>
                <w:sz w:val="20"/>
                <w:szCs w:val="20"/>
                <w:vertAlign w:val="superscript"/>
                <w:lang w:val="ru-RU"/>
              </w:rPr>
              <w:t>3</w:t>
            </w:r>
            <w:r w:rsidRPr="009F5FA4">
              <w:rPr>
                <w:rFonts w:ascii="Times New Roman" w:eastAsia="Times New Roman" w:hAnsi="Times New Roman"/>
                <w:sz w:val="20"/>
                <w:szCs w:val="20"/>
                <w:lang w:val="ru-RU"/>
              </w:rPr>
              <w:t xml:space="preserve"> (</w:t>
            </w:r>
            <w:r w:rsidRPr="009F5FA4">
              <w:rPr>
                <w:rFonts w:ascii="Times New Roman" w:eastAsia="Times New Roman" w:hAnsi="Times New Roman"/>
                <w:i/>
                <w:iCs/>
                <w:sz w:val="20"/>
                <w:szCs w:val="20"/>
                <w:lang w:val="ru-RU"/>
              </w:rPr>
              <w:t>без ДДС</w:t>
            </w:r>
            <w:r w:rsidRPr="009F5FA4">
              <w:rPr>
                <w:rFonts w:ascii="Times New Roman" w:eastAsia="Times New Roman" w:hAnsi="Times New Roman"/>
                <w:sz w:val="20"/>
                <w:szCs w:val="20"/>
                <w:lang w:val="ru-RU"/>
              </w:rPr>
              <w:t>)</w:t>
            </w:r>
          </w:p>
        </w:tc>
        <w:tc>
          <w:tcPr>
            <w:tcW w:w="833"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0.24</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0.26</w:t>
            </w:r>
          </w:p>
        </w:tc>
        <w:tc>
          <w:tcPr>
            <w:tcW w:w="784"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0.26</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0.26</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0.27</w:t>
            </w:r>
          </w:p>
        </w:tc>
      </w:tr>
      <w:tr w:rsidR="0051038C" w:rsidRPr="009F5FA4" w:rsidTr="007C7E71">
        <w:trPr>
          <w:trHeight w:val="300"/>
          <w:jc w:val="center"/>
        </w:trPr>
        <w:tc>
          <w:tcPr>
            <w:tcW w:w="3850" w:type="dxa"/>
            <w:shd w:val="clear" w:color="auto" w:fill="auto"/>
            <w:noWrap/>
            <w:vAlign w:val="center"/>
          </w:tcPr>
          <w:p w:rsidR="0051038C" w:rsidRPr="009F5FA4" w:rsidRDefault="0051038C" w:rsidP="00C7600A">
            <w:pPr>
              <w:spacing w:after="0" w:line="240" w:lineRule="auto"/>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Цена за пречистване на отпадъчни води</w:t>
            </w:r>
          </w:p>
        </w:tc>
        <w:tc>
          <w:tcPr>
            <w:tcW w:w="1183" w:type="dxa"/>
            <w:shd w:val="clear" w:color="auto" w:fill="auto"/>
            <w:noWrap/>
            <w:vAlign w:val="center"/>
          </w:tcPr>
          <w:p w:rsidR="0051038C" w:rsidRPr="009F5FA4" w:rsidRDefault="0051038C" w:rsidP="00C7600A">
            <w:pPr>
              <w:spacing w:after="0" w:line="240" w:lineRule="auto"/>
              <w:jc w:val="center"/>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лв./ м</w:t>
            </w:r>
            <w:r w:rsidRPr="009F5FA4">
              <w:rPr>
                <w:rFonts w:ascii="Times New Roman" w:eastAsia="Times New Roman" w:hAnsi="Times New Roman"/>
                <w:sz w:val="20"/>
                <w:szCs w:val="20"/>
                <w:vertAlign w:val="superscript"/>
                <w:lang w:val="ru-RU"/>
              </w:rPr>
              <w:t>3</w:t>
            </w:r>
            <w:r w:rsidRPr="009F5FA4">
              <w:rPr>
                <w:rFonts w:ascii="Times New Roman" w:eastAsia="Times New Roman" w:hAnsi="Times New Roman"/>
                <w:sz w:val="20"/>
                <w:szCs w:val="20"/>
                <w:lang w:val="ru-RU"/>
              </w:rPr>
              <w:t xml:space="preserve"> (</w:t>
            </w:r>
            <w:r w:rsidRPr="009F5FA4">
              <w:rPr>
                <w:rFonts w:ascii="Times New Roman" w:eastAsia="Times New Roman" w:hAnsi="Times New Roman"/>
                <w:i/>
                <w:iCs/>
                <w:sz w:val="20"/>
                <w:szCs w:val="20"/>
                <w:lang w:val="ru-RU"/>
              </w:rPr>
              <w:t>без ДДС</w:t>
            </w:r>
            <w:r w:rsidRPr="009F5FA4">
              <w:rPr>
                <w:rFonts w:ascii="Times New Roman" w:eastAsia="Times New Roman" w:hAnsi="Times New Roman"/>
                <w:sz w:val="20"/>
                <w:szCs w:val="20"/>
                <w:lang w:val="ru-RU"/>
              </w:rPr>
              <w:t>)</w:t>
            </w:r>
          </w:p>
        </w:tc>
        <w:tc>
          <w:tcPr>
            <w:tcW w:w="833"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0.36</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0.36</w:t>
            </w:r>
          </w:p>
        </w:tc>
        <w:tc>
          <w:tcPr>
            <w:tcW w:w="784"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0.36</w:t>
            </w:r>
          </w:p>
        </w:tc>
        <w:tc>
          <w:tcPr>
            <w:tcW w:w="766" w:type="dxa"/>
            <w:shd w:val="clear" w:color="auto" w:fill="auto"/>
            <w:noWrap/>
          </w:tcPr>
          <w:p w:rsidR="0051038C" w:rsidRPr="002A302F" w:rsidRDefault="0051038C" w:rsidP="002A302F">
            <w:pPr>
              <w:spacing w:after="0" w:line="240" w:lineRule="auto"/>
              <w:jc w:val="right"/>
              <w:rPr>
                <w:rFonts w:ascii="Times New Roman" w:hAnsi="Times New Roman"/>
                <w:sz w:val="20"/>
                <w:szCs w:val="20"/>
                <w:lang w:val="en-US"/>
              </w:rPr>
            </w:pPr>
            <w:r w:rsidRPr="0051038C">
              <w:rPr>
                <w:rFonts w:ascii="Times New Roman" w:hAnsi="Times New Roman"/>
                <w:sz w:val="20"/>
                <w:szCs w:val="20"/>
              </w:rPr>
              <w:t>0.3</w:t>
            </w:r>
            <w:r w:rsidR="002A302F">
              <w:rPr>
                <w:rFonts w:ascii="Times New Roman" w:hAnsi="Times New Roman"/>
                <w:sz w:val="20"/>
                <w:szCs w:val="20"/>
                <w:lang w:val="en-US"/>
              </w:rPr>
              <w:t>7</w:t>
            </w:r>
          </w:p>
        </w:tc>
        <w:tc>
          <w:tcPr>
            <w:tcW w:w="766" w:type="dxa"/>
            <w:shd w:val="clear" w:color="auto" w:fill="auto"/>
            <w:noWrap/>
          </w:tcPr>
          <w:p w:rsidR="0051038C" w:rsidRPr="002A302F" w:rsidRDefault="0051038C" w:rsidP="002A302F">
            <w:pPr>
              <w:spacing w:after="0" w:line="240" w:lineRule="auto"/>
              <w:jc w:val="right"/>
              <w:rPr>
                <w:rFonts w:ascii="Times New Roman" w:hAnsi="Times New Roman"/>
                <w:sz w:val="20"/>
                <w:szCs w:val="20"/>
                <w:lang w:val="en-US"/>
              </w:rPr>
            </w:pPr>
            <w:r w:rsidRPr="0051038C">
              <w:rPr>
                <w:rFonts w:ascii="Times New Roman" w:hAnsi="Times New Roman"/>
                <w:sz w:val="20"/>
                <w:szCs w:val="20"/>
              </w:rPr>
              <w:t>0.3</w:t>
            </w:r>
            <w:r w:rsidR="002A302F">
              <w:rPr>
                <w:rFonts w:ascii="Times New Roman" w:hAnsi="Times New Roman"/>
                <w:sz w:val="20"/>
                <w:szCs w:val="20"/>
                <w:lang w:val="en-US"/>
              </w:rPr>
              <w:t>7</w:t>
            </w:r>
          </w:p>
        </w:tc>
      </w:tr>
      <w:tr w:rsidR="0051038C" w:rsidRPr="009F5FA4" w:rsidTr="007C7E71">
        <w:trPr>
          <w:trHeight w:val="300"/>
          <w:jc w:val="center"/>
        </w:trPr>
        <w:tc>
          <w:tcPr>
            <w:tcW w:w="3850" w:type="dxa"/>
            <w:shd w:val="clear" w:color="auto" w:fill="auto"/>
            <w:noWrap/>
            <w:vAlign w:val="center"/>
          </w:tcPr>
          <w:p w:rsidR="0051038C" w:rsidRPr="009F5FA4" w:rsidRDefault="0051038C" w:rsidP="00C7600A">
            <w:pPr>
              <w:spacing w:after="0" w:line="240" w:lineRule="auto"/>
              <w:rPr>
                <w:rFonts w:ascii="Times New Roman" w:eastAsia="Times New Roman" w:hAnsi="Times New Roman"/>
                <w:b/>
                <w:bCs/>
                <w:sz w:val="20"/>
                <w:szCs w:val="20"/>
              </w:rPr>
            </w:pPr>
            <w:r w:rsidRPr="009F5FA4">
              <w:rPr>
                <w:rFonts w:ascii="Times New Roman" w:eastAsia="Times New Roman" w:hAnsi="Times New Roman"/>
                <w:b/>
                <w:bCs/>
                <w:sz w:val="20"/>
                <w:szCs w:val="20"/>
              </w:rPr>
              <w:t>Обща цена за</w:t>
            </w:r>
            <w:r>
              <w:rPr>
                <w:rFonts w:ascii="Times New Roman" w:eastAsia="Times New Roman" w:hAnsi="Times New Roman"/>
                <w:b/>
                <w:bCs/>
                <w:sz w:val="20"/>
                <w:szCs w:val="20"/>
              </w:rPr>
              <w:br/>
            </w:r>
            <w:r w:rsidRPr="009F5FA4">
              <w:rPr>
                <w:rFonts w:ascii="Times New Roman" w:eastAsia="Times New Roman" w:hAnsi="Times New Roman"/>
                <w:b/>
                <w:bCs/>
                <w:sz w:val="20"/>
                <w:szCs w:val="20"/>
              </w:rPr>
              <w:t>доставяне, отвеждане и пречистване</w:t>
            </w:r>
          </w:p>
        </w:tc>
        <w:tc>
          <w:tcPr>
            <w:tcW w:w="1183" w:type="dxa"/>
            <w:shd w:val="clear" w:color="auto" w:fill="auto"/>
            <w:noWrap/>
            <w:vAlign w:val="center"/>
          </w:tcPr>
          <w:p w:rsidR="0051038C" w:rsidRPr="009F5FA4" w:rsidRDefault="0051038C" w:rsidP="00C7600A">
            <w:pPr>
              <w:spacing w:after="0" w:line="240" w:lineRule="auto"/>
              <w:jc w:val="center"/>
              <w:rPr>
                <w:rFonts w:ascii="Times New Roman" w:eastAsia="Times New Roman" w:hAnsi="Times New Roman"/>
                <w:b/>
                <w:bCs/>
                <w:sz w:val="20"/>
                <w:szCs w:val="20"/>
                <w:lang w:val="ru-RU"/>
              </w:rPr>
            </w:pPr>
            <w:r w:rsidRPr="009F5FA4">
              <w:rPr>
                <w:rFonts w:ascii="Times New Roman" w:eastAsia="Times New Roman" w:hAnsi="Times New Roman"/>
                <w:b/>
                <w:bCs/>
                <w:sz w:val="20"/>
                <w:szCs w:val="20"/>
                <w:lang w:val="ru-RU"/>
              </w:rPr>
              <w:t>лв./</w:t>
            </w:r>
            <w:r w:rsidRPr="009F5FA4">
              <w:rPr>
                <w:rFonts w:ascii="Times New Roman" w:eastAsia="Times New Roman" w:hAnsi="Times New Roman"/>
                <w:sz w:val="20"/>
                <w:szCs w:val="20"/>
                <w:lang w:val="ru-RU"/>
              </w:rPr>
              <w:t xml:space="preserve"> м</w:t>
            </w:r>
            <w:r w:rsidRPr="009F5FA4">
              <w:rPr>
                <w:rFonts w:ascii="Times New Roman" w:eastAsia="Times New Roman" w:hAnsi="Times New Roman"/>
                <w:sz w:val="20"/>
                <w:szCs w:val="20"/>
                <w:vertAlign w:val="superscript"/>
                <w:lang w:val="ru-RU"/>
              </w:rPr>
              <w:t>3</w:t>
            </w:r>
            <w:r w:rsidRPr="009F5FA4">
              <w:rPr>
                <w:rFonts w:ascii="Times New Roman" w:eastAsia="Times New Roman" w:hAnsi="Times New Roman"/>
                <w:b/>
                <w:bCs/>
                <w:sz w:val="20"/>
                <w:szCs w:val="20"/>
                <w:lang w:val="ru-RU"/>
              </w:rPr>
              <w:t xml:space="preserve"> </w:t>
            </w:r>
            <w:r w:rsidRPr="009F5FA4">
              <w:rPr>
                <w:rFonts w:ascii="Times New Roman" w:eastAsia="Times New Roman" w:hAnsi="Times New Roman"/>
                <w:b/>
                <w:bCs/>
                <w:sz w:val="20"/>
                <w:szCs w:val="20"/>
                <w:lang w:val="ru-RU"/>
              </w:rPr>
              <w:br/>
              <w:t>(</w:t>
            </w:r>
            <w:r w:rsidRPr="009F5FA4">
              <w:rPr>
                <w:rFonts w:ascii="Times New Roman" w:eastAsia="Times New Roman" w:hAnsi="Times New Roman"/>
                <w:b/>
                <w:bCs/>
                <w:i/>
                <w:iCs/>
                <w:sz w:val="20"/>
                <w:szCs w:val="20"/>
                <w:lang w:val="ru-RU"/>
              </w:rPr>
              <w:t>с ДДС</w:t>
            </w:r>
            <w:r w:rsidRPr="009F5FA4">
              <w:rPr>
                <w:rFonts w:ascii="Times New Roman" w:eastAsia="Times New Roman" w:hAnsi="Times New Roman"/>
                <w:b/>
                <w:bCs/>
                <w:sz w:val="20"/>
                <w:szCs w:val="20"/>
                <w:lang w:val="ru-RU"/>
              </w:rPr>
              <w:t>)</w:t>
            </w:r>
          </w:p>
        </w:tc>
        <w:tc>
          <w:tcPr>
            <w:tcW w:w="833" w:type="dxa"/>
            <w:shd w:val="clear" w:color="auto" w:fill="auto"/>
            <w:noWrap/>
          </w:tcPr>
          <w:p w:rsidR="0051038C" w:rsidRPr="00FE1484" w:rsidRDefault="0051038C" w:rsidP="00FE1484">
            <w:pPr>
              <w:spacing w:after="0" w:line="240" w:lineRule="auto"/>
              <w:jc w:val="right"/>
              <w:rPr>
                <w:rFonts w:ascii="Times New Roman" w:hAnsi="Times New Roman"/>
                <w:sz w:val="20"/>
                <w:szCs w:val="20"/>
                <w:lang w:val="en-US"/>
              </w:rPr>
            </w:pPr>
            <w:r w:rsidRPr="0051038C">
              <w:rPr>
                <w:rFonts w:ascii="Times New Roman" w:hAnsi="Times New Roman"/>
                <w:sz w:val="20"/>
                <w:szCs w:val="20"/>
              </w:rPr>
              <w:t>3.2</w:t>
            </w:r>
            <w:r w:rsidR="00FE1484">
              <w:rPr>
                <w:rFonts w:ascii="Times New Roman" w:hAnsi="Times New Roman"/>
                <w:sz w:val="20"/>
                <w:szCs w:val="20"/>
                <w:lang w:val="en-US"/>
              </w:rPr>
              <w:t>5</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3.28</w:t>
            </w:r>
          </w:p>
        </w:tc>
        <w:tc>
          <w:tcPr>
            <w:tcW w:w="784"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3.29</w:t>
            </w:r>
          </w:p>
        </w:tc>
        <w:tc>
          <w:tcPr>
            <w:tcW w:w="766" w:type="dxa"/>
            <w:shd w:val="clear" w:color="auto" w:fill="auto"/>
            <w:noWrap/>
          </w:tcPr>
          <w:p w:rsidR="0051038C" w:rsidRPr="00FE1484" w:rsidRDefault="0051038C" w:rsidP="00FE1484">
            <w:pPr>
              <w:spacing w:after="0" w:line="240" w:lineRule="auto"/>
              <w:jc w:val="right"/>
              <w:rPr>
                <w:rFonts w:ascii="Times New Roman" w:hAnsi="Times New Roman"/>
                <w:sz w:val="20"/>
                <w:szCs w:val="20"/>
                <w:lang w:val="en-US"/>
              </w:rPr>
            </w:pPr>
            <w:r w:rsidRPr="0051038C">
              <w:rPr>
                <w:rFonts w:ascii="Times New Roman" w:hAnsi="Times New Roman"/>
                <w:sz w:val="20"/>
                <w:szCs w:val="20"/>
              </w:rPr>
              <w:t>3.</w:t>
            </w:r>
            <w:r w:rsidR="00FE1484">
              <w:rPr>
                <w:rFonts w:ascii="Times New Roman" w:hAnsi="Times New Roman"/>
                <w:sz w:val="20"/>
                <w:szCs w:val="20"/>
                <w:lang w:val="en-US"/>
              </w:rPr>
              <w:t>30</w:t>
            </w:r>
          </w:p>
        </w:tc>
        <w:tc>
          <w:tcPr>
            <w:tcW w:w="766" w:type="dxa"/>
            <w:shd w:val="clear" w:color="auto" w:fill="auto"/>
            <w:noWrap/>
          </w:tcPr>
          <w:p w:rsidR="0051038C" w:rsidRPr="00FE1484" w:rsidRDefault="0051038C" w:rsidP="00FE1484">
            <w:pPr>
              <w:spacing w:after="0" w:line="240" w:lineRule="auto"/>
              <w:jc w:val="right"/>
              <w:rPr>
                <w:rFonts w:ascii="Times New Roman" w:hAnsi="Times New Roman"/>
                <w:sz w:val="20"/>
                <w:szCs w:val="20"/>
                <w:lang w:val="en-US"/>
              </w:rPr>
            </w:pPr>
            <w:r w:rsidRPr="0051038C">
              <w:rPr>
                <w:rFonts w:ascii="Times New Roman" w:hAnsi="Times New Roman"/>
                <w:sz w:val="20"/>
                <w:szCs w:val="20"/>
              </w:rPr>
              <w:t>3.3</w:t>
            </w:r>
            <w:r w:rsidR="00FE1484">
              <w:rPr>
                <w:rFonts w:ascii="Times New Roman" w:hAnsi="Times New Roman"/>
                <w:sz w:val="20"/>
                <w:szCs w:val="20"/>
                <w:lang w:val="en-US"/>
              </w:rPr>
              <w:t>1</w:t>
            </w:r>
          </w:p>
        </w:tc>
      </w:tr>
      <w:tr w:rsidR="0076690F" w:rsidRPr="009F5FA4">
        <w:trPr>
          <w:trHeight w:val="300"/>
          <w:jc w:val="center"/>
        </w:trPr>
        <w:tc>
          <w:tcPr>
            <w:tcW w:w="3850" w:type="dxa"/>
            <w:shd w:val="clear" w:color="auto" w:fill="auto"/>
            <w:noWrap/>
            <w:vAlign w:val="center"/>
          </w:tcPr>
          <w:p w:rsidR="0076690F" w:rsidRPr="009F5FA4" w:rsidRDefault="0076690F" w:rsidP="00E3074F">
            <w:pPr>
              <w:spacing w:after="0" w:line="240" w:lineRule="auto"/>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Минимално битово потребление</w:t>
            </w:r>
          </w:p>
        </w:tc>
        <w:tc>
          <w:tcPr>
            <w:tcW w:w="1183" w:type="dxa"/>
            <w:shd w:val="clear" w:color="auto" w:fill="auto"/>
            <w:noWrap/>
            <w:vAlign w:val="center"/>
          </w:tcPr>
          <w:p w:rsidR="0076690F" w:rsidRPr="009F5FA4" w:rsidRDefault="0076690F" w:rsidP="00E3074F">
            <w:pPr>
              <w:spacing w:after="0" w:line="240" w:lineRule="auto"/>
              <w:jc w:val="center"/>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м</w:t>
            </w:r>
            <w:r w:rsidRPr="009F5FA4">
              <w:rPr>
                <w:rFonts w:ascii="Times New Roman" w:eastAsia="Times New Roman" w:hAnsi="Times New Roman"/>
                <w:sz w:val="20"/>
                <w:szCs w:val="20"/>
                <w:vertAlign w:val="superscript"/>
                <w:lang w:val="ru-RU"/>
              </w:rPr>
              <w:t>3</w:t>
            </w:r>
            <w:r w:rsidRPr="009F5FA4">
              <w:rPr>
                <w:rFonts w:ascii="Times New Roman" w:eastAsia="Times New Roman" w:hAnsi="Times New Roman"/>
                <w:sz w:val="20"/>
                <w:szCs w:val="20"/>
                <w:lang w:val="ru-RU"/>
              </w:rPr>
              <w:t xml:space="preserve"> на 1 човек</w:t>
            </w:r>
          </w:p>
        </w:tc>
        <w:tc>
          <w:tcPr>
            <w:tcW w:w="833" w:type="dxa"/>
            <w:shd w:val="clear" w:color="auto" w:fill="auto"/>
            <w:noWrap/>
            <w:vAlign w:val="center"/>
          </w:tcPr>
          <w:p w:rsidR="0076690F" w:rsidRPr="0051038C" w:rsidRDefault="0076690F" w:rsidP="0051038C">
            <w:pPr>
              <w:spacing w:after="0" w:line="240" w:lineRule="auto"/>
              <w:jc w:val="right"/>
              <w:rPr>
                <w:rFonts w:ascii="Times New Roman" w:hAnsi="Times New Roman"/>
                <w:sz w:val="20"/>
                <w:szCs w:val="20"/>
              </w:rPr>
            </w:pPr>
            <w:r w:rsidRPr="0051038C">
              <w:rPr>
                <w:rFonts w:ascii="Times New Roman" w:hAnsi="Times New Roman"/>
                <w:sz w:val="20"/>
                <w:szCs w:val="20"/>
              </w:rPr>
              <w:t>2.80</w:t>
            </w:r>
          </w:p>
        </w:tc>
        <w:tc>
          <w:tcPr>
            <w:tcW w:w="766" w:type="dxa"/>
            <w:shd w:val="clear" w:color="auto" w:fill="auto"/>
            <w:noWrap/>
            <w:vAlign w:val="center"/>
          </w:tcPr>
          <w:p w:rsidR="0076690F" w:rsidRPr="0051038C" w:rsidRDefault="0076690F" w:rsidP="0051038C">
            <w:pPr>
              <w:spacing w:after="0" w:line="240" w:lineRule="auto"/>
              <w:jc w:val="right"/>
              <w:rPr>
                <w:rFonts w:ascii="Times New Roman" w:hAnsi="Times New Roman"/>
                <w:sz w:val="20"/>
                <w:szCs w:val="20"/>
              </w:rPr>
            </w:pPr>
            <w:r w:rsidRPr="0051038C">
              <w:rPr>
                <w:rFonts w:ascii="Times New Roman" w:hAnsi="Times New Roman"/>
                <w:sz w:val="20"/>
                <w:szCs w:val="20"/>
              </w:rPr>
              <w:t>2.80</w:t>
            </w:r>
          </w:p>
        </w:tc>
        <w:tc>
          <w:tcPr>
            <w:tcW w:w="784" w:type="dxa"/>
            <w:shd w:val="clear" w:color="auto" w:fill="auto"/>
            <w:noWrap/>
            <w:vAlign w:val="center"/>
          </w:tcPr>
          <w:p w:rsidR="0076690F" w:rsidRPr="0051038C" w:rsidRDefault="0076690F" w:rsidP="0051038C">
            <w:pPr>
              <w:spacing w:after="0" w:line="240" w:lineRule="auto"/>
              <w:jc w:val="right"/>
              <w:rPr>
                <w:rFonts w:ascii="Times New Roman" w:hAnsi="Times New Roman"/>
                <w:sz w:val="20"/>
                <w:szCs w:val="20"/>
              </w:rPr>
            </w:pPr>
            <w:r w:rsidRPr="0051038C">
              <w:rPr>
                <w:rFonts w:ascii="Times New Roman" w:hAnsi="Times New Roman"/>
                <w:sz w:val="20"/>
                <w:szCs w:val="20"/>
              </w:rPr>
              <w:t>2.80</w:t>
            </w:r>
          </w:p>
        </w:tc>
        <w:tc>
          <w:tcPr>
            <w:tcW w:w="766" w:type="dxa"/>
            <w:shd w:val="clear" w:color="auto" w:fill="auto"/>
            <w:noWrap/>
            <w:vAlign w:val="center"/>
          </w:tcPr>
          <w:p w:rsidR="0076690F" w:rsidRPr="0051038C" w:rsidRDefault="0076690F" w:rsidP="0051038C">
            <w:pPr>
              <w:spacing w:after="0" w:line="240" w:lineRule="auto"/>
              <w:jc w:val="right"/>
              <w:rPr>
                <w:rFonts w:ascii="Times New Roman" w:hAnsi="Times New Roman"/>
                <w:sz w:val="20"/>
                <w:szCs w:val="20"/>
              </w:rPr>
            </w:pPr>
            <w:r w:rsidRPr="0051038C">
              <w:rPr>
                <w:rFonts w:ascii="Times New Roman" w:hAnsi="Times New Roman"/>
                <w:sz w:val="20"/>
                <w:szCs w:val="20"/>
              </w:rPr>
              <w:t>2.80</w:t>
            </w:r>
          </w:p>
        </w:tc>
        <w:tc>
          <w:tcPr>
            <w:tcW w:w="766" w:type="dxa"/>
            <w:shd w:val="clear" w:color="auto" w:fill="auto"/>
            <w:noWrap/>
            <w:vAlign w:val="center"/>
          </w:tcPr>
          <w:p w:rsidR="0076690F" w:rsidRPr="0051038C" w:rsidRDefault="0076690F" w:rsidP="0051038C">
            <w:pPr>
              <w:spacing w:after="0" w:line="240" w:lineRule="auto"/>
              <w:jc w:val="right"/>
              <w:rPr>
                <w:rFonts w:ascii="Times New Roman" w:hAnsi="Times New Roman"/>
                <w:sz w:val="20"/>
                <w:szCs w:val="20"/>
              </w:rPr>
            </w:pPr>
            <w:r w:rsidRPr="0051038C">
              <w:rPr>
                <w:rFonts w:ascii="Times New Roman" w:hAnsi="Times New Roman"/>
                <w:sz w:val="20"/>
                <w:szCs w:val="20"/>
              </w:rPr>
              <w:t>2.80</w:t>
            </w:r>
          </w:p>
        </w:tc>
      </w:tr>
      <w:tr w:rsidR="00903524" w:rsidRPr="009F5FA4">
        <w:trPr>
          <w:trHeight w:val="300"/>
          <w:jc w:val="center"/>
        </w:trPr>
        <w:tc>
          <w:tcPr>
            <w:tcW w:w="3850" w:type="dxa"/>
            <w:shd w:val="clear" w:color="auto" w:fill="auto"/>
            <w:noWrap/>
            <w:vAlign w:val="center"/>
          </w:tcPr>
          <w:p w:rsidR="00903524" w:rsidRPr="009F5FA4" w:rsidRDefault="00903524" w:rsidP="00C7600A">
            <w:pPr>
              <w:spacing w:after="0" w:line="240" w:lineRule="auto"/>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Мин. месечен разход за вода на член от домакинството</w:t>
            </w:r>
          </w:p>
        </w:tc>
        <w:tc>
          <w:tcPr>
            <w:tcW w:w="1183" w:type="dxa"/>
            <w:shd w:val="clear" w:color="auto" w:fill="auto"/>
            <w:noWrap/>
            <w:vAlign w:val="center"/>
          </w:tcPr>
          <w:p w:rsidR="00903524" w:rsidRPr="009F5FA4" w:rsidRDefault="00903524" w:rsidP="00C7600A">
            <w:pPr>
              <w:spacing w:after="0" w:line="240" w:lineRule="auto"/>
              <w:jc w:val="center"/>
              <w:rPr>
                <w:rFonts w:ascii="Times New Roman" w:eastAsia="Times New Roman" w:hAnsi="Times New Roman"/>
                <w:sz w:val="20"/>
                <w:szCs w:val="20"/>
                <w:lang w:val="en-US"/>
              </w:rPr>
            </w:pPr>
            <w:r w:rsidRPr="009F5FA4">
              <w:rPr>
                <w:rFonts w:ascii="Times New Roman" w:eastAsia="Times New Roman" w:hAnsi="Times New Roman"/>
                <w:sz w:val="20"/>
                <w:szCs w:val="20"/>
                <w:lang w:val="en-US"/>
              </w:rPr>
              <w:t>лева</w:t>
            </w:r>
          </w:p>
        </w:tc>
        <w:tc>
          <w:tcPr>
            <w:tcW w:w="833" w:type="dxa"/>
            <w:shd w:val="clear" w:color="auto" w:fill="auto"/>
            <w:noWrap/>
            <w:vAlign w:val="center"/>
          </w:tcPr>
          <w:p w:rsidR="00903524" w:rsidRPr="00FE1484" w:rsidRDefault="00903524" w:rsidP="00FE1484">
            <w:pPr>
              <w:spacing w:after="0" w:line="240" w:lineRule="auto"/>
              <w:jc w:val="right"/>
              <w:rPr>
                <w:rFonts w:ascii="Times New Roman" w:hAnsi="Times New Roman"/>
                <w:sz w:val="20"/>
                <w:szCs w:val="20"/>
                <w:lang w:val="en-US"/>
              </w:rPr>
            </w:pPr>
            <w:r w:rsidRPr="0051038C">
              <w:rPr>
                <w:rFonts w:ascii="Times New Roman" w:hAnsi="Times New Roman"/>
                <w:sz w:val="20"/>
                <w:szCs w:val="20"/>
              </w:rPr>
              <w:t>9.</w:t>
            </w:r>
            <w:r w:rsidR="00FE1484">
              <w:rPr>
                <w:rFonts w:ascii="Times New Roman" w:hAnsi="Times New Roman"/>
                <w:sz w:val="20"/>
                <w:szCs w:val="20"/>
                <w:lang w:val="en-US"/>
              </w:rPr>
              <w:t>09</w:t>
            </w:r>
          </w:p>
        </w:tc>
        <w:tc>
          <w:tcPr>
            <w:tcW w:w="766" w:type="dxa"/>
            <w:shd w:val="clear" w:color="auto" w:fill="auto"/>
            <w:noWrap/>
            <w:vAlign w:val="center"/>
          </w:tcPr>
          <w:p w:rsidR="00903524" w:rsidRPr="00FE1484" w:rsidRDefault="00903524" w:rsidP="00FE1484">
            <w:pPr>
              <w:spacing w:after="0" w:line="240" w:lineRule="auto"/>
              <w:jc w:val="right"/>
              <w:rPr>
                <w:rFonts w:ascii="Times New Roman" w:hAnsi="Times New Roman"/>
                <w:sz w:val="20"/>
                <w:szCs w:val="20"/>
                <w:lang w:val="en-US"/>
              </w:rPr>
            </w:pPr>
            <w:r w:rsidRPr="0051038C">
              <w:rPr>
                <w:rFonts w:ascii="Times New Roman" w:hAnsi="Times New Roman"/>
                <w:sz w:val="20"/>
                <w:szCs w:val="20"/>
              </w:rPr>
              <w:t>9.</w:t>
            </w:r>
            <w:r w:rsidR="00FE1484">
              <w:rPr>
                <w:rFonts w:ascii="Times New Roman" w:hAnsi="Times New Roman"/>
                <w:sz w:val="20"/>
                <w:szCs w:val="20"/>
                <w:lang w:val="en-US"/>
              </w:rPr>
              <w:t>20</w:t>
            </w:r>
          </w:p>
        </w:tc>
        <w:tc>
          <w:tcPr>
            <w:tcW w:w="784" w:type="dxa"/>
            <w:shd w:val="clear" w:color="auto" w:fill="auto"/>
            <w:noWrap/>
            <w:vAlign w:val="center"/>
          </w:tcPr>
          <w:p w:rsidR="00903524" w:rsidRPr="00FE1484" w:rsidRDefault="00903524" w:rsidP="00FE1484">
            <w:pPr>
              <w:spacing w:after="0" w:line="240" w:lineRule="auto"/>
              <w:jc w:val="right"/>
              <w:rPr>
                <w:rFonts w:ascii="Times New Roman" w:hAnsi="Times New Roman"/>
                <w:sz w:val="20"/>
                <w:szCs w:val="20"/>
                <w:lang w:val="en-US"/>
              </w:rPr>
            </w:pPr>
            <w:r w:rsidRPr="0051038C">
              <w:rPr>
                <w:rFonts w:ascii="Times New Roman" w:hAnsi="Times New Roman"/>
                <w:sz w:val="20"/>
                <w:szCs w:val="20"/>
              </w:rPr>
              <w:t>9.2</w:t>
            </w:r>
            <w:r w:rsidR="00FE1484">
              <w:rPr>
                <w:rFonts w:ascii="Times New Roman" w:hAnsi="Times New Roman"/>
                <w:sz w:val="20"/>
                <w:szCs w:val="20"/>
                <w:lang w:val="en-US"/>
              </w:rPr>
              <w:t>2</w:t>
            </w:r>
          </w:p>
        </w:tc>
        <w:tc>
          <w:tcPr>
            <w:tcW w:w="766" w:type="dxa"/>
            <w:shd w:val="clear" w:color="auto" w:fill="auto"/>
            <w:noWrap/>
            <w:vAlign w:val="center"/>
          </w:tcPr>
          <w:p w:rsidR="00903524" w:rsidRPr="00FE1484" w:rsidRDefault="00903524" w:rsidP="002A302F">
            <w:pPr>
              <w:spacing w:after="0" w:line="240" w:lineRule="auto"/>
              <w:jc w:val="right"/>
              <w:rPr>
                <w:rFonts w:ascii="Times New Roman" w:hAnsi="Times New Roman"/>
                <w:sz w:val="20"/>
                <w:szCs w:val="20"/>
                <w:lang w:val="en-US"/>
              </w:rPr>
            </w:pPr>
            <w:r w:rsidRPr="0051038C">
              <w:rPr>
                <w:rFonts w:ascii="Times New Roman" w:hAnsi="Times New Roman"/>
                <w:sz w:val="20"/>
                <w:szCs w:val="20"/>
              </w:rPr>
              <w:t>9.2</w:t>
            </w:r>
            <w:r w:rsidR="002A302F">
              <w:rPr>
                <w:rFonts w:ascii="Times New Roman" w:hAnsi="Times New Roman"/>
                <w:sz w:val="20"/>
                <w:szCs w:val="20"/>
                <w:lang w:val="en-US"/>
              </w:rPr>
              <w:t>3</w:t>
            </w:r>
          </w:p>
        </w:tc>
        <w:tc>
          <w:tcPr>
            <w:tcW w:w="766" w:type="dxa"/>
            <w:shd w:val="clear" w:color="auto" w:fill="auto"/>
            <w:noWrap/>
            <w:vAlign w:val="center"/>
          </w:tcPr>
          <w:p w:rsidR="00903524" w:rsidRPr="00FE1484" w:rsidRDefault="00903524" w:rsidP="002A302F">
            <w:pPr>
              <w:spacing w:after="0" w:line="240" w:lineRule="auto"/>
              <w:jc w:val="right"/>
              <w:rPr>
                <w:rFonts w:ascii="Times New Roman" w:hAnsi="Times New Roman"/>
                <w:sz w:val="20"/>
                <w:szCs w:val="20"/>
                <w:lang w:val="en-US"/>
              </w:rPr>
            </w:pPr>
            <w:r w:rsidRPr="0051038C">
              <w:rPr>
                <w:rFonts w:ascii="Times New Roman" w:hAnsi="Times New Roman"/>
                <w:sz w:val="20"/>
                <w:szCs w:val="20"/>
              </w:rPr>
              <w:t>9.2</w:t>
            </w:r>
            <w:r w:rsidR="002A302F">
              <w:rPr>
                <w:rFonts w:ascii="Times New Roman" w:hAnsi="Times New Roman"/>
                <w:sz w:val="20"/>
                <w:szCs w:val="20"/>
                <w:lang w:val="en-US"/>
              </w:rPr>
              <w:t>6</w:t>
            </w:r>
          </w:p>
        </w:tc>
      </w:tr>
      <w:tr w:rsidR="008F7819" w:rsidRPr="009F5FA4">
        <w:trPr>
          <w:trHeight w:val="300"/>
          <w:jc w:val="center"/>
        </w:trPr>
        <w:tc>
          <w:tcPr>
            <w:tcW w:w="3850" w:type="dxa"/>
            <w:shd w:val="clear" w:color="auto" w:fill="auto"/>
            <w:vAlign w:val="center"/>
          </w:tcPr>
          <w:p w:rsidR="008F7819" w:rsidRPr="009F5FA4" w:rsidRDefault="008F7819" w:rsidP="00C7600A">
            <w:pPr>
              <w:spacing w:after="0" w:line="240" w:lineRule="auto"/>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Средно месечен доход на лице от домакинството в региона</w:t>
            </w:r>
          </w:p>
        </w:tc>
        <w:tc>
          <w:tcPr>
            <w:tcW w:w="1183" w:type="dxa"/>
            <w:shd w:val="clear" w:color="auto" w:fill="auto"/>
            <w:noWrap/>
            <w:vAlign w:val="center"/>
          </w:tcPr>
          <w:p w:rsidR="008F7819" w:rsidRPr="009F5FA4" w:rsidRDefault="008F7819" w:rsidP="00C7600A">
            <w:pPr>
              <w:spacing w:after="0" w:line="240" w:lineRule="auto"/>
              <w:jc w:val="center"/>
              <w:rPr>
                <w:rFonts w:ascii="Times New Roman" w:eastAsia="Times New Roman" w:hAnsi="Times New Roman"/>
                <w:sz w:val="20"/>
                <w:szCs w:val="20"/>
                <w:lang w:val="en-US"/>
              </w:rPr>
            </w:pPr>
            <w:r w:rsidRPr="009F5FA4">
              <w:rPr>
                <w:rFonts w:ascii="Times New Roman" w:eastAsia="Times New Roman" w:hAnsi="Times New Roman"/>
                <w:sz w:val="20"/>
                <w:szCs w:val="20"/>
                <w:lang w:val="en-US"/>
              </w:rPr>
              <w:t>лева за месец</w:t>
            </w:r>
          </w:p>
        </w:tc>
        <w:tc>
          <w:tcPr>
            <w:tcW w:w="833"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649.26</w:t>
            </w:r>
          </w:p>
        </w:tc>
        <w:tc>
          <w:tcPr>
            <w:tcW w:w="766"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671.34</w:t>
            </w:r>
          </w:p>
        </w:tc>
        <w:tc>
          <w:tcPr>
            <w:tcW w:w="784"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694.16</w:t>
            </w:r>
          </w:p>
        </w:tc>
        <w:tc>
          <w:tcPr>
            <w:tcW w:w="766"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717.76</w:t>
            </w:r>
          </w:p>
        </w:tc>
        <w:tc>
          <w:tcPr>
            <w:tcW w:w="766"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742.17</w:t>
            </w:r>
          </w:p>
        </w:tc>
      </w:tr>
      <w:tr w:rsidR="008F7819" w:rsidRPr="009F5FA4">
        <w:trPr>
          <w:trHeight w:val="300"/>
          <w:jc w:val="center"/>
        </w:trPr>
        <w:tc>
          <w:tcPr>
            <w:tcW w:w="3850" w:type="dxa"/>
            <w:shd w:val="clear" w:color="auto" w:fill="auto"/>
            <w:vAlign w:val="center"/>
          </w:tcPr>
          <w:p w:rsidR="008F7819" w:rsidRPr="009F5FA4" w:rsidRDefault="008F7819" w:rsidP="00C7600A">
            <w:pPr>
              <w:spacing w:after="0" w:line="240" w:lineRule="auto"/>
              <w:rPr>
                <w:rFonts w:ascii="Times New Roman" w:eastAsia="Times New Roman" w:hAnsi="Times New Roman"/>
                <w:sz w:val="20"/>
                <w:szCs w:val="20"/>
                <w:lang w:val="ru-RU"/>
              </w:rPr>
            </w:pPr>
            <w:r w:rsidRPr="009F5FA4">
              <w:rPr>
                <w:rFonts w:ascii="Times New Roman" w:eastAsia="Times New Roman" w:hAnsi="Times New Roman"/>
                <w:sz w:val="20"/>
                <w:szCs w:val="20"/>
                <w:lang w:val="ru-RU"/>
              </w:rPr>
              <w:t>2.5 % от средно месечния доход на лице от домакинството</w:t>
            </w:r>
          </w:p>
        </w:tc>
        <w:tc>
          <w:tcPr>
            <w:tcW w:w="1183" w:type="dxa"/>
            <w:shd w:val="clear" w:color="auto" w:fill="auto"/>
            <w:noWrap/>
            <w:vAlign w:val="center"/>
          </w:tcPr>
          <w:p w:rsidR="008F7819" w:rsidRPr="009F5FA4" w:rsidRDefault="008F7819" w:rsidP="00C7600A">
            <w:pPr>
              <w:spacing w:after="0" w:line="240" w:lineRule="auto"/>
              <w:jc w:val="center"/>
              <w:rPr>
                <w:rFonts w:ascii="Times New Roman" w:eastAsia="Times New Roman" w:hAnsi="Times New Roman"/>
                <w:sz w:val="20"/>
                <w:szCs w:val="20"/>
                <w:lang w:val="en-US"/>
              </w:rPr>
            </w:pPr>
            <w:r w:rsidRPr="009F5FA4">
              <w:rPr>
                <w:rFonts w:ascii="Times New Roman" w:eastAsia="Times New Roman" w:hAnsi="Times New Roman"/>
                <w:sz w:val="20"/>
                <w:szCs w:val="20"/>
                <w:lang w:val="en-US"/>
              </w:rPr>
              <w:t>лева</w:t>
            </w:r>
          </w:p>
        </w:tc>
        <w:tc>
          <w:tcPr>
            <w:tcW w:w="833"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16.23</w:t>
            </w:r>
          </w:p>
        </w:tc>
        <w:tc>
          <w:tcPr>
            <w:tcW w:w="766"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16.78</w:t>
            </w:r>
          </w:p>
        </w:tc>
        <w:tc>
          <w:tcPr>
            <w:tcW w:w="784"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17.35</w:t>
            </w:r>
          </w:p>
        </w:tc>
        <w:tc>
          <w:tcPr>
            <w:tcW w:w="766"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17.94</w:t>
            </w:r>
          </w:p>
        </w:tc>
        <w:tc>
          <w:tcPr>
            <w:tcW w:w="766" w:type="dxa"/>
            <w:shd w:val="clear" w:color="auto" w:fill="auto"/>
            <w:noWrap/>
            <w:vAlign w:val="center"/>
          </w:tcPr>
          <w:p w:rsidR="008F7819" w:rsidRPr="0051038C" w:rsidRDefault="008F7819" w:rsidP="0051038C">
            <w:pPr>
              <w:spacing w:after="0" w:line="240" w:lineRule="auto"/>
              <w:jc w:val="right"/>
              <w:rPr>
                <w:rFonts w:ascii="Times New Roman" w:hAnsi="Times New Roman"/>
                <w:sz w:val="20"/>
                <w:szCs w:val="20"/>
              </w:rPr>
            </w:pPr>
            <w:r w:rsidRPr="0051038C">
              <w:rPr>
                <w:rFonts w:ascii="Times New Roman" w:hAnsi="Times New Roman"/>
                <w:sz w:val="20"/>
                <w:szCs w:val="20"/>
              </w:rPr>
              <w:t>18.55</w:t>
            </w:r>
          </w:p>
        </w:tc>
      </w:tr>
      <w:tr w:rsidR="0051038C" w:rsidRPr="009F5FA4" w:rsidTr="007C7E71">
        <w:trPr>
          <w:trHeight w:val="405"/>
          <w:jc w:val="center"/>
        </w:trPr>
        <w:tc>
          <w:tcPr>
            <w:tcW w:w="3850" w:type="dxa"/>
            <w:shd w:val="clear" w:color="auto" w:fill="auto"/>
            <w:vAlign w:val="center"/>
          </w:tcPr>
          <w:p w:rsidR="0051038C" w:rsidRPr="009F5FA4" w:rsidRDefault="0051038C" w:rsidP="00C7600A">
            <w:pPr>
              <w:spacing w:after="0" w:line="240" w:lineRule="auto"/>
              <w:rPr>
                <w:rFonts w:ascii="Times New Roman" w:eastAsia="Times New Roman" w:hAnsi="Times New Roman"/>
                <w:b/>
                <w:bCs/>
                <w:sz w:val="20"/>
                <w:szCs w:val="20"/>
                <w:lang w:val="ru-RU"/>
              </w:rPr>
            </w:pPr>
            <w:r w:rsidRPr="009F5FA4">
              <w:rPr>
                <w:rFonts w:ascii="Times New Roman" w:eastAsia="Times New Roman" w:hAnsi="Times New Roman"/>
                <w:b/>
                <w:bCs/>
                <w:sz w:val="20"/>
                <w:szCs w:val="20"/>
                <w:lang w:val="ru-RU"/>
              </w:rPr>
              <w:t>Социална поносимост на цената на В и К услугите</w:t>
            </w:r>
          </w:p>
        </w:tc>
        <w:tc>
          <w:tcPr>
            <w:tcW w:w="1183" w:type="dxa"/>
            <w:shd w:val="clear" w:color="auto" w:fill="auto"/>
            <w:noWrap/>
            <w:vAlign w:val="center"/>
          </w:tcPr>
          <w:p w:rsidR="0051038C" w:rsidRPr="009F5FA4" w:rsidRDefault="0051038C" w:rsidP="00C7600A">
            <w:pPr>
              <w:spacing w:after="0" w:line="240" w:lineRule="auto"/>
              <w:jc w:val="center"/>
              <w:rPr>
                <w:rFonts w:ascii="Times New Roman" w:eastAsia="Times New Roman" w:hAnsi="Times New Roman"/>
                <w:b/>
                <w:bCs/>
                <w:sz w:val="20"/>
                <w:szCs w:val="20"/>
                <w:lang w:val="en-US"/>
              </w:rPr>
            </w:pPr>
            <w:r w:rsidRPr="009F5FA4">
              <w:rPr>
                <w:rFonts w:ascii="Times New Roman" w:eastAsia="Times New Roman" w:hAnsi="Times New Roman"/>
                <w:b/>
                <w:bCs/>
                <w:sz w:val="20"/>
                <w:szCs w:val="20"/>
                <w:lang w:val="en-US"/>
              </w:rPr>
              <w:t>лв./</w:t>
            </w:r>
            <w:r w:rsidRPr="009F5FA4">
              <w:rPr>
                <w:rFonts w:ascii="Times New Roman" w:eastAsia="Times New Roman" w:hAnsi="Times New Roman"/>
                <w:sz w:val="20"/>
                <w:szCs w:val="20"/>
                <w:lang w:val="ru-RU"/>
              </w:rPr>
              <w:t xml:space="preserve"> м</w:t>
            </w:r>
            <w:r w:rsidRPr="009F5FA4">
              <w:rPr>
                <w:rFonts w:ascii="Times New Roman" w:eastAsia="Times New Roman" w:hAnsi="Times New Roman"/>
                <w:sz w:val="20"/>
                <w:szCs w:val="20"/>
                <w:vertAlign w:val="superscript"/>
                <w:lang w:val="ru-RU"/>
              </w:rPr>
              <w:t>3</w:t>
            </w:r>
          </w:p>
        </w:tc>
        <w:tc>
          <w:tcPr>
            <w:tcW w:w="833"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5.80</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5.99</w:t>
            </w:r>
          </w:p>
        </w:tc>
        <w:tc>
          <w:tcPr>
            <w:tcW w:w="784"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6.20</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6.41</w:t>
            </w:r>
          </w:p>
        </w:tc>
        <w:tc>
          <w:tcPr>
            <w:tcW w:w="766" w:type="dxa"/>
            <w:shd w:val="clear" w:color="auto" w:fill="auto"/>
            <w:noWrap/>
          </w:tcPr>
          <w:p w:rsidR="0051038C" w:rsidRPr="0051038C" w:rsidRDefault="0051038C" w:rsidP="0051038C">
            <w:pPr>
              <w:spacing w:after="0" w:line="240" w:lineRule="auto"/>
              <w:jc w:val="right"/>
              <w:rPr>
                <w:rFonts w:ascii="Times New Roman" w:hAnsi="Times New Roman"/>
                <w:sz w:val="20"/>
                <w:szCs w:val="20"/>
              </w:rPr>
            </w:pPr>
            <w:r w:rsidRPr="0051038C">
              <w:rPr>
                <w:rFonts w:ascii="Times New Roman" w:hAnsi="Times New Roman"/>
                <w:sz w:val="20"/>
                <w:szCs w:val="20"/>
              </w:rPr>
              <w:t>6.63</w:t>
            </w:r>
          </w:p>
        </w:tc>
      </w:tr>
      <w:tr w:rsidR="00903524" w:rsidRPr="009F5FA4">
        <w:trPr>
          <w:trHeight w:val="540"/>
          <w:jc w:val="center"/>
        </w:trPr>
        <w:tc>
          <w:tcPr>
            <w:tcW w:w="3850" w:type="dxa"/>
            <w:shd w:val="clear" w:color="auto" w:fill="auto"/>
            <w:vAlign w:val="center"/>
          </w:tcPr>
          <w:p w:rsidR="00903524" w:rsidRPr="009F5FA4" w:rsidRDefault="00903524" w:rsidP="00C7600A">
            <w:pPr>
              <w:spacing w:after="0" w:line="240" w:lineRule="auto"/>
              <w:rPr>
                <w:rFonts w:ascii="Times New Roman" w:eastAsia="Times New Roman" w:hAnsi="Times New Roman"/>
                <w:b/>
                <w:bCs/>
                <w:sz w:val="20"/>
                <w:szCs w:val="20"/>
                <w:lang w:val="ru-RU"/>
              </w:rPr>
            </w:pPr>
            <w:r w:rsidRPr="009F5FA4">
              <w:rPr>
                <w:rFonts w:ascii="Times New Roman" w:eastAsia="Times New Roman" w:hAnsi="Times New Roman"/>
                <w:b/>
                <w:bCs/>
                <w:sz w:val="20"/>
                <w:szCs w:val="20"/>
                <w:lang w:val="ru-RU"/>
              </w:rPr>
              <w:t>Социална поносимост на цената на В и К услугите</w:t>
            </w:r>
          </w:p>
        </w:tc>
        <w:tc>
          <w:tcPr>
            <w:tcW w:w="1183" w:type="dxa"/>
            <w:shd w:val="clear" w:color="auto" w:fill="auto"/>
            <w:noWrap/>
            <w:vAlign w:val="center"/>
          </w:tcPr>
          <w:p w:rsidR="00903524" w:rsidRPr="009F5FA4" w:rsidRDefault="00903524" w:rsidP="00C7600A">
            <w:pPr>
              <w:spacing w:after="0" w:line="240" w:lineRule="auto"/>
              <w:jc w:val="center"/>
              <w:rPr>
                <w:rFonts w:ascii="Times New Roman" w:eastAsia="Times New Roman" w:hAnsi="Times New Roman"/>
                <w:b/>
                <w:bCs/>
                <w:sz w:val="20"/>
                <w:szCs w:val="20"/>
                <w:lang w:val="en-US"/>
              </w:rPr>
            </w:pPr>
            <w:r w:rsidRPr="009F5FA4">
              <w:rPr>
                <w:rFonts w:ascii="Times New Roman" w:eastAsia="Times New Roman" w:hAnsi="Times New Roman"/>
                <w:b/>
                <w:bCs/>
                <w:sz w:val="20"/>
                <w:szCs w:val="20"/>
                <w:lang w:val="en-US"/>
              </w:rPr>
              <w:t>%</w:t>
            </w:r>
          </w:p>
        </w:tc>
        <w:tc>
          <w:tcPr>
            <w:tcW w:w="833" w:type="dxa"/>
            <w:shd w:val="clear" w:color="auto" w:fill="auto"/>
            <w:noWrap/>
            <w:vAlign w:val="center"/>
          </w:tcPr>
          <w:p w:rsidR="00903524" w:rsidRPr="0051038C" w:rsidRDefault="00903524" w:rsidP="00981C8C">
            <w:pPr>
              <w:spacing w:after="0" w:line="240" w:lineRule="auto"/>
              <w:jc w:val="right"/>
              <w:rPr>
                <w:rFonts w:ascii="Times New Roman" w:hAnsi="Times New Roman"/>
                <w:b/>
                <w:bCs/>
                <w:sz w:val="20"/>
                <w:szCs w:val="20"/>
              </w:rPr>
            </w:pPr>
            <w:r w:rsidRPr="0051038C">
              <w:rPr>
                <w:rFonts w:ascii="Times New Roman" w:hAnsi="Times New Roman"/>
                <w:b/>
                <w:bCs/>
                <w:sz w:val="20"/>
                <w:szCs w:val="20"/>
              </w:rPr>
              <w:t>1.4</w:t>
            </w:r>
            <w:r w:rsidR="00981C8C">
              <w:rPr>
                <w:rFonts w:ascii="Times New Roman" w:hAnsi="Times New Roman"/>
                <w:b/>
                <w:bCs/>
                <w:sz w:val="20"/>
                <w:szCs w:val="20"/>
              </w:rPr>
              <w:t>0</w:t>
            </w:r>
            <w:r w:rsidRPr="0051038C">
              <w:rPr>
                <w:rFonts w:ascii="Times New Roman" w:hAnsi="Times New Roman"/>
                <w:b/>
                <w:bCs/>
                <w:sz w:val="20"/>
                <w:szCs w:val="20"/>
              </w:rPr>
              <w:t>%</w:t>
            </w:r>
          </w:p>
        </w:tc>
        <w:tc>
          <w:tcPr>
            <w:tcW w:w="766" w:type="dxa"/>
            <w:shd w:val="clear" w:color="auto" w:fill="auto"/>
            <w:noWrap/>
            <w:vAlign w:val="center"/>
          </w:tcPr>
          <w:p w:rsidR="00903524" w:rsidRPr="0051038C" w:rsidRDefault="00903524" w:rsidP="0051038C">
            <w:pPr>
              <w:spacing w:after="0" w:line="240" w:lineRule="auto"/>
              <w:jc w:val="right"/>
              <w:rPr>
                <w:rFonts w:ascii="Times New Roman" w:hAnsi="Times New Roman"/>
                <w:b/>
                <w:bCs/>
                <w:sz w:val="20"/>
                <w:szCs w:val="20"/>
              </w:rPr>
            </w:pPr>
            <w:r w:rsidRPr="0051038C">
              <w:rPr>
                <w:rFonts w:ascii="Times New Roman" w:hAnsi="Times New Roman"/>
                <w:b/>
                <w:bCs/>
                <w:sz w:val="20"/>
                <w:szCs w:val="20"/>
              </w:rPr>
              <w:t>1.37%</w:t>
            </w:r>
          </w:p>
        </w:tc>
        <w:tc>
          <w:tcPr>
            <w:tcW w:w="784" w:type="dxa"/>
            <w:shd w:val="clear" w:color="auto" w:fill="auto"/>
            <w:noWrap/>
            <w:vAlign w:val="center"/>
          </w:tcPr>
          <w:p w:rsidR="00903524" w:rsidRPr="0051038C" w:rsidRDefault="00903524" w:rsidP="00981C8C">
            <w:pPr>
              <w:spacing w:after="0" w:line="240" w:lineRule="auto"/>
              <w:jc w:val="right"/>
              <w:rPr>
                <w:rFonts w:ascii="Times New Roman" w:hAnsi="Times New Roman"/>
                <w:b/>
                <w:bCs/>
                <w:sz w:val="20"/>
                <w:szCs w:val="20"/>
              </w:rPr>
            </w:pPr>
            <w:r w:rsidRPr="0051038C">
              <w:rPr>
                <w:rFonts w:ascii="Times New Roman" w:hAnsi="Times New Roman"/>
                <w:b/>
                <w:bCs/>
                <w:sz w:val="20"/>
                <w:szCs w:val="20"/>
              </w:rPr>
              <w:t>1.3</w:t>
            </w:r>
            <w:r w:rsidR="00981C8C">
              <w:rPr>
                <w:rFonts w:ascii="Times New Roman" w:hAnsi="Times New Roman"/>
                <w:b/>
                <w:bCs/>
                <w:sz w:val="20"/>
                <w:szCs w:val="20"/>
              </w:rPr>
              <w:t>3</w:t>
            </w:r>
            <w:r w:rsidRPr="0051038C">
              <w:rPr>
                <w:rFonts w:ascii="Times New Roman" w:hAnsi="Times New Roman"/>
                <w:b/>
                <w:bCs/>
                <w:sz w:val="20"/>
                <w:szCs w:val="20"/>
              </w:rPr>
              <w:t>%</w:t>
            </w:r>
          </w:p>
        </w:tc>
        <w:tc>
          <w:tcPr>
            <w:tcW w:w="766" w:type="dxa"/>
            <w:shd w:val="clear" w:color="auto" w:fill="auto"/>
            <w:noWrap/>
            <w:vAlign w:val="center"/>
          </w:tcPr>
          <w:p w:rsidR="00903524" w:rsidRPr="0051038C" w:rsidRDefault="00903524" w:rsidP="00981C8C">
            <w:pPr>
              <w:spacing w:after="0" w:line="240" w:lineRule="auto"/>
              <w:jc w:val="right"/>
              <w:rPr>
                <w:rFonts w:ascii="Times New Roman" w:hAnsi="Times New Roman"/>
                <w:b/>
                <w:bCs/>
                <w:sz w:val="20"/>
                <w:szCs w:val="20"/>
              </w:rPr>
            </w:pPr>
            <w:r w:rsidRPr="0051038C">
              <w:rPr>
                <w:rFonts w:ascii="Times New Roman" w:hAnsi="Times New Roman"/>
                <w:b/>
                <w:bCs/>
                <w:sz w:val="20"/>
                <w:szCs w:val="20"/>
              </w:rPr>
              <w:t>1.2</w:t>
            </w:r>
            <w:r w:rsidR="00981C8C">
              <w:rPr>
                <w:rFonts w:ascii="Times New Roman" w:hAnsi="Times New Roman"/>
                <w:b/>
                <w:bCs/>
                <w:sz w:val="20"/>
                <w:szCs w:val="20"/>
              </w:rPr>
              <w:t>9</w:t>
            </w:r>
            <w:r w:rsidRPr="0051038C">
              <w:rPr>
                <w:rFonts w:ascii="Times New Roman" w:hAnsi="Times New Roman"/>
                <w:b/>
                <w:bCs/>
                <w:sz w:val="20"/>
                <w:szCs w:val="20"/>
              </w:rPr>
              <w:t>%</w:t>
            </w:r>
          </w:p>
        </w:tc>
        <w:tc>
          <w:tcPr>
            <w:tcW w:w="766" w:type="dxa"/>
            <w:shd w:val="clear" w:color="auto" w:fill="auto"/>
            <w:noWrap/>
            <w:vAlign w:val="center"/>
          </w:tcPr>
          <w:p w:rsidR="00903524" w:rsidRPr="0051038C" w:rsidRDefault="00903524" w:rsidP="0051038C">
            <w:pPr>
              <w:spacing w:after="0" w:line="240" w:lineRule="auto"/>
              <w:jc w:val="right"/>
              <w:rPr>
                <w:rFonts w:ascii="Times New Roman" w:hAnsi="Times New Roman"/>
                <w:b/>
                <w:bCs/>
                <w:sz w:val="20"/>
                <w:szCs w:val="20"/>
              </w:rPr>
            </w:pPr>
            <w:r w:rsidRPr="0051038C">
              <w:rPr>
                <w:rFonts w:ascii="Times New Roman" w:hAnsi="Times New Roman"/>
                <w:b/>
                <w:bCs/>
                <w:sz w:val="20"/>
                <w:szCs w:val="20"/>
              </w:rPr>
              <w:t>1.25%</w:t>
            </w:r>
          </w:p>
        </w:tc>
      </w:tr>
    </w:tbl>
    <w:p w:rsidR="0026166F" w:rsidRDefault="0026166F" w:rsidP="000E46A5">
      <w:pPr>
        <w:tabs>
          <w:tab w:val="left" w:pos="709"/>
        </w:tabs>
        <w:spacing w:before="120" w:after="0" w:line="240" w:lineRule="auto"/>
        <w:ind w:firstLine="709"/>
        <w:jc w:val="both"/>
        <w:rPr>
          <w:rFonts w:ascii="Times New Roman" w:hAnsi="Times New Roman"/>
          <w:sz w:val="24"/>
          <w:szCs w:val="24"/>
        </w:rPr>
      </w:pPr>
    </w:p>
    <w:p w:rsidR="0026166F" w:rsidRPr="000E46A5" w:rsidRDefault="0026166F" w:rsidP="000E46A5">
      <w:pPr>
        <w:tabs>
          <w:tab w:val="left" w:pos="709"/>
        </w:tabs>
        <w:spacing w:before="120" w:after="0" w:line="240" w:lineRule="auto"/>
        <w:ind w:firstLine="709"/>
        <w:jc w:val="both"/>
        <w:rPr>
          <w:rFonts w:ascii="Times New Roman" w:hAnsi="Times New Roman"/>
          <w:sz w:val="24"/>
          <w:szCs w:val="24"/>
        </w:rPr>
      </w:pPr>
    </w:p>
    <w:p w:rsidR="00E80476" w:rsidRPr="00FE21D0" w:rsidRDefault="00FE21D0" w:rsidP="00FE21D0">
      <w:pPr>
        <w:pStyle w:val="Heading2"/>
      </w:pPr>
      <w:bookmarkStart w:id="316" w:name="_Toc450131607"/>
      <w:bookmarkStart w:id="317" w:name="_Toc498822342"/>
      <w:r>
        <w:t xml:space="preserve">4. </w:t>
      </w:r>
      <w:r w:rsidR="00B15C0F" w:rsidRPr="00FE21D0">
        <w:t>АНАЛИЗ НА ОПЛ</w:t>
      </w:r>
      <w:r w:rsidR="00902DE5" w:rsidRPr="00FE21D0">
        <w:t>АКВАНИЯТА НА ПОТРЕБИТЕЛИ НА ВИ</w:t>
      </w:r>
      <w:r w:rsidR="00B15C0F" w:rsidRPr="00FE21D0">
        <w:t>К ОПЕРАТОРА И ПЛАН ЗА ПОДОБРЯВАНЕ ОБСЛУЖВАНЕТО НА ПОТРЕБИТЕЛИ</w:t>
      </w:r>
      <w:bookmarkEnd w:id="316"/>
      <w:bookmarkEnd w:id="317"/>
      <w:r w:rsidR="00E80476" w:rsidRPr="00FE21D0">
        <w:t xml:space="preserve"> </w:t>
      </w:r>
    </w:p>
    <w:p w:rsidR="003B0CE2" w:rsidRDefault="003B0CE2" w:rsidP="0076690F">
      <w:pPr>
        <w:tabs>
          <w:tab w:val="left" w:pos="709"/>
        </w:tabs>
        <w:spacing w:before="120" w:after="0" w:line="240" w:lineRule="auto"/>
        <w:jc w:val="both"/>
        <w:rPr>
          <w:rFonts w:ascii="Times New Roman" w:hAnsi="Times New Roman"/>
          <w:sz w:val="24"/>
          <w:szCs w:val="24"/>
        </w:rPr>
      </w:pPr>
    </w:p>
    <w:p w:rsidR="003616B2" w:rsidRPr="00C1388D" w:rsidRDefault="008F7819" w:rsidP="0076690F">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„В и К</w:t>
      </w:r>
      <w:r w:rsidRPr="00B61E99">
        <w:rPr>
          <w:rFonts w:ascii="Times New Roman" w:hAnsi="Times New Roman"/>
          <w:sz w:val="24"/>
          <w:szCs w:val="24"/>
        </w:rPr>
        <w:t xml:space="preserve"> </w:t>
      </w:r>
      <w:r>
        <w:rPr>
          <w:rFonts w:ascii="Times New Roman" w:hAnsi="Times New Roman"/>
          <w:sz w:val="24"/>
          <w:szCs w:val="24"/>
        </w:rPr>
        <w:t xml:space="preserve">Добрич” АД </w:t>
      </w:r>
      <w:r w:rsidR="003616B2" w:rsidRPr="00C1388D">
        <w:rPr>
          <w:rFonts w:ascii="Times New Roman" w:hAnsi="Times New Roman"/>
          <w:sz w:val="24"/>
          <w:szCs w:val="24"/>
        </w:rPr>
        <w:t>се стреми към клиентски ориентиран подход в маркетинговото си развитие. За постигането на тази цел ще осъществим редица синхронизирани във времето дейности, обобщени в настоящия план за подобряване обслужването на потребителите.</w:t>
      </w:r>
    </w:p>
    <w:p w:rsidR="003616B2" w:rsidRPr="00C1388D" w:rsidRDefault="003616B2" w:rsidP="0076690F">
      <w:pPr>
        <w:tabs>
          <w:tab w:val="left" w:pos="709"/>
        </w:tabs>
        <w:spacing w:before="120" w:after="0" w:line="240" w:lineRule="auto"/>
        <w:jc w:val="both"/>
        <w:rPr>
          <w:rFonts w:ascii="Times New Roman" w:hAnsi="Times New Roman"/>
          <w:sz w:val="24"/>
          <w:szCs w:val="24"/>
        </w:rPr>
      </w:pPr>
      <w:r w:rsidRPr="00C1388D">
        <w:rPr>
          <w:rFonts w:ascii="Times New Roman" w:hAnsi="Times New Roman"/>
          <w:sz w:val="24"/>
          <w:szCs w:val="24"/>
        </w:rPr>
        <w:t xml:space="preserve">Една от основните цели на </w:t>
      </w:r>
      <w:r w:rsidR="008F7819">
        <w:rPr>
          <w:rFonts w:ascii="Times New Roman" w:hAnsi="Times New Roman"/>
          <w:sz w:val="24"/>
          <w:szCs w:val="24"/>
        </w:rPr>
        <w:t>„В и К</w:t>
      </w:r>
      <w:r w:rsidR="008F7819" w:rsidRPr="00B61E99">
        <w:rPr>
          <w:rFonts w:ascii="Times New Roman" w:hAnsi="Times New Roman"/>
          <w:sz w:val="24"/>
          <w:szCs w:val="24"/>
        </w:rPr>
        <w:t xml:space="preserve"> </w:t>
      </w:r>
      <w:r w:rsidR="008F7819">
        <w:rPr>
          <w:rFonts w:ascii="Times New Roman" w:hAnsi="Times New Roman"/>
          <w:sz w:val="24"/>
          <w:szCs w:val="24"/>
        </w:rPr>
        <w:t xml:space="preserve">Добрич” АД </w:t>
      </w:r>
      <w:r w:rsidRPr="00C1388D">
        <w:rPr>
          <w:rFonts w:ascii="Times New Roman" w:hAnsi="Times New Roman"/>
          <w:sz w:val="24"/>
          <w:szCs w:val="24"/>
        </w:rPr>
        <w:t>е да предоставя качествени услуги на своите потребители. Стремежът към високо качество на услугите намира израз в следните конкретни направления:</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t>осигуряване на нормални технически параметри при експлоатацията на В и К мрежите;</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lastRenderedPageBreak/>
        <w:t>срочно и качествено изпълнение на ремонтните работи и по възможност с минимално въздействие или отражение при потребителите;</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t>профилактика на системите с оглед нормалната им работа при екстремни условия;</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t>непрекъснато повишаване качеството на предоставяните услуги.</w:t>
      </w:r>
    </w:p>
    <w:p w:rsidR="003616B2" w:rsidRPr="00C1388D" w:rsidRDefault="003616B2" w:rsidP="0076690F">
      <w:pPr>
        <w:tabs>
          <w:tab w:val="left" w:pos="709"/>
        </w:tabs>
        <w:spacing w:before="120" w:after="0" w:line="240" w:lineRule="auto"/>
        <w:jc w:val="both"/>
        <w:rPr>
          <w:rFonts w:ascii="Times New Roman" w:hAnsi="Times New Roman"/>
          <w:sz w:val="24"/>
          <w:szCs w:val="24"/>
        </w:rPr>
      </w:pPr>
      <w:r w:rsidRPr="00C1388D">
        <w:rPr>
          <w:rFonts w:ascii="Times New Roman" w:hAnsi="Times New Roman"/>
          <w:sz w:val="24"/>
          <w:szCs w:val="24"/>
        </w:rPr>
        <w:t>Наред с тези групи от дейности е предвидено и оптимизиране на взаимоотношенията с потребителите чрез:</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t>редовно, навременно и точно фактуриране на предоставяните услуги;</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t>по добро опознаване на потребителите и на някои специфични изисквания или условия, характерни за конкретния абонат;</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t>предоставяне на възможност на потребителите да сигнализират за повреди, нарушения или друг вид забелязани нередности с оглед срочното им отстраняване;</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t>навременно уведомяване на потребителите преди извършване на ремонти или други действия, свързани с възникване на временно неудобство за тях;</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t>въвеждане на система за регистриране и отговор на жалбите и сигналите на потребителите;</w:t>
      </w:r>
    </w:p>
    <w:p w:rsidR="003616B2" w:rsidRPr="00C1388D" w:rsidRDefault="003616B2" w:rsidP="006E1806">
      <w:pPr>
        <w:numPr>
          <w:ilvl w:val="0"/>
          <w:numId w:val="16"/>
        </w:numPr>
        <w:spacing w:after="0" w:line="240" w:lineRule="auto"/>
        <w:ind w:left="1276" w:hanging="425"/>
        <w:jc w:val="both"/>
        <w:rPr>
          <w:rFonts w:ascii="Times New Roman" w:hAnsi="Times New Roman"/>
          <w:sz w:val="24"/>
          <w:szCs w:val="24"/>
        </w:rPr>
      </w:pPr>
      <w:r w:rsidRPr="00C1388D">
        <w:rPr>
          <w:rFonts w:ascii="Times New Roman" w:hAnsi="Times New Roman"/>
          <w:sz w:val="24"/>
          <w:szCs w:val="24"/>
        </w:rPr>
        <w:t>запознаване на потребителите за промени в нормативната уредба, цените и ценообразуването и други, касаещи двустранните взаимоотношения.</w:t>
      </w:r>
    </w:p>
    <w:p w:rsidR="003616B2" w:rsidRPr="00C1388D" w:rsidRDefault="003616B2" w:rsidP="0076690F">
      <w:pPr>
        <w:tabs>
          <w:tab w:val="left" w:pos="709"/>
        </w:tabs>
        <w:spacing w:before="120" w:after="0" w:line="240" w:lineRule="auto"/>
        <w:jc w:val="both"/>
        <w:rPr>
          <w:rFonts w:ascii="Times New Roman" w:hAnsi="Times New Roman"/>
          <w:sz w:val="24"/>
          <w:szCs w:val="24"/>
        </w:rPr>
      </w:pPr>
      <w:r w:rsidRPr="00C1388D">
        <w:rPr>
          <w:rFonts w:ascii="Times New Roman" w:hAnsi="Times New Roman"/>
          <w:sz w:val="24"/>
          <w:szCs w:val="24"/>
        </w:rPr>
        <w:t>Създадени са контактни центрове, в които да се обслужват комплексно потребителите на В и К услуги във всички експлоатационно технически райони. Политиката на дружеството за работа с потребителите е свързана с по-нататъшното усъвършенстване на договорното начало и взаимната коректност при изпълнението на задълженията.</w:t>
      </w:r>
    </w:p>
    <w:p w:rsidR="003616B2" w:rsidRPr="00C1388D" w:rsidRDefault="003616B2" w:rsidP="0076690F">
      <w:pPr>
        <w:tabs>
          <w:tab w:val="left" w:pos="709"/>
        </w:tabs>
        <w:spacing w:before="120" w:after="0" w:line="240" w:lineRule="auto"/>
        <w:jc w:val="both"/>
        <w:rPr>
          <w:rFonts w:ascii="Times New Roman" w:hAnsi="Times New Roman"/>
          <w:sz w:val="24"/>
          <w:szCs w:val="24"/>
        </w:rPr>
      </w:pPr>
      <w:r w:rsidRPr="00C1388D">
        <w:rPr>
          <w:rFonts w:ascii="Times New Roman" w:hAnsi="Times New Roman"/>
          <w:sz w:val="24"/>
          <w:szCs w:val="24"/>
        </w:rPr>
        <w:t>Утвърждавайки доказалите се позитивни практики и възприемайки чуждия положителен опит, дружеството ще се стреми непрекъснато да отговаря на повишаващите се изисквания на потребителите.</w:t>
      </w:r>
    </w:p>
    <w:p w:rsidR="003616B2" w:rsidRPr="00C1388D" w:rsidRDefault="003616B2" w:rsidP="0076690F">
      <w:pPr>
        <w:tabs>
          <w:tab w:val="left" w:pos="709"/>
        </w:tabs>
        <w:spacing w:before="120" w:after="0" w:line="240" w:lineRule="auto"/>
        <w:jc w:val="both"/>
        <w:rPr>
          <w:rFonts w:ascii="Times New Roman" w:hAnsi="Times New Roman"/>
          <w:sz w:val="24"/>
          <w:szCs w:val="24"/>
        </w:rPr>
      </w:pPr>
      <w:r w:rsidRPr="00C1388D">
        <w:rPr>
          <w:rFonts w:ascii="Times New Roman" w:hAnsi="Times New Roman"/>
          <w:sz w:val="24"/>
          <w:szCs w:val="24"/>
        </w:rPr>
        <w:t>Наличието на актуална база данни за потребителите е предпоставка за реализирането на коректни взаимоотношения.</w:t>
      </w:r>
    </w:p>
    <w:p w:rsidR="003616B2" w:rsidRPr="00C1388D" w:rsidRDefault="003616B2" w:rsidP="0076690F">
      <w:pPr>
        <w:tabs>
          <w:tab w:val="left" w:pos="709"/>
        </w:tabs>
        <w:spacing w:before="120" w:after="0" w:line="240" w:lineRule="auto"/>
        <w:jc w:val="both"/>
        <w:rPr>
          <w:rFonts w:ascii="Times New Roman" w:hAnsi="Times New Roman"/>
          <w:sz w:val="24"/>
          <w:szCs w:val="24"/>
        </w:rPr>
      </w:pPr>
      <w:r w:rsidRPr="00C1388D">
        <w:rPr>
          <w:rFonts w:ascii="Times New Roman" w:hAnsi="Times New Roman"/>
          <w:sz w:val="24"/>
          <w:szCs w:val="24"/>
        </w:rPr>
        <w:t>Понастоящем данните са с много добро ниво на достоверност, като са ориентирани предимно към фактурирането на услугите и по-малко към управлението на дейността. Предвижда се набавянето на необходимите допълнителни данни за клиентите, както и наличие на специфични особености с цел предприемане на бъдещи действия.</w:t>
      </w:r>
    </w:p>
    <w:p w:rsidR="00AF20C2" w:rsidRDefault="00AF20C2" w:rsidP="00AF20C2">
      <w:pPr>
        <w:spacing w:before="120" w:after="0" w:line="240" w:lineRule="auto"/>
        <w:jc w:val="both"/>
        <w:rPr>
          <w:rFonts w:ascii="Times New Roman" w:hAnsi="Times New Roman"/>
          <w:sz w:val="24"/>
          <w:szCs w:val="24"/>
        </w:rPr>
      </w:pPr>
      <w:r>
        <w:rPr>
          <w:rFonts w:ascii="Times New Roman" w:hAnsi="Times New Roman"/>
          <w:sz w:val="24"/>
          <w:szCs w:val="24"/>
        </w:rPr>
        <w:t>Сл</w:t>
      </w:r>
      <w:r w:rsidRPr="003013D1">
        <w:rPr>
          <w:rFonts w:ascii="Times New Roman" w:hAnsi="Times New Roman"/>
          <w:sz w:val="24"/>
          <w:szCs w:val="24"/>
        </w:rPr>
        <w:t xml:space="preserve">ед извършения щателен анализ на подадените жалби през 2015 г., във връзка с разликата в представянето на данните в регулаторния отчет за 2015 г. и Справка №2 </w:t>
      </w:r>
      <w:r>
        <w:rPr>
          <w:rFonts w:ascii="Times New Roman" w:hAnsi="Times New Roman"/>
          <w:sz w:val="24"/>
          <w:szCs w:val="24"/>
        </w:rPr>
        <w:t>„</w:t>
      </w:r>
      <w:r w:rsidRPr="003013D1">
        <w:rPr>
          <w:rFonts w:ascii="Times New Roman" w:hAnsi="Times New Roman"/>
          <w:sz w:val="24"/>
          <w:szCs w:val="24"/>
        </w:rPr>
        <w:t>Променливи за изчисляване на показателите за качество</w:t>
      </w:r>
      <w:r>
        <w:rPr>
          <w:rFonts w:ascii="Times New Roman" w:hAnsi="Times New Roman"/>
          <w:sz w:val="24"/>
          <w:szCs w:val="24"/>
        </w:rPr>
        <w:t>”</w:t>
      </w:r>
      <w:r w:rsidRPr="003013D1">
        <w:rPr>
          <w:rFonts w:ascii="Times New Roman" w:hAnsi="Times New Roman"/>
          <w:sz w:val="24"/>
          <w:szCs w:val="24"/>
        </w:rPr>
        <w:t>, в табличев е представено разпределението на жалбите по категории.</w:t>
      </w:r>
    </w:p>
    <w:p w:rsidR="00AF20C2" w:rsidRPr="003013D1" w:rsidRDefault="00AF20C2" w:rsidP="00AF20C2">
      <w:pPr>
        <w:spacing w:before="120" w:after="0" w:line="240" w:lineRule="auto"/>
        <w:ind w:firstLine="708"/>
        <w:jc w:val="both"/>
        <w:rPr>
          <w:rFonts w:ascii="Times New Roman" w:hAnsi="Times New Roman"/>
          <w:sz w:val="24"/>
          <w:szCs w:val="24"/>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091"/>
        <w:gridCol w:w="780"/>
        <w:gridCol w:w="709"/>
        <w:gridCol w:w="596"/>
        <w:gridCol w:w="567"/>
        <w:gridCol w:w="709"/>
        <w:gridCol w:w="709"/>
        <w:gridCol w:w="709"/>
        <w:gridCol w:w="708"/>
        <w:gridCol w:w="709"/>
        <w:gridCol w:w="942"/>
      </w:tblGrid>
      <w:tr w:rsidR="00AF20C2" w:rsidRPr="0012238A" w:rsidTr="00647AE0">
        <w:trPr>
          <w:trHeight w:val="3534"/>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lastRenderedPageBreak/>
              <w:t>№</w:t>
            </w:r>
          </w:p>
        </w:tc>
        <w:tc>
          <w:tcPr>
            <w:tcW w:w="2091"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Pr>
                <w:rFonts w:ascii="Times New Roman" w:eastAsia="Times New Roman" w:hAnsi="Times New Roman"/>
                <w:b/>
                <w:bCs/>
                <w:sz w:val="18"/>
                <w:szCs w:val="18"/>
              </w:rPr>
              <w:t>Жалби</w:t>
            </w:r>
            <w:r w:rsidRPr="0012238A">
              <w:rPr>
                <w:rFonts w:ascii="Times New Roman" w:eastAsia="Times New Roman" w:hAnsi="Times New Roman"/>
                <w:b/>
                <w:bCs/>
                <w:sz w:val="18"/>
                <w:szCs w:val="18"/>
                <w:lang w:val="en-US"/>
              </w:rPr>
              <w:t> </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2015 г.</w:t>
            </w:r>
          </w:p>
        </w:tc>
        <w:tc>
          <w:tcPr>
            <w:tcW w:w="709" w:type="dxa"/>
            <w:shd w:val="clear" w:color="auto" w:fill="auto"/>
            <w:textDirection w:val="btLr"/>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ru-RU"/>
              </w:rPr>
            </w:pPr>
            <w:r w:rsidRPr="0012238A">
              <w:rPr>
                <w:rFonts w:ascii="Times New Roman" w:eastAsia="Times New Roman" w:hAnsi="Times New Roman"/>
                <w:color w:val="000000"/>
                <w:sz w:val="18"/>
                <w:szCs w:val="18"/>
                <w:lang w:val="ru-RU"/>
              </w:rPr>
              <w:t>Общ брой оплаквания от потребители свързани с налягане във водоснабдителната система за разглеждания период</w:t>
            </w:r>
          </w:p>
        </w:tc>
        <w:tc>
          <w:tcPr>
            <w:tcW w:w="596" w:type="dxa"/>
            <w:shd w:val="clear" w:color="auto" w:fill="auto"/>
            <w:textDirection w:val="btLr"/>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ru-RU"/>
              </w:rPr>
            </w:pPr>
            <w:r w:rsidRPr="0012238A">
              <w:rPr>
                <w:rFonts w:ascii="Times New Roman" w:eastAsia="Times New Roman" w:hAnsi="Times New Roman"/>
                <w:color w:val="000000"/>
                <w:sz w:val="18"/>
                <w:szCs w:val="18"/>
                <w:lang w:val="ru-RU"/>
              </w:rPr>
              <w:t>Общ брой оплаквания за нарушено водоснабдяване</w:t>
            </w:r>
          </w:p>
        </w:tc>
        <w:tc>
          <w:tcPr>
            <w:tcW w:w="567" w:type="dxa"/>
            <w:shd w:val="clear" w:color="auto" w:fill="auto"/>
            <w:textDirection w:val="btLr"/>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ru-RU"/>
              </w:rPr>
            </w:pPr>
            <w:r w:rsidRPr="0012238A">
              <w:rPr>
                <w:rFonts w:ascii="Times New Roman" w:eastAsia="Times New Roman" w:hAnsi="Times New Roman"/>
                <w:color w:val="000000"/>
                <w:sz w:val="18"/>
                <w:szCs w:val="18"/>
                <w:lang w:val="ru-RU"/>
              </w:rPr>
              <w:t>Общ брой оплаквания за качеството на питейната вода</w:t>
            </w:r>
          </w:p>
        </w:tc>
        <w:tc>
          <w:tcPr>
            <w:tcW w:w="709" w:type="dxa"/>
            <w:shd w:val="clear" w:color="auto" w:fill="auto"/>
            <w:textDirection w:val="btLr"/>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ru-RU"/>
              </w:rPr>
            </w:pPr>
            <w:r w:rsidRPr="0012238A">
              <w:rPr>
                <w:rFonts w:ascii="Times New Roman" w:eastAsia="Times New Roman" w:hAnsi="Times New Roman"/>
                <w:color w:val="000000"/>
                <w:sz w:val="18"/>
                <w:szCs w:val="18"/>
                <w:lang w:val="ru-RU"/>
              </w:rPr>
              <w:t>Общ брой други оплаквания за услугата доставяне на вода на потребителите</w:t>
            </w:r>
          </w:p>
        </w:tc>
        <w:tc>
          <w:tcPr>
            <w:tcW w:w="709" w:type="dxa"/>
            <w:shd w:val="clear" w:color="auto" w:fill="auto"/>
            <w:textDirection w:val="btLr"/>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ru-RU"/>
              </w:rPr>
            </w:pPr>
            <w:r w:rsidRPr="0012238A">
              <w:rPr>
                <w:rFonts w:ascii="Times New Roman" w:eastAsia="Times New Roman" w:hAnsi="Times New Roman"/>
                <w:color w:val="000000"/>
                <w:sz w:val="18"/>
                <w:szCs w:val="18"/>
                <w:lang w:val="ru-RU"/>
              </w:rPr>
              <w:t>Общ брой оплаквания за  запушвания на канализационната мрежа</w:t>
            </w:r>
          </w:p>
        </w:tc>
        <w:tc>
          <w:tcPr>
            <w:tcW w:w="709" w:type="dxa"/>
            <w:shd w:val="clear" w:color="auto" w:fill="auto"/>
            <w:textDirection w:val="btLr"/>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ru-RU"/>
              </w:rPr>
            </w:pPr>
            <w:r w:rsidRPr="0012238A">
              <w:rPr>
                <w:rFonts w:ascii="Times New Roman" w:eastAsia="Times New Roman" w:hAnsi="Times New Roman"/>
                <w:color w:val="000000"/>
                <w:sz w:val="18"/>
                <w:szCs w:val="18"/>
                <w:lang w:val="ru-RU"/>
              </w:rPr>
              <w:t>Общ брой оплаквания за наводнявания на имоти</w:t>
            </w:r>
          </w:p>
        </w:tc>
        <w:tc>
          <w:tcPr>
            <w:tcW w:w="708" w:type="dxa"/>
            <w:shd w:val="clear" w:color="auto" w:fill="auto"/>
            <w:textDirection w:val="btLr"/>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ru-RU"/>
              </w:rPr>
            </w:pPr>
            <w:r w:rsidRPr="0012238A">
              <w:rPr>
                <w:rFonts w:ascii="Times New Roman" w:eastAsia="Times New Roman" w:hAnsi="Times New Roman"/>
                <w:color w:val="000000"/>
                <w:sz w:val="18"/>
                <w:szCs w:val="18"/>
                <w:lang w:val="ru-RU"/>
              </w:rPr>
              <w:t>Общ брой оплаквания за замърсявания, мирис и гризачи</w:t>
            </w:r>
          </w:p>
        </w:tc>
        <w:tc>
          <w:tcPr>
            <w:tcW w:w="709" w:type="dxa"/>
            <w:shd w:val="clear" w:color="auto" w:fill="auto"/>
            <w:textDirection w:val="btLr"/>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ru-RU"/>
              </w:rPr>
            </w:pPr>
            <w:r w:rsidRPr="0012238A">
              <w:rPr>
                <w:rFonts w:ascii="Times New Roman" w:eastAsia="Times New Roman" w:hAnsi="Times New Roman"/>
                <w:color w:val="000000"/>
                <w:sz w:val="18"/>
                <w:szCs w:val="18"/>
                <w:lang w:val="ru-RU"/>
              </w:rPr>
              <w:t>Общ брой други оплаквания за услугата отвеждане и пречистване на отпадъчни води</w:t>
            </w:r>
          </w:p>
        </w:tc>
        <w:tc>
          <w:tcPr>
            <w:tcW w:w="942" w:type="dxa"/>
            <w:shd w:val="clear" w:color="auto" w:fill="auto"/>
            <w:textDirection w:val="btLr"/>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ru-RU"/>
              </w:rPr>
            </w:pPr>
            <w:r w:rsidRPr="0012238A">
              <w:rPr>
                <w:rFonts w:ascii="Times New Roman" w:eastAsia="Times New Roman" w:hAnsi="Times New Roman"/>
                <w:color w:val="000000"/>
                <w:sz w:val="18"/>
                <w:szCs w:val="18"/>
                <w:lang w:val="ru-RU"/>
              </w:rPr>
              <w:t>Общ брой оплаквания на потребители по отношение фактуриране на услугите доставяне на вода на потребителите и отвеждане и пречистване на отпадъчни води</w:t>
            </w:r>
          </w:p>
        </w:tc>
      </w:tr>
      <w:tr w:rsidR="00AF20C2" w:rsidRPr="0012238A" w:rsidTr="00647AE0">
        <w:trPr>
          <w:trHeight w:val="405"/>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ru-RU"/>
              </w:rPr>
            </w:pPr>
          </w:p>
        </w:tc>
        <w:tc>
          <w:tcPr>
            <w:tcW w:w="2091"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ru-RU"/>
              </w:rPr>
            </w:pP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ru-RU"/>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sz w:val="18"/>
                <w:szCs w:val="18"/>
                <w:lang w:val="en-US"/>
              </w:rPr>
            </w:pPr>
            <w:r w:rsidRPr="0012238A">
              <w:rPr>
                <w:rFonts w:ascii="Times New Roman" w:eastAsia="Times New Roman" w:hAnsi="Times New Roman"/>
                <w:sz w:val="18"/>
                <w:szCs w:val="18"/>
                <w:lang w:val="en-US"/>
              </w:rPr>
              <w:t>F16</w:t>
            </w:r>
          </w:p>
        </w:tc>
        <w:tc>
          <w:tcPr>
            <w:tcW w:w="596"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sz w:val="18"/>
                <w:szCs w:val="18"/>
                <w:lang w:val="en-US"/>
              </w:rPr>
            </w:pPr>
            <w:r w:rsidRPr="0012238A">
              <w:rPr>
                <w:rFonts w:ascii="Times New Roman" w:eastAsia="Times New Roman" w:hAnsi="Times New Roman"/>
                <w:sz w:val="18"/>
                <w:szCs w:val="18"/>
                <w:lang w:val="en-US"/>
              </w:rPr>
              <w:t>iF17</w:t>
            </w:r>
          </w:p>
        </w:tc>
        <w:tc>
          <w:tcPr>
            <w:tcW w:w="567"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sz w:val="18"/>
                <w:szCs w:val="18"/>
                <w:lang w:val="en-US"/>
              </w:rPr>
            </w:pPr>
            <w:r w:rsidRPr="0012238A">
              <w:rPr>
                <w:rFonts w:ascii="Times New Roman" w:eastAsia="Times New Roman" w:hAnsi="Times New Roman"/>
                <w:sz w:val="18"/>
                <w:szCs w:val="18"/>
                <w:lang w:val="en-US"/>
              </w:rPr>
              <w:t>F18</w:t>
            </w:r>
          </w:p>
        </w:tc>
        <w:tc>
          <w:tcPr>
            <w:tcW w:w="709"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sz w:val="18"/>
                <w:szCs w:val="18"/>
                <w:lang w:val="en-US"/>
              </w:rPr>
            </w:pPr>
            <w:r w:rsidRPr="0012238A">
              <w:rPr>
                <w:rFonts w:ascii="Times New Roman" w:eastAsia="Times New Roman" w:hAnsi="Times New Roman"/>
                <w:sz w:val="18"/>
                <w:szCs w:val="18"/>
                <w:lang w:val="en-US"/>
              </w:rPr>
              <w:t>F19</w:t>
            </w:r>
          </w:p>
        </w:tc>
        <w:tc>
          <w:tcPr>
            <w:tcW w:w="709"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wF13</w:t>
            </w:r>
          </w:p>
        </w:tc>
        <w:tc>
          <w:tcPr>
            <w:tcW w:w="709"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wF14</w:t>
            </w:r>
          </w:p>
        </w:tc>
        <w:tc>
          <w:tcPr>
            <w:tcW w:w="70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iwF15</w:t>
            </w:r>
          </w:p>
        </w:tc>
        <w:tc>
          <w:tcPr>
            <w:tcW w:w="709"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wF16</w:t>
            </w:r>
          </w:p>
        </w:tc>
        <w:tc>
          <w:tcPr>
            <w:tcW w:w="942"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iF89</w:t>
            </w:r>
          </w:p>
        </w:tc>
      </w:tr>
      <w:tr w:rsidR="00AF20C2" w:rsidRPr="0012238A" w:rsidTr="00647AE0">
        <w:trPr>
          <w:trHeight w:val="300"/>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1</w:t>
            </w:r>
          </w:p>
        </w:tc>
        <w:tc>
          <w:tcPr>
            <w:tcW w:w="2091" w:type="dxa"/>
            <w:shd w:val="clear" w:color="auto" w:fill="auto"/>
            <w:vAlign w:val="center"/>
            <w:hideMark/>
          </w:tcPr>
          <w:p w:rsidR="00AF20C2" w:rsidRPr="0012238A" w:rsidRDefault="00AF20C2" w:rsidP="00647AE0">
            <w:pPr>
              <w:spacing w:after="0" w:line="240" w:lineRule="auto"/>
              <w:jc w:val="right"/>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Висок разход "общо потребление"</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31</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96"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67"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8"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942"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31</w:t>
            </w:r>
          </w:p>
        </w:tc>
      </w:tr>
      <w:tr w:rsidR="00AF20C2" w:rsidRPr="0012238A" w:rsidTr="00647AE0">
        <w:trPr>
          <w:trHeight w:val="510"/>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2</w:t>
            </w:r>
          </w:p>
        </w:tc>
        <w:tc>
          <w:tcPr>
            <w:tcW w:w="2091" w:type="dxa"/>
            <w:shd w:val="clear" w:color="auto" w:fill="auto"/>
            <w:vAlign w:val="center"/>
            <w:hideMark/>
          </w:tcPr>
          <w:p w:rsidR="00AF20C2" w:rsidRPr="0012238A" w:rsidRDefault="00AF20C2" w:rsidP="00647AE0">
            <w:pPr>
              <w:spacing w:after="0" w:line="240" w:lineRule="auto"/>
              <w:jc w:val="right"/>
              <w:rPr>
                <w:rFonts w:ascii="Times New Roman" w:eastAsia="Times New Roman" w:hAnsi="Times New Roman"/>
                <w:b/>
                <w:bCs/>
                <w:sz w:val="18"/>
                <w:szCs w:val="18"/>
                <w:lang w:val="ru-RU"/>
              </w:rPr>
            </w:pPr>
            <w:r w:rsidRPr="0012238A">
              <w:rPr>
                <w:rFonts w:ascii="Times New Roman" w:eastAsia="Times New Roman" w:hAnsi="Times New Roman"/>
                <w:b/>
                <w:bCs/>
                <w:sz w:val="18"/>
                <w:szCs w:val="18"/>
                <w:lang w:val="ru-RU"/>
              </w:rPr>
              <w:t>Несъгласие с начислени водни количества</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97</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96"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67"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8"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942"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97</w:t>
            </w:r>
          </w:p>
        </w:tc>
      </w:tr>
      <w:tr w:rsidR="00AF20C2" w:rsidRPr="0012238A" w:rsidTr="00647AE0">
        <w:trPr>
          <w:trHeight w:val="510"/>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3</w:t>
            </w:r>
          </w:p>
        </w:tc>
        <w:tc>
          <w:tcPr>
            <w:tcW w:w="2091" w:type="dxa"/>
            <w:shd w:val="clear" w:color="auto" w:fill="auto"/>
            <w:vAlign w:val="center"/>
            <w:hideMark/>
          </w:tcPr>
          <w:p w:rsidR="00AF20C2" w:rsidRPr="0012238A" w:rsidRDefault="00AF20C2" w:rsidP="00647AE0">
            <w:pPr>
              <w:spacing w:after="0" w:line="240" w:lineRule="auto"/>
              <w:jc w:val="right"/>
              <w:rPr>
                <w:rFonts w:ascii="Times New Roman" w:eastAsia="Times New Roman" w:hAnsi="Times New Roman"/>
                <w:b/>
                <w:bCs/>
                <w:sz w:val="18"/>
                <w:szCs w:val="18"/>
                <w:lang w:val="ru-RU"/>
              </w:rPr>
            </w:pPr>
            <w:r w:rsidRPr="0012238A">
              <w:rPr>
                <w:rFonts w:ascii="Times New Roman" w:eastAsia="Times New Roman" w:hAnsi="Times New Roman"/>
                <w:b/>
                <w:bCs/>
                <w:sz w:val="18"/>
                <w:szCs w:val="18"/>
                <w:lang w:val="ru-RU"/>
              </w:rPr>
              <w:t>Отказ от присъединяване към В и К системите</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0</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96"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67"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8"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942"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r>
      <w:tr w:rsidR="00AF20C2" w:rsidRPr="0012238A" w:rsidTr="00647AE0">
        <w:trPr>
          <w:trHeight w:val="765"/>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4</w:t>
            </w:r>
          </w:p>
        </w:tc>
        <w:tc>
          <w:tcPr>
            <w:tcW w:w="2091" w:type="dxa"/>
            <w:shd w:val="clear" w:color="auto" w:fill="auto"/>
            <w:vAlign w:val="center"/>
            <w:hideMark/>
          </w:tcPr>
          <w:p w:rsidR="00AF20C2" w:rsidRPr="0012238A" w:rsidRDefault="00AF20C2" w:rsidP="00647AE0">
            <w:pPr>
              <w:spacing w:after="0" w:line="240" w:lineRule="auto"/>
              <w:jc w:val="right"/>
              <w:rPr>
                <w:rFonts w:ascii="Times New Roman" w:eastAsia="Times New Roman" w:hAnsi="Times New Roman"/>
                <w:b/>
                <w:bCs/>
                <w:sz w:val="18"/>
                <w:szCs w:val="18"/>
                <w:lang w:val="ru-RU"/>
              </w:rPr>
            </w:pPr>
            <w:r w:rsidRPr="0012238A">
              <w:rPr>
                <w:rFonts w:ascii="Times New Roman" w:eastAsia="Times New Roman" w:hAnsi="Times New Roman"/>
                <w:b/>
                <w:bCs/>
                <w:sz w:val="18"/>
                <w:szCs w:val="18"/>
                <w:lang w:val="ru-RU"/>
              </w:rPr>
              <w:t>Нарушено водоподаване (планирани и аварийни прекъсвания, ниско и високо налягане)</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52</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6</w:t>
            </w:r>
          </w:p>
        </w:tc>
        <w:tc>
          <w:tcPr>
            <w:tcW w:w="596"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26</w:t>
            </w:r>
          </w:p>
        </w:tc>
        <w:tc>
          <w:tcPr>
            <w:tcW w:w="567"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4</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16</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8"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942"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r>
      <w:tr w:rsidR="00AF20C2" w:rsidRPr="0012238A" w:rsidTr="00647AE0">
        <w:trPr>
          <w:trHeight w:val="300"/>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5</w:t>
            </w:r>
          </w:p>
        </w:tc>
        <w:tc>
          <w:tcPr>
            <w:tcW w:w="2091" w:type="dxa"/>
            <w:shd w:val="clear" w:color="auto" w:fill="auto"/>
            <w:vAlign w:val="center"/>
            <w:hideMark/>
          </w:tcPr>
          <w:p w:rsidR="00AF20C2" w:rsidRPr="0012238A" w:rsidRDefault="00AF20C2" w:rsidP="00647AE0">
            <w:pPr>
              <w:spacing w:after="0" w:line="240" w:lineRule="auto"/>
              <w:jc w:val="right"/>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Наводнения от канализационната мрежа</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6</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96"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67"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6</w:t>
            </w:r>
          </w:p>
        </w:tc>
        <w:tc>
          <w:tcPr>
            <w:tcW w:w="708"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942"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r>
      <w:tr w:rsidR="00AF20C2" w:rsidRPr="0012238A" w:rsidTr="00647AE0">
        <w:trPr>
          <w:trHeight w:val="510"/>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6</w:t>
            </w:r>
          </w:p>
        </w:tc>
        <w:tc>
          <w:tcPr>
            <w:tcW w:w="2091" w:type="dxa"/>
            <w:shd w:val="clear" w:color="auto" w:fill="auto"/>
            <w:vAlign w:val="center"/>
            <w:hideMark/>
          </w:tcPr>
          <w:p w:rsidR="00AF20C2" w:rsidRPr="0012238A" w:rsidRDefault="00AF20C2" w:rsidP="00647AE0">
            <w:pPr>
              <w:spacing w:after="0" w:line="240" w:lineRule="auto"/>
              <w:jc w:val="right"/>
              <w:rPr>
                <w:rFonts w:ascii="Times New Roman" w:eastAsia="Times New Roman" w:hAnsi="Times New Roman"/>
                <w:b/>
                <w:bCs/>
                <w:sz w:val="18"/>
                <w:szCs w:val="18"/>
                <w:lang w:val="ru-RU"/>
              </w:rPr>
            </w:pPr>
            <w:r w:rsidRPr="0012238A">
              <w:rPr>
                <w:rFonts w:ascii="Times New Roman" w:eastAsia="Times New Roman" w:hAnsi="Times New Roman"/>
                <w:b/>
                <w:bCs/>
                <w:sz w:val="18"/>
                <w:szCs w:val="18"/>
                <w:lang w:val="ru-RU"/>
              </w:rPr>
              <w:t>Неправомерно инкасиране на услуга, която В и К оператора не предоставя</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20</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96"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67"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4</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8"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16</w:t>
            </w:r>
          </w:p>
        </w:tc>
        <w:tc>
          <w:tcPr>
            <w:tcW w:w="942"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r>
      <w:tr w:rsidR="00AF20C2" w:rsidRPr="0012238A" w:rsidTr="00647AE0">
        <w:trPr>
          <w:trHeight w:val="300"/>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7</w:t>
            </w:r>
          </w:p>
        </w:tc>
        <w:tc>
          <w:tcPr>
            <w:tcW w:w="2091" w:type="dxa"/>
            <w:shd w:val="clear" w:color="auto" w:fill="auto"/>
            <w:vAlign w:val="center"/>
            <w:hideMark/>
          </w:tcPr>
          <w:p w:rsidR="00AF20C2" w:rsidRPr="0012238A" w:rsidRDefault="00AF20C2" w:rsidP="00647AE0">
            <w:pPr>
              <w:spacing w:after="0" w:line="240" w:lineRule="auto"/>
              <w:jc w:val="right"/>
              <w:rPr>
                <w:rFonts w:ascii="Times New Roman" w:eastAsia="Times New Roman" w:hAnsi="Times New Roman"/>
                <w:b/>
                <w:bCs/>
                <w:sz w:val="18"/>
                <w:szCs w:val="18"/>
                <w:lang w:val="ru-RU"/>
              </w:rPr>
            </w:pPr>
            <w:r w:rsidRPr="0012238A">
              <w:rPr>
                <w:rFonts w:ascii="Times New Roman" w:eastAsia="Times New Roman" w:hAnsi="Times New Roman"/>
                <w:b/>
                <w:bCs/>
                <w:sz w:val="18"/>
                <w:szCs w:val="18"/>
                <w:lang w:val="ru-RU"/>
              </w:rPr>
              <w:t>Лошо качество на питейната вода</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0</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96"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67"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8"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942"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r>
      <w:tr w:rsidR="00AF20C2" w:rsidRPr="0012238A" w:rsidTr="00647AE0">
        <w:trPr>
          <w:trHeight w:val="300"/>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8</w:t>
            </w:r>
          </w:p>
        </w:tc>
        <w:tc>
          <w:tcPr>
            <w:tcW w:w="2091" w:type="dxa"/>
            <w:shd w:val="clear" w:color="auto" w:fill="auto"/>
            <w:vAlign w:val="center"/>
            <w:hideMark/>
          </w:tcPr>
          <w:p w:rsidR="00AF20C2" w:rsidRPr="0012238A" w:rsidRDefault="00AF20C2" w:rsidP="00647AE0">
            <w:pPr>
              <w:spacing w:after="0" w:line="240" w:lineRule="auto"/>
              <w:jc w:val="right"/>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Други</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31</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96"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567"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31</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8"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c>
          <w:tcPr>
            <w:tcW w:w="942"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p>
        </w:tc>
      </w:tr>
      <w:tr w:rsidR="00AF20C2" w:rsidRPr="0012238A" w:rsidTr="00647AE0">
        <w:trPr>
          <w:trHeight w:val="300"/>
          <w:jc w:val="center"/>
        </w:trPr>
        <w:tc>
          <w:tcPr>
            <w:tcW w:w="598"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color w:val="000000"/>
                <w:sz w:val="18"/>
                <w:szCs w:val="18"/>
                <w:lang w:val="en-US"/>
              </w:rPr>
            </w:pPr>
            <w:r w:rsidRPr="0012238A">
              <w:rPr>
                <w:rFonts w:ascii="Times New Roman" w:eastAsia="Times New Roman" w:hAnsi="Times New Roman"/>
                <w:color w:val="000000"/>
                <w:sz w:val="18"/>
                <w:szCs w:val="18"/>
                <w:lang w:val="en-US"/>
              </w:rPr>
              <w:t> </w:t>
            </w:r>
          </w:p>
        </w:tc>
        <w:tc>
          <w:tcPr>
            <w:tcW w:w="2091" w:type="dxa"/>
            <w:shd w:val="clear" w:color="auto" w:fill="auto"/>
            <w:vAlign w:val="center"/>
            <w:hideMark/>
          </w:tcPr>
          <w:p w:rsidR="00AF20C2" w:rsidRPr="0012238A" w:rsidRDefault="00AF20C2" w:rsidP="00647AE0">
            <w:pPr>
              <w:spacing w:after="0" w:line="240" w:lineRule="auto"/>
              <w:jc w:val="right"/>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ОБЩО</w:t>
            </w:r>
          </w:p>
        </w:tc>
        <w:tc>
          <w:tcPr>
            <w:tcW w:w="780" w:type="dxa"/>
            <w:shd w:val="clear" w:color="auto" w:fill="auto"/>
            <w:vAlign w:val="center"/>
            <w:hideMark/>
          </w:tcPr>
          <w:p w:rsidR="00AF20C2" w:rsidRPr="0012238A" w:rsidRDefault="00AF20C2" w:rsidP="00647AE0">
            <w:pPr>
              <w:spacing w:after="0" w:line="240" w:lineRule="auto"/>
              <w:jc w:val="center"/>
              <w:rPr>
                <w:rFonts w:ascii="Times New Roman" w:eastAsia="Times New Roman" w:hAnsi="Times New Roman"/>
                <w:b/>
                <w:bCs/>
                <w:sz w:val="18"/>
                <w:szCs w:val="18"/>
                <w:lang w:val="en-US"/>
              </w:rPr>
            </w:pPr>
            <w:r w:rsidRPr="0012238A">
              <w:rPr>
                <w:rFonts w:ascii="Times New Roman" w:eastAsia="Times New Roman" w:hAnsi="Times New Roman"/>
                <w:b/>
                <w:bCs/>
                <w:sz w:val="18"/>
                <w:szCs w:val="18"/>
                <w:lang w:val="en-US"/>
              </w:rPr>
              <w:t>237</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6</w:t>
            </w:r>
          </w:p>
        </w:tc>
        <w:tc>
          <w:tcPr>
            <w:tcW w:w="596"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26</w:t>
            </w:r>
          </w:p>
        </w:tc>
        <w:tc>
          <w:tcPr>
            <w:tcW w:w="567"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4</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47</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4</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6</w:t>
            </w:r>
          </w:p>
        </w:tc>
        <w:tc>
          <w:tcPr>
            <w:tcW w:w="708"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0</w:t>
            </w:r>
          </w:p>
        </w:tc>
        <w:tc>
          <w:tcPr>
            <w:tcW w:w="709"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16</w:t>
            </w:r>
          </w:p>
        </w:tc>
        <w:tc>
          <w:tcPr>
            <w:tcW w:w="942" w:type="dxa"/>
            <w:shd w:val="clear" w:color="auto" w:fill="auto"/>
            <w:noWrap/>
            <w:vAlign w:val="center"/>
            <w:hideMark/>
          </w:tcPr>
          <w:p w:rsidR="00AF20C2" w:rsidRPr="0012238A" w:rsidRDefault="00AF20C2" w:rsidP="00647AE0">
            <w:pPr>
              <w:spacing w:after="0" w:line="240" w:lineRule="auto"/>
              <w:jc w:val="center"/>
              <w:rPr>
                <w:rFonts w:ascii="Times New Roman" w:eastAsia="Times New Roman" w:hAnsi="Times New Roman"/>
                <w:b/>
                <w:bCs/>
                <w:color w:val="000000"/>
                <w:sz w:val="18"/>
                <w:szCs w:val="18"/>
                <w:lang w:val="en-US"/>
              </w:rPr>
            </w:pPr>
            <w:r w:rsidRPr="0012238A">
              <w:rPr>
                <w:rFonts w:ascii="Times New Roman" w:eastAsia="Times New Roman" w:hAnsi="Times New Roman"/>
                <w:b/>
                <w:bCs/>
                <w:color w:val="000000"/>
                <w:sz w:val="18"/>
                <w:szCs w:val="18"/>
                <w:lang w:val="en-US"/>
              </w:rPr>
              <w:t>128</w:t>
            </w:r>
          </w:p>
        </w:tc>
      </w:tr>
    </w:tbl>
    <w:p w:rsidR="00AF20C2" w:rsidRDefault="00AF20C2" w:rsidP="00AF20C2">
      <w:pPr>
        <w:spacing w:before="120" w:after="0" w:line="240" w:lineRule="auto"/>
        <w:ind w:firstLine="708"/>
        <w:jc w:val="both"/>
        <w:rPr>
          <w:rFonts w:ascii="Times New Roman" w:hAnsi="Times New Roman"/>
          <w:sz w:val="24"/>
          <w:szCs w:val="24"/>
        </w:rPr>
      </w:pPr>
    </w:p>
    <w:p w:rsidR="00AF20C2" w:rsidRPr="003013D1" w:rsidRDefault="00AF20C2" w:rsidP="00AF20C2">
      <w:pPr>
        <w:spacing w:before="120" w:after="0" w:line="240" w:lineRule="auto"/>
        <w:jc w:val="both"/>
        <w:rPr>
          <w:rFonts w:ascii="Times New Roman" w:hAnsi="Times New Roman"/>
          <w:sz w:val="24"/>
          <w:szCs w:val="24"/>
        </w:rPr>
      </w:pPr>
      <w:r w:rsidRPr="003013D1">
        <w:rPr>
          <w:rFonts w:ascii="Times New Roman" w:hAnsi="Times New Roman"/>
          <w:sz w:val="24"/>
          <w:szCs w:val="24"/>
        </w:rPr>
        <w:t xml:space="preserve">На база на горното разпределение е направена корекция на представените данни в Справка №2 за базисната година и </w:t>
      </w:r>
      <w:r>
        <w:rPr>
          <w:rFonts w:ascii="Times New Roman" w:hAnsi="Times New Roman"/>
          <w:sz w:val="24"/>
          <w:szCs w:val="24"/>
        </w:rPr>
        <w:t xml:space="preserve">за </w:t>
      </w:r>
      <w:r w:rsidRPr="003013D1">
        <w:rPr>
          <w:rFonts w:ascii="Times New Roman" w:hAnsi="Times New Roman"/>
          <w:sz w:val="24"/>
          <w:szCs w:val="24"/>
        </w:rPr>
        <w:t>прогнозния период.</w:t>
      </w:r>
    </w:p>
    <w:p w:rsidR="00E80476" w:rsidRPr="00C1388D" w:rsidRDefault="00E80476" w:rsidP="000E46A5">
      <w:pPr>
        <w:tabs>
          <w:tab w:val="left" w:pos="709"/>
        </w:tabs>
        <w:spacing w:before="120" w:after="0" w:line="240" w:lineRule="auto"/>
        <w:ind w:firstLine="709"/>
        <w:jc w:val="both"/>
        <w:rPr>
          <w:rFonts w:ascii="Times New Roman" w:hAnsi="Times New Roman"/>
          <w:sz w:val="24"/>
          <w:szCs w:val="24"/>
        </w:rPr>
      </w:pPr>
    </w:p>
    <w:p w:rsidR="00B15C0F" w:rsidRPr="00C1388D" w:rsidRDefault="00B15C0F" w:rsidP="00233CF8">
      <w:pPr>
        <w:spacing w:before="120" w:after="0" w:line="240" w:lineRule="auto"/>
        <w:ind w:firstLine="709"/>
        <w:jc w:val="both"/>
        <w:rPr>
          <w:rFonts w:ascii="Times New Roman" w:hAnsi="Times New Roman"/>
          <w:sz w:val="24"/>
          <w:szCs w:val="24"/>
          <w:lang w:eastAsia="bg-BG"/>
        </w:rPr>
        <w:sectPr w:rsidR="00B15C0F" w:rsidRPr="00C1388D" w:rsidSect="006B6D1D">
          <w:pgSz w:w="11906" w:h="16838"/>
          <w:pgMar w:top="1417" w:right="1417" w:bottom="1417" w:left="1417" w:header="708" w:footer="708" w:gutter="0"/>
          <w:cols w:space="708"/>
          <w:docGrid w:linePitch="360"/>
        </w:sectPr>
      </w:pPr>
    </w:p>
    <w:p w:rsidR="00B15C0F" w:rsidRPr="00FE21D0" w:rsidRDefault="00B15C0F" w:rsidP="00FE21D0">
      <w:pPr>
        <w:pStyle w:val="Heading1"/>
      </w:pPr>
      <w:bookmarkStart w:id="318" w:name="_Toc450131608"/>
      <w:bookmarkStart w:id="319" w:name="_Toc498822343"/>
      <w:r w:rsidRPr="00FE21D0">
        <w:lastRenderedPageBreak/>
        <w:t>V. ИЗПЪЛНЕНИЕ НА БИЗНЕС ПЛАНА</w:t>
      </w:r>
      <w:bookmarkEnd w:id="318"/>
      <w:bookmarkEnd w:id="319"/>
    </w:p>
    <w:p w:rsidR="00CB0544" w:rsidRDefault="00CB0544" w:rsidP="00CB0544">
      <w:pPr>
        <w:rPr>
          <w:lang w:eastAsia="bg-BG"/>
        </w:rPr>
      </w:pPr>
    </w:p>
    <w:p w:rsidR="00FE21D0" w:rsidRPr="00CB0544" w:rsidRDefault="00FE21D0" w:rsidP="00CB0544">
      <w:pPr>
        <w:rPr>
          <w:lang w:eastAsia="bg-BG"/>
        </w:rPr>
      </w:pPr>
    </w:p>
    <w:p w:rsidR="00CB0544" w:rsidRPr="00FE21D0" w:rsidRDefault="00FE21D0" w:rsidP="00FE21D0">
      <w:pPr>
        <w:pStyle w:val="Heading2"/>
      </w:pPr>
      <w:bookmarkStart w:id="320" w:name="_Toc450131609"/>
      <w:bookmarkStart w:id="321" w:name="_Toc498822344"/>
      <w:bookmarkStart w:id="322" w:name="_Toc454990214"/>
      <w:r>
        <w:t xml:space="preserve">1. </w:t>
      </w:r>
      <w:r w:rsidR="00CB0544" w:rsidRPr="00FE21D0">
        <w:t>ГРАФИК ЗА ВЪВЕЖДАНЕ НА РЕГИСТРИ, СИСТЕМИ И БАЗИ ДАННИ</w:t>
      </w:r>
      <w:bookmarkEnd w:id="320"/>
      <w:bookmarkEnd w:id="321"/>
      <w:r w:rsidR="00CB0544" w:rsidRPr="00FE21D0">
        <w:t xml:space="preserve"> </w:t>
      </w:r>
    </w:p>
    <w:p w:rsidR="003B0CE2" w:rsidRDefault="003B0CE2" w:rsidP="0076690F">
      <w:pPr>
        <w:tabs>
          <w:tab w:val="left" w:pos="709"/>
        </w:tabs>
        <w:spacing w:before="120" w:after="0" w:line="240" w:lineRule="auto"/>
        <w:jc w:val="both"/>
        <w:rPr>
          <w:rFonts w:ascii="Times New Roman" w:hAnsi="Times New Roman"/>
          <w:sz w:val="24"/>
          <w:szCs w:val="24"/>
        </w:rPr>
      </w:pPr>
    </w:p>
    <w:p w:rsidR="00CB0544" w:rsidRDefault="00CB0544" w:rsidP="0076690F">
      <w:pPr>
        <w:tabs>
          <w:tab w:val="left" w:pos="709"/>
        </w:tabs>
        <w:spacing w:before="120" w:after="0" w:line="240" w:lineRule="auto"/>
        <w:jc w:val="both"/>
        <w:rPr>
          <w:rFonts w:ascii="Times New Roman" w:hAnsi="Times New Roman"/>
          <w:sz w:val="24"/>
          <w:szCs w:val="24"/>
          <w:lang w:eastAsia="bg-BG"/>
        </w:rPr>
      </w:pPr>
      <w:r>
        <w:rPr>
          <w:rFonts w:ascii="Times New Roman" w:hAnsi="Times New Roman"/>
          <w:sz w:val="24"/>
          <w:szCs w:val="24"/>
        </w:rPr>
        <w:t xml:space="preserve">През периода на настящият бизнес план </w:t>
      </w:r>
      <w:r w:rsidR="008F7819">
        <w:rPr>
          <w:rFonts w:ascii="Times New Roman" w:hAnsi="Times New Roman"/>
          <w:sz w:val="24"/>
          <w:szCs w:val="24"/>
        </w:rPr>
        <w:t>„В и К</w:t>
      </w:r>
      <w:r w:rsidR="008F7819" w:rsidRPr="00B61E99">
        <w:rPr>
          <w:rFonts w:ascii="Times New Roman" w:hAnsi="Times New Roman"/>
          <w:sz w:val="24"/>
          <w:szCs w:val="24"/>
        </w:rPr>
        <w:t xml:space="preserve"> </w:t>
      </w:r>
      <w:r w:rsidR="008F7819">
        <w:rPr>
          <w:rFonts w:ascii="Times New Roman" w:hAnsi="Times New Roman"/>
          <w:sz w:val="24"/>
          <w:szCs w:val="24"/>
        </w:rPr>
        <w:t xml:space="preserve">Добрич” АД </w:t>
      </w:r>
      <w:r>
        <w:rPr>
          <w:rFonts w:ascii="Times New Roman" w:hAnsi="Times New Roman"/>
          <w:sz w:val="24"/>
          <w:szCs w:val="24"/>
          <w:lang w:eastAsia="bg-BG"/>
        </w:rPr>
        <w:t>ще усъвършенства вече създадените и ще въведе липсващите регистри, системи и база данни</w:t>
      </w:r>
      <w:r w:rsidR="001B137F">
        <w:rPr>
          <w:rFonts w:ascii="Times New Roman" w:hAnsi="Times New Roman"/>
          <w:sz w:val="24"/>
          <w:szCs w:val="24"/>
          <w:lang w:eastAsia="bg-BG"/>
        </w:rPr>
        <w:t>, съобразено със сроковете за тяхното въвеждане</w:t>
      </w:r>
      <w:r>
        <w:rPr>
          <w:rFonts w:ascii="Times New Roman" w:hAnsi="Times New Roman"/>
          <w:sz w:val="24"/>
          <w:szCs w:val="24"/>
          <w:lang w:eastAsia="bg-BG"/>
        </w:rPr>
        <w:t>.</w:t>
      </w:r>
    </w:p>
    <w:p w:rsidR="0076690F" w:rsidRDefault="0076690F" w:rsidP="0076690F">
      <w:pPr>
        <w:tabs>
          <w:tab w:val="left" w:pos="709"/>
        </w:tabs>
        <w:spacing w:before="120" w:after="0" w:line="240" w:lineRule="auto"/>
        <w:jc w:val="both"/>
        <w:rPr>
          <w:rFonts w:ascii="Times New Roman" w:hAnsi="Times New Roman"/>
          <w:sz w:val="24"/>
          <w:szCs w:val="24"/>
        </w:rPr>
      </w:pPr>
    </w:p>
    <w:p w:rsidR="00FE21D0" w:rsidRDefault="00FE21D0" w:rsidP="0076690F">
      <w:pPr>
        <w:tabs>
          <w:tab w:val="left" w:pos="709"/>
        </w:tabs>
        <w:spacing w:before="120" w:after="0" w:line="240" w:lineRule="auto"/>
        <w:jc w:val="both"/>
        <w:rPr>
          <w:rFonts w:ascii="Times New Roman" w:hAnsi="Times New Roman"/>
          <w:sz w:val="24"/>
          <w:szCs w:val="24"/>
        </w:rPr>
      </w:pPr>
    </w:p>
    <w:p w:rsidR="00CB0544" w:rsidRPr="00FE21D0" w:rsidRDefault="00FE21D0" w:rsidP="00FE21D0">
      <w:pPr>
        <w:pStyle w:val="Heading2"/>
      </w:pPr>
      <w:bookmarkStart w:id="323" w:name="_Toc498822345"/>
      <w:r>
        <w:t xml:space="preserve">2. </w:t>
      </w:r>
      <w:r w:rsidR="00CB0544" w:rsidRPr="00FE21D0">
        <w:t>ГРАФИК ЗА ВЪВЕЖДАНЕ НА СИСТЕМИ ЗА УПРАВЛЕНИЕ</w:t>
      </w:r>
      <w:bookmarkEnd w:id="323"/>
      <w:r w:rsidR="00CB0544" w:rsidRPr="00FE21D0">
        <w:t xml:space="preserve"> </w:t>
      </w:r>
    </w:p>
    <w:p w:rsidR="003B0CE2" w:rsidRDefault="003B0CE2" w:rsidP="0076690F">
      <w:pPr>
        <w:tabs>
          <w:tab w:val="left" w:pos="894"/>
        </w:tabs>
        <w:spacing w:before="120" w:after="0" w:line="240" w:lineRule="auto"/>
        <w:jc w:val="both"/>
        <w:rPr>
          <w:rFonts w:ascii="Times New Roman" w:hAnsi="Times New Roman"/>
          <w:sz w:val="24"/>
          <w:szCs w:val="24"/>
          <w:lang w:eastAsia="bg-BG"/>
        </w:rPr>
      </w:pPr>
    </w:p>
    <w:p w:rsidR="00CB0544" w:rsidRDefault="00CB0544" w:rsidP="0076690F">
      <w:pPr>
        <w:tabs>
          <w:tab w:val="left" w:pos="894"/>
        </w:tabs>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t xml:space="preserve">Във </w:t>
      </w:r>
      <w:r w:rsidR="008F7819">
        <w:rPr>
          <w:rFonts w:ascii="Times New Roman" w:hAnsi="Times New Roman"/>
          <w:sz w:val="24"/>
          <w:szCs w:val="24"/>
        </w:rPr>
        <w:t>„В и К</w:t>
      </w:r>
      <w:r w:rsidR="008F7819" w:rsidRPr="00B61E99">
        <w:rPr>
          <w:rFonts w:ascii="Times New Roman" w:hAnsi="Times New Roman"/>
          <w:sz w:val="24"/>
          <w:szCs w:val="24"/>
        </w:rPr>
        <w:t xml:space="preserve"> </w:t>
      </w:r>
      <w:r w:rsidR="008F7819">
        <w:rPr>
          <w:rFonts w:ascii="Times New Roman" w:hAnsi="Times New Roman"/>
          <w:sz w:val="24"/>
          <w:szCs w:val="24"/>
        </w:rPr>
        <w:t xml:space="preserve">Добрич” АД </w:t>
      </w:r>
      <w:r>
        <w:rPr>
          <w:rFonts w:ascii="Times New Roman" w:hAnsi="Times New Roman"/>
          <w:sz w:val="24"/>
          <w:szCs w:val="24"/>
          <w:lang w:eastAsia="bg-BG"/>
        </w:rPr>
        <w:t xml:space="preserve">не </w:t>
      </w:r>
      <w:r w:rsidRPr="00C1388D">
        <w:rPr>
          <w:rFonts w:ascii="Times New Roman" w:hAnsi="Times New Roman"/>
          <w:sz w:val="24"/>
          <w:szCs w:val="24"/>
          <w:lang w:eastAsia="bg-BG"/>
        </w:rPr>
        <w:t xml:space="preserve">са въведени системи за управление на качеството, околната среда и здравословни и безопасни условия на труд. </w:t>
      </w:r>
      <w:r>
        <w:rPr>
          <w:rFonts w:ascii="Times New Roman" w:hAnsi="Times New Roman"/>
          <w:sz w:val="24"/>
          <w:szCs w:val="24"/>
          <w:lang w:eastAsia="bg-BG"/>
        </w:rPr>
        <w:t>Дружеството предвижда през периода на бизнес плана да въведе системите за управление</w:t>
      </w:r>
      <w:r w:rsidR="001B137F">
        <w:rPr>
          <w:rFonts w:ascii="Times New Roman" w:hAnsi="Times New Roman"/>
          <w:sz w:val="24"/>
          <w:szCs w:val="24"/>
          <w:lang w:eastAsia="bg-BG"/>
        </w:rPr>
        <w:t>,</w:t>
      </w:r>
      <w:r w:rsidR="001B137F" w:rsidRPr="001B137F">
        <w:rPr>
          <w:rFonts w:ascii="Times New Roman" w:hAnsi="Times New Roman"/>
          <w:sz w:val="24"/>
          <w:szCs w:val="24"/>
          <w:lang w:eastAsia="bg-BG"/>
        </w:rPr>
        <w:t xml:space="preserve"> </w:t>
      </w:r>
      <w:r w:rsidR="001B137F">
        <w:rPr>
          <w:rFonts w:ascii="Times New Roman" w:hAnsi="Times New Roman"/>
          <w:sz w:val="24"/>
          <w:szCs w:val="24"/>
          <w:lang w:eastAsia="bg-BG"/>
        </w:rPr>
        <w:t>съобразено със сроковете за тяхното въвеждане</w:t>
      </w:r>
      <w:r>
        <w:rPr>
          <w:rFonts w:ascii="Times New Roman" w:hAnsi="Times New Roman"/>
          <w:sz w:val="24"/>
          <w:szCs w:val="24"/>
          <w:lang w:eastAsia="bg-BG"/>
        </w:rPr>
        <w:t>.</w:t>
      </w:r>
    </w:p>
    <w:p w:rsidR="0076690F" w:rsidRDefault="0076690F" w:rsidP="0076690F">
      <w:pPr>
        <w:tabs>
          <w:tab w:val="left" w:pos="894"/>
        </w:tabs>
        <w:spacing w:before="120" w:after="0" w:line="240" w:lineRule="auto"/>
        <w:jc w:val="both"/>
        <w:rPr>
          <w:rFonts w:ascii="Times New Roman" w:hAnsi="Times New Roman"/>
          <w:sz w:val="24"/>
          <w:szCs w:val="24"/>
          <w:lang w:eastAsia="bg-BG"/>
        </w:rPr>
      </w:pPr>
    </w:p>
    <w:p w:rsidR="00FE21D0" w:rsidRDefault="00FE21D0" w:rsidP="0076690F">
      <w:pPr>
        <w:tabs>
          <w:tab w:val="left" w:pos="894"/>
        </w:tabs>
        <w:spacing w:before="120" w:after="0" w:line="240" w:lineRule="auto"/>
        <w:jc w:val="both"/>
        <w:rPr>
          <w:rFonts w:ascii="Times New Roman" w:hAnsi="Times New Roman"/>
          <w:sz w:val="24"/>
          <w:szCs w:val="24"/>
          <w:lang w:eastAsia="bg-BG"/>
        </w:rPr>
      </w:pPr>
    </w:p>
    <w:p w:rsidR="00CB0544" w:rsidRPr="00FE21D0" w:rsidRDefault="00FE21D0" w:rsidP="00FE21D0">
      <w:pPr>
        <w:pStyle w:val="Heading2"/>
      </w:pPr>
      <w:bookmarkStart w:id="324" w:name="_Toc498822346"/>
      <w:r>
        <w:t xml:space="preserve">3. </w:t>
      </w:r>
      <w:r w:rsidR="00CB0544" w:rsidRPr="00FE21D0">
        <w:t>ГРАФИК ЗА ВЪВЕЖДАНЕ НА ЕСРО</w:t>
      </w:r>
      <w:bookmarkEnd w:id="324"/>
      <w:r w:rsidR="00CB0544" w:rsidRPr="00FE21D0">
        <w:t xml:space="preserve">  </w:t>
      </w:r>
    </w:p>
    <w:p w:rsidR="003B0CE2" w:rsidRDefault="003B0CE2" w:rsidP="0076690F">
      <w:pPr>
        <w:tabs>
          <w:tab w:val="left" w:pos="709"/>
        </w:tabs>
        <w:spacing w:before="120" w:after="0" w:line="240" w:lineRule="auto"/>
        <w:jc w:val="both"/>
        <w:rPr>
          <w:rFonts w:ascii="Times New Roman" w:hAnsi="Times New Roman"/>
          <w:sz w:val="24"/>
          <w:szCs w:val="24"/>
        </w:rPr>
      </w:pPr>
    </w:p>
    <w:p w:rsidR="00CB0544" w:rsidRDefault="00CB0544" w:rsidP="0076690F">
      <w:pPr>
        <w:tabs>
          <w:tab w:val="left" w:pos="709"/>
        </w:tabs>
        <w:spacing w:before="120" w:after="0" w:line="240" w:lineRule="auto"/>
        <w:jc w:val="both"/>
        <w:rPr>
          <w:rFonts w:ascii="Times New Roman" w:hAnsi="Times New Roman"/>
          <w:sz w:val="24"/>
          <w:szCs w:val="24"/>
          <w:lang w:eastAsia="bg-BG"/>
        </w:rPr>
      </w:pPr>
      <w:r>
        <w:rPr>
          <w:rFonts w:ascii="Times New Roman" w:hAnsi="Times New Roman"/>
          <w:sz w:val="24"/>
          <w:szCs w:val="24"/>
        </w:rPr>
        <w:t xml:space="preserve">През първата година от настоящият период на бизнес плана </w:t>
      </w:r>
      <w:r w:rsidR="008F7819">
        <w:rPr>
          <w:rFonts w:ascii="Times New Roman" w:hAnsi="Times New Roman"/>
          <w:sz w:val="24"/>
          <w:szCs w:val="24"/>
        </w:rPr>
        <w:t>„В и К</w:t>
      </w:r>
      <w:r w:rsidR="008F7819" w:rsidRPr="00B61E99">
        <w:rPr>
          <w:rFonts w:ascii="Times New Roman" w:hAnsi="Times New Roman"/>
          <w:sz w:val="24"/>
          <w:szCs w:val="24"/>
        </w:rPr>
        <w:t xml:space="preserve"> </w:t>
      </w:r>
      <w:r w:rsidR="008F7819">
        <w:rPr>
          <w:rFonts w:ascii="Times New Roman" w:hAnsi="Times New Roman"/>
          <w:sz w:val="24"/>
          <w:szCs w:val="24"/>
        </w:rPr>
        <w:t>Добрич” АД</w:t>
      </w:r>
      <w:r>
        <w:rPr>
          <w:rFonts w:ascii="Times New Roman" w:hAnsi="Times New Roman"/>
          <w:sz w:val="24"/>
          <w:szCs w:val="24"/>
          <w:lang w:eastAsia="bg-BG"/>
        </w:rPr>
        <w:t xml:space="preserve">, ще синхронизира въведената единна система за счетоводна отчетност с изискванията на </w:t>
      </w:r>
      <w:r w:rsidRPr="008B7B29">
        <w:rPr>
          <w:rFonts w:ascii="Times New Roman" w:hAnsi="Times New Roman"/>
          <w:sz w:val="24"/>
          <w:szCs w:val="24"/>
          <w:lang w:eastAsia="bg-BG"/>
        </w:rPr>
        <w:t>Правила за водене на ЕСРО, приети с решение на КЕВР по т.5 от</w:t>
      </w:r>
      <w:r>
        <w:rPr>
          <w:rFonts w:ascii="Times New Roman" w:hAnsi="Times New Roman"/>
          <w:sz w:val="24"/>
          <w:szCs w:val="24"/>
          <w:lang w:eastAsia="bg-BG"/>
        </w:rPr>
        <w:t xml:space="preserve"> Протокол №76 от 19.04.2016 г. </w:t>
      </w:r>
    </w:p>
    <w:p w:rsidR="0076690F" w:rsidRDefault="0076690F" w:rsidP="0076690F">
      <w:pPr>
        <w:tabs>
          <w:tab w:val="left" w:pos="709"/>
        </w:tabs>
        <w:spacing w:before="120" w:after="0" w:line="240" w:lineRule="auto"/>
        <w:jc w:val="both"/>
        <w:rPr>
          <w:rFonts w:ascii="Times New Roman" w:hAnsi="Times New Roman"/>
          <w:sz w:val="24"/>
          <w:szCs w:val="24"/>
        </w:rPr>
      </w:pPr>
    </w:p>
    <w:p w:rsidR="00FE21D0" w:rsidRPr="000E46A5" w:rsidRDefault="00FE21D0" w:rsidP="0076690F">
      <w:pPr>
        <w:tabs>
          <w:tab w:val="left" w:pos="709"/>
        </w:tabs>
        <w:spacing w:before="120" w:after="0" w:line="240" w:lineRule="auto"/>
        <w:jc w:val="both"/>
        <w:rPr>
          <w:rFonts w:ascii="Times New Roman" w:hAnsi="Times New Roman"/>
          <w:sz w:val="24"/>
          <w:szCs w:val="24"/>
        </w:rPr>
      </w:pPr>
    </w:p>
    <w:p w:rsidR="00CB0544" w:rsidRPr="00FE21D0" w:rsidRDefault="00FE21D0" w:rsidP="00FE21D0">
      <w:pPr>
        <w:pStyle w:val="Heading2"/>
      </w:pPr>
      <w:bookmarkStart w:id="325" w:name="_Toc498822347"/>
      <w:r>
        <w:t xml:space="preserve">4. </w:t>
      </w:r>
      <w:r w:rsidR="00CB0544" w:rsidRPr="00FE21D0">
        <w:t>ГРАФИК ЗА ИЗПЪЛНЕНИЕ НА ИНВЕСТИЦИОННАТА ПРОГРАМА</w:t>
      </w:r>
      <w:bookmarkEnd w:id="325"/>
      <w:r w:rsidR="00CB0544" w:rsidRPr="00FE21D0">
        <w:t xml:space="preserve"> </w:t>
      </w:r>
    </w:p>
    <w:p w:rsidR="003B0CE2" w:rsidRDefault="003B0CE2" w:rsidP="00393AC7">
      <w:pPr>
        <w:tabs>
          <w:tab w:val="left" w:pos="709"/>
        </w:tabs>
        <w:spacing w:before="120" w:after="0" w:line="240" w:lineRule="auto"/>
        <w:jc w:val="both"/>
        <w:rPr>
          <w:rFonts w:ascii="Times New Roman" w:hAnsi="Times New Roman"/>
          <w:sz w:val="24"/>
          <w:szCs w:val="24"/>
        </w:rPr>
      </w:pPr>
    </w:p>
    <w:p w:rsidR="00CB0544" w:rsidRDefault="008F7819" w:rsidP="00393AC7">
      <w:pPr>
        <w:tabs>
          <w:tab w:val="left" w:pos="709"/>
        </w:tabs>
        <w:spacing w:before="120" w:after="0" w:line="240" w:lineRule="auto"/>
        <w:jc w:val="both"/>
        <w:rPr>
          <w:rFonts w:ascii="Times New Roman" w:hAnsi="Times New Roman"/>
          <w:sz w:val="24"/>
          <w:szCs w:val="24"/>
          <w:lang w:eastAsia="bg-BG"/>
        </w:rPr>
      </w:pPr>
      <w:r>
        <w:rPr>
          <w:rFonts w:ascii="Times New Roman" w:hAnsi="Times New Roman"/>
          <w:sz w:val="24"/>
          <w:szCs w:val="24"/>
        </w:rPr>
        <w:t>„В и К</w:t>
      </w:r>
      <w:r w:rsidRPr="00B61E99">
        <w:rPr>
          <w:rFonts w:ascii="Times New Roman" w:hAnsi="Times New Roman"/>
          <w:sz w:val="24"/>
          <w:szCs w:val="24"/>
        </w:rPr>
        <w:t xml:space="preserve"> </w:t>
      </w:r>
      <w:r>
        <w:rPr>
          <w:rFonts w:ascii="Times New Roman" w:hAnsi="Times New Roman"/>
          <w:sz w:val="24"/>
          <w:szCs w:val="24"/>
        </w:rPr>
        <w:t xml:space="preserve">Добрич” АД </w:t>
      </w:r>
      <w:r w:rsidR="00CB0544">
        <w:rPr>
          <w:rFonts w:ascii="Times New Roman" w:hAnsi="Times New Roman"/>
          <w:sz w:val="24"/>
          <w:szCs w:val="24"/>
          <w:lang w:eastAsia="bg-BG"/>
        </w:rPr>
        <w:t>ще изпълни инвестиционната си програма, както е разписана по години за периода 2017-2021 г.</w:t>
      </w:r>
    </w:p>
    <w:p w:rsidR="0076690F" w:rsidRDefault="0076690F" w:rsidP="00393AC7">
      <w:pPr>
        <w:tabs>
          <w:tab w:val="left" w:pos="709"/>
        </w:tabs>
        <w:spacing w:before="120" w:after="0" w:line="240" w:lineRule="auto"/>
        <w:jc w:val="both"/>
        <w:rPr>
          <w:rFonts w:ascii="Times New Roman" w:hAnsi="Times New Roman"/>
          <w:sz w:val="24"/>
          <w:szCs w:val="24"/>
        </w:rPr>
      </w:pPr>
    </w:p>
    <w:p w:rsidR="00FE21D0" w:rsidRDefault="00FE21D0" w:rsidP="00393AC7">
      <w:pPr>
        <w:tabs>
          <w:tab w:val="left" w:pos="709"/>
        </w:tabs>
        <w:spacing w:before="120" w:after="0" w:line="240" w:lineRule="auto"/>
        <w:jc w:val="both"/>
        <w:rPr>
          <w:rFonts w:ascii="Times New Roman" w:hAnsi="Times New Roman"/>
          <w:sz w:val="24"/>
          <w:szCs w:val="24"/>
        </w:rPr>
      </w:pPr>
    </w:p>
    <w:p w:rsidR="003B0CE2" w:rsidRPr="000E46A5" w:rsidRDefault="003B0CE2" w:rsidP="00393AC7">
      <w:pPr>
        <w:tabs>
          <w:tab w:val="left" w:pos="709"/>
        </w:tabs>
        <w:spacing w:before="120" w:after="0" w:line="240" w:lineRule="auto"/>
        <w:jc w:val="both"/>
        <w:rPr>
          <w:rFonts w:ascii="Times New Roman" w:hAnsi="Times New Roman"/>
          <w:sz w:val="24"/>
          <w:szCs w:val="24"/>
        </w:rPr>
      </w:pPr>
    </w:p>
    <w:p w:rsidR="00CB0544" w:rsidRPr="00FE21D0" w:rsidRDefault="00FE21D0" w:rsidP="00FE21D0">
      <w:pPr>
        <w:pStyle w:val="Heading2"/>
      </w:pPr>
      <w:bookmarkStart w:id="326" w:name="_Toc498822348"/>
      <w:r>
        <w:lastRenderedPageBreak/>
        <w:t xml:space="preserve">5. </w:t>
      </w:r>
      <w:r w:rsidR="00CB0544" w:rsidRPr="00FE21D0">
        <w:t>ГРАФИК ЗА ПОДОБРЯВАНЕ КАЧЕСТВОТО НА ИНФОРМАЦИЯ ЗА ПОКАЗАТЕЛИТЕ ЗА КАЧЕСТВО</w:t>
      </w:r>
      <w:bookmarkEnd w:id="326"/>
      <w:r w:rsidR="00CB0544" w:rsidRPr="00FE21D0">
        <w:t xml:space="preserve"> </w:t>
      </w:r>
    </w:p>
    <w:p w:rsidR="003B0CE2" w:rsidRDefault="003B0CE2" w:rsidP="0076690F">
      <w:pPr>
        <w:spacing w:before="120" w:after="0" w:line="240" w:lineRule="auto"/>
        <w:jc w:val="both"/>
        <w:rPr>
          <w:rFonts w:ascii="Times New Roman" w:hAnsi="Times New Roman"/>
          <w:sz w:val="24"/>
          <w:szCs w:val="24"/>
          <w:lang w:eastAsia="bg-BG"/>
        </w:rPr>
      </w:pPr>
    </w:p>
    <w:p w:rsidR="00CB0544" w:rsidRDefault="00CB0544" w:rsidP="0076690F">
      <w:pPr>
        <w:spacing w:before="120" w:after="0" w:line="240" w:lineRule="auto"/>
        <w:jc w:val="both"/>
        <w:rPr>
          <w:rFonts w:ascii="Times New Roman" w:hAnsi="Times New Roman"/>
          <w:sz w:val="24"/>
          <w:szCs w:val="24"/>
          <w:lang w:eastAsia="bg-BG"/>
        </w:rPr>
      </w:pPr>
      <w:r w:rsidRPr="00C1388D">
        <w:rPr>
          <w:rFonts w:ascii="Times New Roman" w:hAnsi="Times New Roman"/>
          <w:sz w:val="24"/>
          <w:szCs w:val="24"/>
          <w:lang w:eastAsia="bg-BG"/>
        </w:rPr>
        <w:t>Подобряването на качеството на информация е от съществено заначение за точността на показателите за качество. Своевременното въвеждане на регистри, системи и бази дани ще доведе до по-бързото разполагане с качествена информация за показателите за качество. Дружеството ще въведе необходимите регистрите, в указания за това срок.</w:t>
      </w:r>
    </w:p>
    <w:p w:rsidR="0076690F" w:rsidRDefault="0076690F" w:rsidP="0076690F">
      <w:pPr>
        <w:spacing w:before="120" w:after="0" w:line="240" w:lineRule="auto"/>
        <w:jc w:val="both"/>
        <w:rPr>
          <w:rFonts w:ascii="Times New Roman" w:hAnsi="Times New Roman"/>
          <w:sz w:val="24"/>
          <w:szCs w:val="24"/>
          <w:lang w:eastAsia="bg-BG"/>
        </w:rPr>
      </w:pPr>
    </w:p>
    <w:p w:rsidR="00FE21D0" w:rsidRPr="00C1388D" w:rsidRDefault="00FE21D0" w:rsidP="0076690F">
      <w:pPr>
        <w:spacing w:before="120" w:after="0" w:line="240" w:lineRule="auto"/>
        <w:jc w:val="both"/>
        <w:rPr>
          <w:rFonts w:ascii="Times New Roman" w:hAnsi="Times New Roman"/>
          <w:sz w:val="24"/>
          <w:szCs w:val="24"/>
          <w:lang w:eastAsia="bg-BG"/>
        </w:rPr>
      </w:pPr>
    </w:p>
    <w:p w:rsidR="00CB0544" w:rsidRPr="00FE21D0" w:rsidRDefault="00FE21D0" w:rsidP="00FE21D0">
      <w:pPr>
        <w:pStyle w:val="Heading2"/>
      </w:pPr>
      <w:bookmarkStart w:id="327" w:name="_Toc498822349"/>
      <w:r>
        <w:t xml:space="preserve">6. </w:t>
      </w:r>
      <w:r w:rsidR="00CB0544" w:rsidRPr="00FE21D0">
        <w:t>ГРАФИК ЗА ПОСТИГАНЕ ПОКАЗАТЕЛИТЕ ЗА КАЧЕСТВО</w:t>
      </w:r>
      <w:bookmarkEnd w:id="327"/>
      <w:r w:rsidR="00CB0544" w:rsidRPr="00FE21D0">
        <w:t xml:space="preserve"> </w:t>
      </w:r>
    </w:p>
    <w:p w:rsidR="003B0CE2" w:rsidRDefault="003B0CE2" w:rsidP="0076690F">
      <w:pPr>
        <w:tabs>
          <w:tab w:val="left" w:pos="960"/>
        </w:tabs>
        <w:spacing w:before="120" w:after="0" w:line="240" w:lineRule="auto"/>
        <w:jc w:val="both"/>
        <w:rPr>
          <w:rFonts w:ascii="Times New Roman" w:hAnsi="Times New Roman"/>
          <w:sz w:val="24"/>
          <w:szCs w:val="24"/>
          <w:lang w:eastAsia="bg-BG"/>
        </w:rPr>
      </w:pPr>
    </w:p>
    <w:p w:rsidR="00CB0544" w:rsidRDefault="00CB0544" w:rsidP="0076690F">
      <w:pPr>
        <w:tabs>
          <w:tab w:val="left" w:pos="960"/>
        </w:tabs>
        <w:spacing w:before="120" w:after="0" w:line="240" w:lineRule="auto"/>
        <w:jc w:val="both"/>
        <w:rPr>
          <w:rFonts w:ascii="Times New Roman" w:hAnsi="Times New Roman"/>
          <w:sz w:val="24"/>
          <w:szCs w:val="24"/>
          <w:lang w:eastAsia="bg-BG"/>
        </w:rPr>
      </w:pPr>
      <w:r w:rsidRPr="00F13AC7">
        <w:rPr>
          <w:rFonts w:ascii="Times New Roman" w:hAnsi="Times New Roman"/>
          <w:sz w:val="24"/>
          <w:szCs w:val="24"/>
          <w:lang w:eastAsia="bg-BG"/>
        </w:rPr>
        <w:t>Графикът за постигане на показателите за качество е отразен в табличния модел</w:t>
      </w:r>
      <w:r w:rsidRPr="005321BB">
        <w:rPr>
          <w:rFonts w:ascii="Times New Roman" w:hAnsi="Times New Roman"/>
          <w:sz w:val="24"/>
          <w:szCs w:val="24"/>
          <w:lang w:eastAsia="bg-BG"/>
        </w:rPr>
        <w:t xml:space="preserve"> ва бизнес плана. (Справка № 3). Размера на показателите за качество е показан по години за периода на бизнес плана.</w:t>
      </w:r>
      <w:r>
        <w:rPr>
          <w:rFonts w:ascii="Times New Roman" w:hAnsi="Times New Roman"/>
          <w:sz w:val="24"/>
          <w:szCs w:val="24"/>
          <w:lang w:eastAsia="bg-BG"/>
        </w:rPr>
        <w:t xml:space="preserve"> </w:t>
      </w:r>
      <w:r w:rsidRPr="005321BB">
        <w:rPr>
          <w:rFonts w:ascii="Times New Roman" w:hAnsi="Times New Roman"/>
          <w:sz w:val="24"/>
          <w:szCs w:val="24"/>
          <w:lang w:eastAsia="bg-BG"/>
        </w:rPr>
        <w:t>За последната година е посочен индивидуалния показател, който следва да бъде постигнат.</w:t>
      </w:r>
    </w:p>
    <w:p w:rsidR="0076690F" w:rsidRDefault="0076690F" w:rsidP="0076690F">
      <w:pPr>
        <w:tabs>
          <w:tab w:val="left" w:pos="960"/>
        </w:tabs>
        <w:spacing w:before="120" w:after="0" w:line="240" w:lineRule="auto"/>
        <w:jc w:val="both"/>
        <w:rPr>
          <w:rFonts w:ascii="Times New Roman" w:hAnsi="Times New Roman"/>
          <w:sz w:val="24"/>
          <w:szCs w:val="24"/>
          <w:lang w:eastAsia="bg-BG"/>
        </w:rPr>
      </w:pPr>
    </w:p>
    <w:p w:rsidR="00FE21D0" w:rsidRPr="005321BB" w:rsidRDefault="00FE21D0" w:rsidP="0076690F">
      <w:pPr>
        <w:tabs>
          <w:tab w:val="left" w:pos="960"/>
        </w:tabs>
        <w:spacing w:before="120" w:after="0" w:line="240" w:lineRule="auto"/>
        <w:jc w:val="both"/>
        <w:rPr>
          <w:rFonts w:ascii="Times New Roman" w:hAnsi="Times New Roman"/>
          <w:sz w:val="24"/>
          <w:szCs w:val="24"/>
          <w:lang w:eastAsia="bg-BG"/>
        </w:rPr>
      </w:pPr>
    </w:p>
    <w:p w:rsidR="00CB0544" w:rsidRPr="00FE21D0" w:rsidRDefault="00FE21D0" w:rsidP="00FE21D0">
      <w:pPr>
        <w:pStyle w:val="Heading2"/>
      </w:pPr>
      <w:bookmarkStart w:id="328" w:name="_Toc498822350"/>
      <w:r>
        <w:t xml:space="preserve">7. </w:t>
      </w:r>
      <w:r w:rsidR="00CB0544" w:rsidRPr="00FE21D0">
        <w:t>ГРАФИК ЗА НАМАЛЯВАНЕ ЗАГУБИТЕ НА ВОДА</w:t>
      </w:r>
      <w:bookmarkEnd w:id="328"/>
      <w:r w:rsidR="00CB0544" w:rsidRPr="00FE21D0">
        <w:t xml:space="preserve"> </w:t>
      </w:r>
    </w:p>
    <w:p w:rsidR="003B0CE2" w:rsidRDefault="003B0CE2" w:rsidP="0044290E">
      <w:pPr>
        <w:tabs>
          <w:tab w:val="left" w:pos="960"/>
        </w:tabs>
        <w:spacing w:before="120" w:after="0" w:line="240" w:lineRule="auto"/>
        <w:jc w:val="both"/>
        <w:rPr>
          <w:rFonts w:ascii="Times New Roman" w:hAnsi="Times New Roman"/>
          <w:sz w:val="24"/>
          <w:szCs w:val="24"/>
          <w:lang w:eastAsia="bg-BG"/>
        </w:rPr>
      </w:pPr>
    </w:p>
    <w:p w:rsidR="000E46A5" w:rsidRPr="000E46A5" w:rsidRDefault="00CB0544" w:rsidP="0044290E">
      <w:pPr>
        <w:tabs>
          <w:tab w:val="left" w:pos="960"/>
        </w:tabs>
        <w:spacing w:before="120" w:after="0" w:line="240" w:lineRule="auto"/>
        <w:jc w:val="both"/>
        <w:rPr>
          <w:rFonts w:ascii="Times New Roman" w:hAnsi="Times New Roman"/>
          <w:sz w:val="24"/>
          <w:szCs w:val="24"/>
        </w:rPr>
      </w:pPr>
      <w:r w:rsidRPr="005321BB">
        <w:rPr>
          <w:rFonts w:ascii="Times New Roman" w:hAnsi="Times New Roman"/>
          <w:sz w:val="24"/>
          <w:szCs w:val="24"/>
          <w:lang w:eastAsia="bg-BG"/>
        </w:rPr>
        <w:t xml:space="preserve">Графикът за </w:t>
      </w:r>
      <w:r>
        <w:rPr>
          <w:rFonts w:ascii="Times New Roman" w:hAnsi="Times New Roman"/>
          <w:sz w:val="24"/>
          <w:szCs w:val="24"/>
          <w:lang w:eastAsia="bg-BG"/>
        </w:rPr>
        <w:t>намаляване на загубите</w:t>
      </w:r>
      <w:r w:rsidRPr="005321BB">
        <w:rPr>
          <w:rFonts w:ascii="Times New Roman" w:hAnsi="Times New Roman"/>
          <w:sz w:val="24"/>
          <w:szCs w:val="24"/>
          <w:lang w:eastAsia="bg-BG"/>
        </w:rPr>
        <w:t xml:space="preserve"> е отразен в табличния модел ва бизнес плана (Справка № </w:t>
      </w:r>
      <w:r>
        <w:rPr>
          <w:rFonts w:ascii="Times New Roman" w:hAnsi="Times New Roman"/>
          <w:sz w:val="24"/>
          <w:szCs w:val="24"/>
          <w:lang w:eastAsia="bg-BG"/>
        </w:rPr>
        <w:t>4</w:t>
      </w:r>
      <w:r w:rsidRPr="005321BB">
        <w:rPr>
          <w:rFonts w:ascii="Times New Roman" w:hAnsi="Times New Roman"/>
          <w:sz w:val="24"/>
          <w:szCs w:val="24"/>
          <w:lang w:eastAsia="bg-BG"/>
        </w:rPr>
        <w:t>)</w:t>
      </w:r>
      <w:r>
        <w:rPr>
          <w:rFonts w:ascii="Times New Roman" w:hAnsi="Times New Roman"/>
          <w:sz w:val="24"/>
          <w:szCs w:val="24"/>
          <w:lang w:eastAsia="bg-BG"/>
        </w:rPr>
        <w:t>, като са посочени и съответните абсолютни стойности</w:t>
      </w:r>
      <w:r w:rsidRPr="005321BB">
        <w:rPr>
          <w:rFonts w:ascii="Times New Roman" w:hAnsi="Times New Roman"/>
          <w:sz w:val="24"/>
          <w:szCs w:val="24"/>
          <w:lang w:eastAsia="bg-BG"/>
        </w:rPr>
        <w:t xml:space="preserve"> на </w:t>
      </w:r>
      <w:r>
        <w:rPr>
          <w:rFonts w:ascii="Times New Roman" w:hAnsi="Times New Roman"/>
          <w:sz w:val="24"/>
          <w:szCs w:val="24"/>
          <w:lang w:eastAsia="bg-BG"/>
        </w:rPr>
        <w:t xml:space="preserve">прогнозните нива на намаление по години </w:t>
      </w:r>
      <w:r w:rsidRPr="005321BB">
        <w:rPr>
          <w:rFonts w:ascii="Times New Roman" w:hAnsi="Times New Roman"/>
          <w:sz w:val="24"/>
          <w:szCs w:val="24"/>
          <w:lang w:eastAsia="bg-BG"/>
        </w:rPr>
        <w:t>за периода на бизнес плана.</w:t>
      </w:r>
      <w:r>
        <w:rPr>
          <w:rFonts w:ascii="Times New Roman" w:hAnsi="Times New Roman"/>
          <w:sz w:val="24"/>
          <w:szCs w:val="24"/>
          <w:lang w:eastAsia="bg-BG"/>
        </w:rPr>
        <w:t xml:space="preserve"> </w:t>
      </w:r>
      <w:r w:rsidRPr="005321BB">
        <w:rPr>
          <w:rFonts w:ascii="Times New Roman" w:hAnsi="Times New Roman"/>
          <w:sz w:val="24"/>
          <w:szCs w:val="24"/>
          <w:lang w:eastAsia="bg-BG"/>
        </w:rPr>
        <w:t xml:space="preserve">За последната година е </w:t>
      </w:r>
      <w:r>
        <w:rPr>
          <w:rFonts w:ascii="Times New Roman" w:hAnsi="Times New Roman"/>
          <w:sz w:val="24"/>
          <w:szCs w:val="24"/>
          <w:lang w:eastAsia="bg-BG"/>
        </w:rPr>
        <w:t>предвидено ниво на загубите</w:t>
      </w:r>
      <w:r w:rsidRPr="005321BB">
        <w:rPr>
          <w:rFonts w:ascii="Times New Roman" w:hAnsi="Times New Roman"/>
          <w:sz w:val="24"/>
          <w:szCs w:val="24"/>
          <w:lang w:eastAsia="bg-BG"/>
        </w:rPr>
        <w:t>,</w:t>
      </w:r>
      <w:r>
        <w:rPr>
          <w:rFonts w:ascii="Times New Roman" w:hAnsi="Times New Roman"/>
          <w:sz w:val="24"/>
          <w:szCs w:val="24"/>
          <w:lang w:eastAsia="bg-BG"/>
        </w:rPr>
        <w:t xml:space="preserve"> съответстващо на определеното целево ниво</w:t>
      </w:r>
      <w:r w:rsidRPr="005321BB">
        <w:rPr>
          <w:rFonts w:ascii="Times New Roman" w:hAnsi="Times New Roman"/>
          <w:sz w:val="24"/>
          <w:szCs w:val="24"/>
          <w:lang w:eastAsia="bg-BG"/>
        </w:rPr>
        <w:t>.</w:t>
      </w:r>
      <w:bookmarkEnd w:id="322"/>
    </w:p>
    <w:p w:rsidR="00FD5EE5" w:rsidRPr="00C1388D" w:rsidRDefault="00FD5EE5" w:rsidP="000E46A5">
      <w:pPr>
        <w:tabs>
          <w:tab w:val="left" w:pos="709"/>
        </w:tabs>
        <w:spacing w:before="120" w:after="0" w:line="240" w:lineRule="auto"/>
        <w:ind w:firstLine="709"/>
        <w:jc w:val="both"/>
        <w:rPr>
          <w:rFonts w:ascii="Times New Roman" w:hAnsi="Times New Roman"/>
          <w:sz w:val="24"/>
          <w:szCs w:val="24"/>
        </w:rPr>
        <w:sectPr w:rsidR="00FD5EE5" w:rsidRPr="00C1388D" w:rsidSect="006B6D1D">
          <w:pgSz w:w="11906" w:h="16838"/>
          <w:pgMar w:top="1417" w:right="1417" w:bottom="1417" w:left="1417" w:header="708" w:footer="708" w:gutter="0"/>
          <w:cols w:space="708"/>
          <w:docGrid w:linePitch="360"/>
        </w:sectPr>
      </w:pPr>
    </w:p>
    <w:p w:rsidR="000E46A5" w:rsidRPr="00FE21D0" w:rsidRDefault="00B15C0F" w:rsidP="00FE21D0">
      <w:pPr>
        <w:pStyle w:val="Heading1"/>
      </w:pPr>
      <w:bookmarkStart w:id="329" w:name="_Toc450131616"/>
      <w:bookmarkStart w:id="330" w:name="_Toc498822351"/>
      <w:r w:rsidRPr="00FE21D0">
        <w:lastRenderedPageBreak/>
        <w:t>ЗАКЛЮЧЕНИЕ</w:t>
      </w:r>
      <w:bookmarkEnd w:id="329"/>
      <w:bookmarkEnd w:id="330"/>
      <w:r w:rsidR="00E80476" w:rsidRPr="00FE21D0">
        <w:t xml:space="preserve"> </w:t>
      </w:r>
    </w:p>
    <w:p w:rsidR="00D20B98" w:rsidRPr="00C1388D" w:rsidRDefault="008F7819" w:rsidP="0076690F">
      <w:pPr>
        <w:tabs>
          <w:tab w:val="left" w:pos="709"/>
        </w:tabs>
        <w:spacing w:before="120" w:after="0" w:line="240" w:lineRule="auto"/>
        <w:jc w:val="both"/>
        <w:rPr>
          <w:rFonts w:ascii="Times New Roman" w:hAnsi="Times New Roman"/>
          <w:sz w:val="24"/>
          <w:szCs w:val="24"/>
        </w:rPr>
      </w:pPr>
      <w:r>
        <w:rPr>
          <w:rFonts w:ascii="Times New Roman" w:hAnsi="Times New Roman"/>
          <w:sz w:val="24"/>
          <w:szCs w:val="24"/>
        </w:rPr>
        <w:t>„В и К</w:t>
      </w:r>
      <w:r w:rsidRPr="00B61E99">
        <w:rPr>
          <w:rFonts w:ascii="Times New Roman" w:hAnsi="Times New Roman"/>
          <w:sz w:val="24"/>
          <w:szCs w:val="24"/>
        </w:rPr>
        <w:t xml:space="preserve"> </w:t>
      </w:r>
      <w:r>
        <w:rPr>
          <w:rFonts w:ascii="Times New Roman" w:hAnsi="Times New Roman"/>
          <w:sz w:val="24"/>
          <w:szCs w:val="24"/>
        </w:rPr>
        <w:t xml:space="preserve">Добрич” АД </w:t>
      </w:r>
      <w:r w:rsidR="00D20B98" w:rsidRPr="00C1388D">
        <w:rPr>
          <w:rFonts w:ascii="Times New Roman" w:hAnsi="Times New Roman"/>
          <w:sz w:val="24"/>
          <w:szCs w:val="24"/>
        </w:rPr>
        <w:t xml:space="preserve">е дружество създадено да изгради и експлоатира В и К инфраструктурата на територията на област </w:t>
      </w:r>
      <w:r w:rsidR="001B4198">
        <w:rPr>
          <w:rFonts w:ascii="Times New Roman" w:hAnsi="Times New Roman"/>
          <w:sz w:val="24"/>
          <w:szCs w:val="24"/>
        </w:rPr>
        <w:t>Добрич</w:t>
      </w:r>
      <w:r w:rsidR="00D20B98" w:rsidRPr="00C1388D">
        <w:rPr>
          <w:rFonts w:ascii="Times New Roman" w:hAnsi="Times New Roman"/>
          <w:sz w:val="24"/>
          <w:szCs w:val="24"/>
        </w:rPr>
        <w:t xml:space="preserve">. Експлоатацията и поддръжка на водоснабдителната и канализационната мрежа е </w:t>
      </w:r>
      <w:r w:rsidR="001B137F">
        <w:rPr>
          <w:rFonts w:ascii="Times New Roman" w:hAnsi="Times New Roman"/>
          <w:sz w:val="24"/>
          <w:szCs w:val="24"/>
        </w:rPr>
        <w:t xml:space="preserve">негова </w:t>
      </w:r>
      <w:r w:rsidR="00D20B98" w:rsidRPr="00C1388D">
        <w:rPr>
          <w:rFonts w:ascii="Times New Roman" w:hAnsi="Times New Roman"/>
          <w:sz w:val="24"/>
          <w:szCs w:val="24"/>
        </w:rPr>
        <w:t>основна дейност. Дружеството ще предоставя В и К услугите - доставяне на вода на потребителите, отвеждане на отпадъчни води и пречистване на отпадъчни води</w:t>
      </w:r>
      <w:r w:rsidR="001B137F">
        <w:rPr>
          <w:rFonts w:ascii="Times New Roman" w:hAnsi="Times New Roman"/>
          <w:sz w:val="24"/>
          <w:szCs w:val="24"/>
        </w:rPr>
        <w:t>.</w:t>
      </w:r>
    </w:p>
    <w:p w:rsidR="00D20B98" w:rsidRPr="00C1388D" w:rsidRDefault="00D20B98" w:rsidP="0076690F">
      <w:pPr>
        <w:tabs>
          <w:tab w:val="left" w:pos="709"/>
        </w:tabs>
        <w:spacing w:before="120" w:after="0" w:line="240" w:lineRule="auto"/>
        <w:jc w:val="both"/>
        <w:rPr>
          <w:rFonts w:ascii="Times New Roman" w:hAnsi="Times New Roman"/>
          <w:b/>
          <w:sz w:val="24"/>
          <w:szCs w:val="24"/>
        </w:rPr>
      </w:pPr>
      <w:r w:rsidRPr="00C1388D">
        <w:rPr>
          <w:rFonts w:ascii="Times New Roman" w:hAnsi="Times New Roman"/>
          <w:sz w:val="24"/>
          <w:szCs w:val="24"/>
        </w:rPr>
        <w:t xml:space="preserve">В изложения бизнес план е представена в достатъчна степен възможноста за развитие на </w:t>
      </w:r>
      <w:r w:rsidR="008F7819">
        <w:rPr>
          <w:rFonts w:ascii="Times New Roman" w:hAnsi="Times New Roman"/>
          <w:sz w:val="24"/>
          <w:szCs w:val="24"/>
        </w:rPr>
        <w:t>„В и К</w:t>
      </w:r>
      <w:r w:rsidR="008F7819" w:rsidRPr="00B61E99">
        <w:rPr>
          <w:rFonts w:ascii="Times New Roman" w:hAnsi="Times New Roman"/>
          <w:sz w:val="24"/>
          <w:szCs w:val="24"/>
        </w:rPr>
        <w:t xml:space="preserve"> </w:t>
      </w:r>
      <w:r w:rsidR="008F7819">
        <w:rPr>
          <w:rFonts w:ascii="Times New Roman" w:hAnsi="Times New Roman"/>
          <w:sz w:val="24"/>
          <w:szCs w:val="24"/>
        </w:rPr>
        <w:t xml:space="preserve">Добрич” АД </w:t>
      </w:r>
      <w:r w:rsidRPr="00C1388D">
        <w:rPr>
          <w:rFonts w:ascii="Times New Roman" w:hAnsi="Times New Roman"/>
          <w:sz w:val="24"/>
          <w:szCs w:val="24"/>
        </w:rPr>
        <w:t>в периода 2017 - 2021 г., като са отразени обективните дадености с оглед максималното им използване в интерес на основните цели на бизнес плана.</w:t>
      </w:r>
    </w:p>
    <w:p w:rsidR="00D20B98" w:rsidRPr="00C1388D" w:rsidRDefault="00D20B98" w:rsidP="0076690F">
      <w:pPr>
        <w:tabs>
          <w:tab w:val="left" w:pos="709"/>
        </w:tabs>
        <w:spacing w:before="120" w:after="0" w:line="240" w:lineRule="auto"/>
        <w:jc w:val="both"/>
        <w:rPr>
          <w:rFonts w:ascii="Times New Roman" w:hAnsi="Times New Roman"/>
          <w:b/>
          <w:sz w:val="24"/>
          <w:szCs w:val="24"/>
        </w:rPr>
      </w:pPr>
      <w:r w:rsidRPr="00C1388D">
        <w:rPr>
          <w:rFonts w:ascii="Times New Roman" w:hAnsi="Times New Roman"/>
          <w:sz w:val="24"/>
          <w:szCs w:val="24"/>
        </w:rPr>
        <w:t>Заложените конкретни целеви нива са технически и икономически обосновани, а предвидените мерки – обективно реализуеми.</w:t>
      </w:r>
    </w:p>
    <w:p w:rsidR="00D20B98" w:rsidRPr="00C1388D" w:rsidRDefault="00D20B98" w:rsidP="0076690F">
      <w:pPr>
        <w:tabs>
          <w:tab w:val="left" w:pos="709"/>
        </w:tabs>
        <w:spacing w:before="120" w:after="0" w:line="240" w:lineRule="auto"/>
        <w:jc w:val="both"/>
        <w:rPr>
          <w:rFonts w:ascii="Times New Roman" w:hAnsi="Times New Roman"/>
          <w:b/>
          <w:sz w:val="24"/>
          <w:szCs w:val="24"/>
        </w:rPr>
      </w:pPr>
      <w:r w:rsidRPr="00C1388D">
        <w:rPr>
          <w:rFonts w:ascii="Times New Roman" w:hAnsi="Times New Roman"/>
          <w:sz w:val="24"/>
          <w:szCs w:val="24"/>
        </w:rPr>
        <w:t>Заложените прогнозни цени на предлаганите В и К услуги са необходимо и достатъчно условие за обезпечаването на необходимите приходи в унисон с претеглена социална поносимост. Ръководството на дружеството и за в бъдеще ще съблюдава за техническото усъвършенстване на системата следвайки реалните интереси на своите клиенти.</w:t>
      </w:r>
      <w:r w:rsidR="0012314D">
        <w:rPr>
          <w:rFonts w:ascii="Times New Roman" w:hAnsi="Times New Roman"/>
          <w:sz w:val="24"/>
          <w:szCs w:val="24"/>
        </w:rPr>
        <w:t xml:space="preserve"> </w:t>
      </w:r>
      <w:r w:rsidRPr="00C1388D">
        <w:rPr>
          <w:rFonts w:ascii="Times New Roman" w:hAnsi="Times New Roman"/>
          <w:sz w:val="24"/>
          <w:szCs w:val="24"/>
        </w:rPr>
        <w:t xml:space="preserve">Бизнес плана на </w:t>
      </w:r>
      <w:r w:rsidR="008F7819">
        <w:rPr>
          <w:rFonts w:ascii="Times New Roman" w:hAnsi="Times New Roman"/>
          <w:sz w:val="24"/>
          <w:szCs w:val="24"/>
        </w:rPr>
        <w:t>„В и К</w:t>
      </w:r>
      <w:r w:rsidR="008F7819" w:rsidRPr="00B61E99">
        <w:rPr>
          <w:rFonts w:ascii="Times New Roman" w:hAnsi="Times New Roman"/>
          <w:sz w:val="24"/>
          <w:szCs w:val="24"/>
        </w:rPr>
        <w:t xml:space="preserve"> </w:t>
      </w:r>
      <w:r w:rsidR="008F7819">
        <w:rPr>
          <w:rFonts w:ascii="Times New Roman" w:hAnsi="Times New Roman"/>
          <w:sz w:val="24"/>
          <w:szCs w:val="24"/>
        </w:rPr>
        <w:t xml:space="preserve">Добрич” АД </w:t>
      </w:r>
      <w:r w:rsidRPr="00C1388D">
        <w:rPr>
          <w:rFonts w:ascii="Times New Roman" w:hAnsi="Times New Roman"/>
          <w:sz w:val="24"/>
          <w:szCs w:val="24"/>
        </w:rPr>
        <w:t>е разработен съобразно основната задача за достигане на необходимите нива на В и К услугите в условията на преобладаващо самофинансиране и поддържане на ниска настояща стойност на В и К услугите.</w:t>
      </w:r>
    </w:p>
    <w:p w:rsidR="00D20B98" w:rsidRPr="00C1388D" w:rsidRDefault="00D20B98" w:rsidP="0076690F">
      <w:pPr>
        <w:tabs>
          <w:tab w:val="left" w:pos="709"/>
        </w:tabs>
        <w:spacing w:before="120" w:after="0" w:line="240" w:lineRule="auto"/>
        <w:jc w:val="both"/>
        <w:rPr>
          <w:rFonts w:ascii="Times New Roman" w:hAnsi="Times New Roman"/>
          <w:b/>
          <w:sz w:val="24"/>
          <w:szCs w:val="24"/>
        </w:rPr>
      </w:pPr>
      <w:r w:rsidRPr="00C1388D">
        <w:rPr>
          <w:rFonts w:ascii="Times New Roman" w:hAnsi="Times New Roman"/>
          <w:sz w:val="24"/>
          <w:szCs w:val="24"/>
        </w:rPr>
        <w:t>В и К оператора ще използва в максимална степен вътрешните източници на средства, но ще се стреми и да оптимизира капиталовата си структура и да търси по-рентабилни източници за финансиране на мащабната си инвестиционна програма целяща разрастването и непрестанното подобрение на В и К инфраструктурата управлявана от дружеството и предоставяните от него В и К услуги.</w:t>
      </w:r>
    </w:p>
    <w:p w:rsidR="00D20B98" w:rsidRPr="00C1388D" w:rsidRDefault="00D20B98" w:rsidP="0076690F">
      <w:pPr>
        <w:tabs>
          <w:tab w:val="left" w:pos="709"/>
        </w:tabs>
        <w:spacing w:before="120" w:after="0" w:line="240" w:lineRule="auto"/>
        <w:jc w:val="both"/>
        <w:rPr>
          <w:rFonts w:ascii="Times New Roman" w:hAnsi="Times New Roman"/>
          <w:b/>
          <w:sz w:val="24"/>
          <w:szCs w:val="24"/>
        </w:rPr>
      </w:pPr>
      <w:r w:rsidRPr="00C1388D">
        <w:rPr>
          <w:rFonts w:ascii="Times New Roman" w:hAnsi="Times New Roman"/>
          <w:sz w:val="24"/>
          <w:szCs w:val="24"/>
        </w:rPr>
        <w:t xml:space="preserve">Изпълнявайки инвестиционната програма в пълен размер, </w:t>
      </w:r>
      <w:r w:rsidR="008F7819">
        <w:rPr>
          <w:rFonts w:ascii="Times New Roman" w:hAnsi="Times New Roman"/>
          <w:sz w:val="24"/>
          <w:szCs w:val="24"/>
        </w:rPr>
        <w:t>„В и К</w:t>
      </w:r>
      <w:r w:rsidR="008F7819" w:rsidRPr="00B61E99">
        <w:rPr>
          <w:rFonts w:ascii="Times New Roman" w:hAnsi="Times New Roman"/>
          <w:sz w:val="24"/>
          <w:szCs w:val="24"/>
        </w:rPr>
        <w:t xml:space="preserve"> </w:t>
      </w:r>
      <w:r w:rsidR="008F7819">
        <w:rPr>
          <w:rFonts w:ascii="Times New Roman" w:hAnsi="Times New Roman"/>
          <w:sz w:val="24"/>
          <w:szCs w:val="24"/>
        </w:rPr>
        <w:t xml:space="preserve">Добрич” АД </w:t>
      </w:r>
      <w:r w:rsidRPr="00C1388D">
        <w:rPr>
          <w:rFonts w:ascii="Times New Roman" w:hAnsi="Times New Roman"/>
          <w:sz w:val="24"/>
          <w:szCs w:val="24"/>
        </w:rPr>
        <w:t>може да гарантира пред КЕВР и своите клиенти подобряване на услугите</w:t>
      </w:r>
      <w:r w:rsidR="005321BB">
        <w:rPr>
          <w:rFonts w:ascii="Times New Roman" w:hAnsi="Times New Roman"/>
          <w:sz w:val="24"/>
          <w:szCs w:val="24"/>
        </w:rPr>
        <w:t>, а именно</w:t>
      </w:r>
      <w:r w:rsidRPr="00C1388D">
        <w:rPr>
          <w:rFonts w:ascii="Times New Roman" w:hAnsi="Times New Roman"/>
          <w:sz w:val="24"/>
          <w:szCs w:val="24"/>
        </w:rPr>
        <w:t>:</w:t>
      </w:r>
    </w:p>
    <w:p w:rsidR="00D20B98" w:rsidRPr="00C1388D" w:rsidRDefault="005321BB" w:rsidP="0012314D">
      <w:pPr>
        <w:numPr>
          <w:ilvl w:val="0"/>
          <w:numId w:val="15"/>
        </w:numPr>
        <w:spacing w:after="0" w:line="240" w:lineRule="auto"/>
        <w:ind w:left="1134" w:hanging="425"/>
        <w:jc w:val="both"/>
        <w:rPr>
          <w:rFonts w:ascii="Times New Roman" w:hAnsi="Times New Roman"/>
          <w:sz w:val="24"/>
          <w:szCs w:val="24"/>
        </w:rPr>
      </w:pPr>
      <w:r>
        <w:rPr>
          <w:rFonts w:ascii="Times New Roman" w:hAnsi="Times New Roman"/>
          <w:sz w:val="24"/>
          <w:szCs w:val="24"/>
        </w:rPr>
        <w:t xml:space="preserve">поддържане на високото </w:t>
      </w:r>
      <w:r w:rsidR="00D20B98" w:rsidRPr="00C1388D">
        <w:rPr>
          <w:rFonts w:ascii="Times New Roman" w:hAnsi="Times New Roman"/>
          <w:sz w:val="24"/>
          <w:szCs w:val="24"/>
        </w:rPr>
        <w:t>качество на питейната вода;</w:t>
      </w:r>
    </w:p>
    <w:p w:rsidR="00D20B98" w:rsidRPr="00C1388D" w:rsidRDefault="00D20B98" w:rsidP="0012314D">
      <w:pPr>
        <w:numPr>
          <w:ilvl w:val="0"/>
          <w:numId w:val="15"/>
        </w:numPr>
        <w:spacing w:after="0" w:line="240" w:lineRule="auto"/>
        <w:ind w:left="1134" w:hanging="425"/>
        <w:jc w:val="both"/>
        <w:rPr>
          <w:rFonts w:ascii="Times New Roman" w:hAnsi="Times New Roman"/>
          <w:sz w:val="24"/>
          <w:szCs w:val="24"/>
        </w:rPr>
      </w:pPr>
      <w:r w:rsidRPr="00C1388D">
        <w:rPr>
          <w:rFonts w:ascii="Times New Roman" w:hAnsi="Times New Roman"/>
          <w:sz w:val="24"/>
          <w:szCs w:val="24"/>
        </w:rPr>
        <w:t>намаляване на общите загуби на питейна вода;</w:t>
      </w:r>
    </w:p>
    <w:p w:rsidR="00D20B98" w:rsidRPr="00C1388D" w:rsidRDefault="00D20B98" w:rsidP="0012314D">
      <w:pPr>
        <w:numPr>
          <w:ilvl w:val="0"/>
          <w:numId w:val="15"/>
        </w:numPr>
        <w:spacing w:after="0" w:line="240" w:lineRule="auto"/>
        <w:ind w:left="1134" w:hanging="425"/>
        <w:jc w:val="both"/>
        <w:rPr>
          <w:rFonts w:ascii="Times New Roman" w:hAnsi="Times New Roman"/>
          <w:sz w:val="24"/>
          <w:szCs w:val="24"/>
        </w:rPr>
      </w:pPr>
      <w:r w:rsidRPr="00C1388D">
        <w:rPr>
          <w:rFonts w:ascii="Times New Roman" w:hAnsi="Times New Roman"/>
          <w:sz w:val="24"/>
          <w:szCs w:val="24"/>
        </w:rPr>
        <w:t>разширение степента на покритие с канализационни услуги;</w:t>
      </w:r>
    </w:p>
    <w:p w:rsidR="00D20B98" w:rsidRPr="00C1388D" w:rsidRDefault="00D20B98" w:rsidP="0012314D">
      <w:pPr>
        <w:numPr>
          <w:ilvl w:val="0"/>
          <w:numId w:val="15"/>
        </w:numPr>
        <w:spacing w:after="0" w:line="240" w:lineRule="auto"/>
        <w:ind w:left="1134" w:hanging="425"/>
        <w:jc w:val="both"/>
        <w:rPr>
          <w:rFonts w:ascii="Times New Roman" w:hAnsi="Times New Roman"/>
          <w:sz w:val="24"/>
          <w:szCs w:val="24"/>
        </w:rPr>
      </w:pPr>
      <w:r w:rsidRPr="00C1388D">
        <w:rPr>
          <w:rFonts w:ascii="Times New Roman" w:hAnsi="Times New Roman"/>
          <w:sz w:val="24"/>
          <w:szCs w:val="24"/>
        </w:rPr>
        <w:t>ограничаване броя и продължителността на прекъсванията на водоснабдяването;</w:t>
      </w:r>
    </w:p>
    <w:p w:rsidR="001B137F" w:rsidRDefault="00D20B98" w:rsidP="0012314D">
      <w:pPr>
        <w:numPr>
          <w:ilvl w:val="0"/>
          <w:numId w:val="15"/>
        </w:numPr>
        <w:spacing w:after="0" w:line="240" w:lineRule="auto"/>
        <w:ind w:left="1134" w:hanging="425"/>
        <w:jc w:val="both"/>
        <w:rPr>
          <w:rFonts w:ascii="Times New Roman" w:hAnsi="Times New Roman"/>
          <w:sz w:val="24"/>
          <w:szCs w:val="24"/>
        </w:rPr>
      </w:pPr>
      <w:r w:rsidRPr="00C1388D">
        <w:rPr>
          <w:rFonts w:ascii="Times New Roman" w:hAnsi="Times New Roman"/>
          <w:sz w:val="24"/>
          <w:szCs w:val="24"/>
        </w:rPr>
        <w:t>повишаване ефективността на системата и процесите</w:t>
      </w:r>
      <w:r w:rsidR="001B137F">
        <w:rPr>
          <w:rFonts w:ascii="Times New Roman" w:hAnsi="Times New Roman"/>
          <w:sz w:val="24"/>
          <w:szCs w:val="24"/>
        </w:rPr>
        <w:t>;</w:t>
      </w:r>
    </w:p>
    <w:p w:rsidR="00D20B98" w:rsidRDefault="00903524" w:rsidP="0012314D">
      <w:pPr>
        <w:numPr>
          <w:ilvl w:val="0"/>
          <w:numId w:val="15"/>
        </w:numPr>
        <w:spacing w:after="0" w:line="240" w:lineRule="auto"/>
        <w:ind w:left="1134" w:hanging="425"/>
        <w:jc w:val="both"/>
        <w:rPr>
          <w:rFonts w:ascii="Times New Roman" w:hAnsi="Times New Roman"/>
          <w:sz w:val="24"/>
          <w:szCs w:val="24"/>
        </w:rPr>
      </w:pPr>
      <w:r>
        <w:rPr>
          <w:rFonts w:ascii="Times New Roman" w:hAnsi="Times New Roman"/>
          <w:sz w:val="24"/>
          <w:szCs w:val="24"/>
        </w:rPr>
        <w:t>запазване</w:t>
      </w:r>
      <w:r w:rsidR="001B137F">
        <w:rPr>
          <w:rFonts w:ascii="Times New Roman" w:hAnsi="Times New Roman"/>
          <w:sz w:val="24"/>
          <w:szCs w:val="24"/>
        </w:rPr>
        <w:t xml:space="preserve"> на цената за доставяне на вода на потребителите</w:t>
      </w:r>
      <w:r w:rsidR="00D20B98" w:rsidRPr="00C1388D">
        <w:rPr>
          <w:rFonts w:ascii="Times New Roman" w:hAnsi="Times New Roman"/>
          <w:sz w:val="24"/>
          <w:szCs w:val="24"/>
        </w:rPr>
        <w:t>.</w:t>
      </w:r>
    </w:p>
    <w:p w:rsidR="00916B4D" w:rsidRDefault="00916B4D" w:rsidP="0076690F">
      <w:pPr>
        <w:spacing w:before="120" w:after="0" w:line="240" w:lineRule="auto"/>
        <w:jc w:val="both"/>
        <w:rPr>
          <w:rFonts w:ascii="Times New Roman" w:hAnsi="Times New Roman"/>
          <w:sz w:val="24"/>
          <w:szCs w:val="24"/>
        </w:rPr>
      </w:pPr>
      <w:r w:rsidRPr="00916B4D">
        <w:rPr>
          <w:rFonts w:ascii="Times New Roman" w:hAnsi="Times New Roman"/>
          <w:sz w:val="24"/>
          <w:szCs w:val="24"/>
        </w:rPr>
        <w:t xml:space="preserve">Предвид </w:t>
      </w:r>
      <w:r>
        <w:rPr>
          <w:rFonts w:ascii="Times New Roman" w:hAnsi="Times New Roman"/>
          <w:sz w:val="24"/>
          <w:szCs w:val="24"/>
        </w:rPr>
        <w:t>динамичното</w:t>
      </w:r>
      <w:r w:rsidRPr="00916B4D">
        <w:rPr>
          <w:rFonts w:ascii="Times New Roman" w:hAnsi="Times New Roman"/>
          <w:sz w:val="24"/>
          <w:szCs w:val="24"/>
        </w:rPr>
        <w:t xml:space="preserve"> развитие на </w:t>
      </w:r>
      <w:r w:rsidR="00945396">
        <w:rPr>
          <w:rFonts w:ascii="Times New Roman" w:hAnsi="Times New Roman"/>
          <w:sz w:val="24"/>
          <w:szCs w:val="24"/>
        </w:rPr>
        <w:t xml:space="preserve">В и К </w:t>
      </w:r>
      <w:r>
        <w:rPr>
          <w:rFonts w:ascii="Times New Roman" w:hAnsi="Times New Roman"/>
          <w:sz w:val="24"/>
          <w:szCs w:val="24"/>
        </w:rPr>
        <w:t>сектора и извършващата се реформа в него</w:t>
      </w:r>
      <w:r w:rsidRPr="00916B4D">
        <w:rPr>
          <w:rFonts w:ascii="Times New Roman" w:hAnsi="Times New Roman"/>
          <w:sz w:val="24"/>
          <w:szCs w:val="24"/>
        </w:rPr>
        <w:t xml:space="preserve"> е вероятно</w:t>
      </w:r>
      <w:r w:rsidR="00945396">
        <w:rPr>
          <w:rFonts w:ascii="Times New Roman" w:hAnsi="Times New Roman"/>
          <w:sz w:val="24"/>
          <w:szCs w:val="24"/>
        </w:rPr>
        <w:t>, и особено след изготвянето на инвестиционните планове за В и К инфраструктурата в обособената територия,</w:t>
      </w:r>
      <w:r w:rsidRPr="00916B4D">
        <w:rPr>
          <w:rFonts w:ascii="Times New Roman" w:hAnsi="Times New Roman"/>
          <w:sz w:val="24"/>
          <w:szCs w:val="24"/>
        </w:rPr>
        <w:t xml:space="preserve"> да се преразгледат някой от елементите и/или целите заложени </w:t>
      </w:r>
      <w:r w:rsidR="00945396">
        <w:rPr>
          <w:rFonts w:ascii="Times New Roman" w:hAnsi="Times New Roman"/>
          <w:sz w:val="24"/>
          <w:szCs w:val="24"/>
        </w:rPr>
        <w:t>в бизнес плана</w:t>
      </w:r>
      <w:r w:rsidRPr="00916B4D">
        <w:rPr>
          <w:rFonts w:ascii="Times New Roman" w:hAnsi="Times New Roman"/>
          <w:sz w:val="24"/>
          <w:szCs w:val="24"/>
        </w:rPr>
        <w:t xml:space="preserve"> </w:t>
      </w:r>
      <w:r w:rsidR="00945396">
        <w:rPr>
          <w:rFonts w:ascii="Times New Roman" w:hAnsi="Times New Roman"/>
          <w:sz w:val="24"/>
          <w:szCs w:val="24"/>
        </w:rPr>
        <w:t>и</w:t>
      </w:r>
      <w:r w:rsidRPr="00916B4D">
        <w:rPr>
          <w:rFonts w:ascii="Times New Roman" w:hAnsi="Times New Roman"/>
          <w:sz w:val="24"/>
          <w:szCs w:val="24"/>
        </w:rPr>
        <w:t xml:space="preserve"> поставените стратегически цели пред дружеството.</w:t>
      </w:r>
    </w:p>
    <w:p w:rsidR="00166AF1" w:rsidRDefault="00166AF1" w:rsidP="00916B4D">
      <w:pPr>
        <w:spacing w:before="120" w:after="0" w:line="240" w:lineRule="auto"/>
        <w:ind w:firstLine="708"/>
        <w:jc w:val="both"/>
        <w:rPr>
          <w:rFonts w:ascii="Times New Roman" w:hAnsi="Times New Roman"/>
          <w:sz w:val="24"/>
          <w:szCs w:val="24"/>
        </w:rPr>
      </w:pPr>
    </w:p>
    <w:p w:rsidR="0012314D" w:rsidRDefault="0012314D" w:rsidP="00916B4D">
      <w:pPr>
        <w:spacing w:before="120" w:after="0" w:line="240" w:lineRule="auto"/>
        <w:ind w:firstLine="708"/>
        <w:jc w:val="both"/>
        <w:rPr>
          <w:rFonts w:ascii="Times New Roman" w:hAnsi="Times New Roman"/>
          <w:sz w:val="24"/>
          <w:szCs w:val="24"/>
        </w:rPr>
      </w:pPr>
    </w:p>
    <w:p w:rsidR="008F7819" w:rsidRDefault="008F7819" w:rsidP="00916B4D">
      <w:pPr>
        <w:spacing w:before="120" w:after="0" w:line="240" w:lineRule="auto"/>
        <w:ind w:firstLine="708"/>
        <w:jc w:val="both"/>
        <w:rPr>
          <w:rFonts w:ascii="Times New Roman" w:hAnsi="Times New Roman"/>
          <w:sz w:val="24"/>
          <w:szCs w:val="24"/>
        </w:rPr>
      </w:pPr>
    </w:p>
    <w:p w:rsidR="00166AF1" w:rsidRDefault="00BC03C4" w:rsidP="0012314D">
      <w:pPr>
        <w:spacing w:after="0" w:line="240" w:lineRule="auto"/>
        <w:jc w:val="both"/>
        <w:rPr>
          <w:rFonts w:ascii="Times New Roman" w:hAnsi="Times New Roman"/>
          <w:sz w:val="24"/>
          <w:szCs w:val="24"/>
        </w:rPr>
      </w:pPr>
      <w:r>
        <w:rPr>
          <w:rFonts w:ascii="Times New Roman" w:hAnsi="Times New Roman"/>
          <w:sz w:val="24"/>
          <w:szCs w:val="24"/>
        </w:rPr>
        <w:t>ИЗПЪЛНИТЕЛЕН ДИРЕКТОР:</w:t>
      </w:r>
    </w:p>
    <w:p w:rsidR="00166AF1" w:rsidRPr="00981C8C" w:rsidRDefault="00166AF1" w:rsidP="00BC03C4">
      <w:pPr>
        <w:spacing w:after="0" w:line="240" w:lineRule="auto"/>
        <w:ind w:left="3828" w:firstLine="6"/>
        <w:jc w:val="both"/>
        <w:rPr>
          <w:rFonts w:ascii="Times New Roman" w:hAnsi="Times New Roman"/>
          <w:sz w:val="24"/>
          <w:szCs w:val="24"/>
        </w:rPr>
      </w:pPr>
      <w:r>
        <w:rPr>
          <w:rFonts w:ascii="Times New Roman" w:hAnsi="Times New Roman"/>
          <w:sz w:val="24"/>
          <w:szCs w:val="24"/>
        </w:rPr>
        <w:t xml:space="preserve">инж. </w:t>
      </w:r>
      <w:r w:rsidR="00981C8C">
        <w:rPr>
          <w:rFonts w:ascii="Times New Roman" w:hAnsi="Times New Roman"/>
          <w:sz w:val="24"/>
          <w:szCs w:val="24"/>
        </w:rPr>
        <w:t>Тодор Гикински</w:t>
      </w:r>
    </w:p>
    <w:sectPr w:rsidR="00166AF1" w:rsidRPr="00981C8C" w:rsidSect="006B6D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14A" w:rsidRDefault="007F614A" w:rsidP="0079240B">
      <w:pPr>
        <w:spacing w:after="0" w:line="240" w:lineRule="auto"/>
      </w:pPr>
      <w:r>
        <w:separator/>
      </w:r>
    </w:p>
  </w:endnote>
  <w:endnote w:type="continuationSeparator" w:id="0">
    <w:p w:rsidR="007F614A" w:rsidRDefault="007F614A" w:rsidP="0079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E61" w:rsidRDefault="007F614A">
    <w:pPr>
      <w:pStyle w:val="Footer"/>
      <w:jc w:val="right"/>
    </w:pPr>
    <w:r>
      <w:fldChar w:fldCharType="begin"/>
    </w:r>
    <w:r>
      <w:instrText xml:space="preserve"> PAGE   \* MERGEFORMAT </w:instrText>
    </w:r>
    <w:r>
      <w:fldChar w:fldCharType="separate"/>
    </w:r>
    <w:r w:rsidR="005E0BEF">
      <w:rPr>
        <w:noProof/>
      </w:rPr>
      <w:t>1</w:t>
    </w:r>
    <w:r>
      <w:rPr>
        <w:noProof/>
      </w:rPr>
      <w:fldChar w:fldCharType="end"/>
    </w:r>
  </w:p>
  <w:p w:rsidR="00E83E61" w:rsidRDefault="00E83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14A" w:rsidRDefault="007F614A" w:rsidP="0079240B">
      <w:pPr>
        <w:spacing w:after="0" w:line="240" w:lineRule="auto"/>
      </w:pPr>
      <w:r>
        <w:separator/>
      </w:r>
    </w:p>
  </w:footnote>
  <w:footnote w:type="continuationSeparator" w:id="0">
    <w:p w:rsidR="007F614A" w:rsidRDefault="007F614A" w:rsidP="00792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5059_"/>
      </v:shape>
    </w:pict>
  </w:numPicBullet>
  <w:abstractNum w:abstractNumId="0" w15:restartNumberingAfterBreak="0">
    <w:nsid w:val="FFFFFF83"/>
    <w:multiLevelType w:val="singleLevel"/>
    <w:tmpl w:val="30D0FAD2"/>
    <w:lvl w:ilvl="0">
      <w:start w:val="1"/>
      <w:numFmt w:val="bullet"/>
      <w:pStyle w:val="BodyTextIndent2"/>
      <w:lvlText w:val=""/>
      <w:lvlJc w:val="left"/>
      <w:pPr>
        <w:tabs>
          <w:tab w:val="num" w:pos="643"/>
        </w:tabs>
        <w:ind w:left="643" w:hanging="360"/>
      </w:pPr>
      <w:rPr>
        <w:rFonts w:ascii="Symbol" w:hAnsi="Symbol" w:hint="default"/>
      </w:rPr>
    </w:lvl>
  </w:abstractNum>
  <w:abstractNum w:abstractNumId="1" w15:restartNumberingAfterBreak="0">
    <w:nsid w:val="01030A07"/>
    <w:multiLevelType w:val="hybridMultilevel"/>
    <w:tmpl w:val="AAEE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C2BA1"/>
    <w:multiLevelType w:val="hybridMultilevel"/>
    <w:tmpl w:val="D814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12E4B"/>
    <w:multiLevelType w:val="hybridMultilevel"/>
    <w:tmpl w:val="7D301F3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8D61C28"/>
    <w:multiLevelType w:val="hybridMultilevel"/>
    <w:tmpl w:val="E39C8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164493"/>
    <w:multiLevelType w:val="hybridMultilevel"/>
    <w:tmpl w:val="69D0AC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CD5B98"/>
    <w:multiLevelType w:val="hybridMultilevel"/>
    <w:tmpl w:val="33D26A90"/>
    <w:lvl w:ilvl="0" w:tplc="B4EE8932">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0E7723A8"/>
    <w:multiLevelType w:val="hybridMultilevel"/>
    <w:tmpl w:val="33F807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0EDB1391"/>
    <w:multiLevelType w:val="hybridMultilevel"/>
    <w:tmpl w:val="9E3E328A"/>
    <w:lvl w:ilvl="0" w:tplc="04090001">
      <w:start w:val="1"/>
      <w:numFmt w:val="bullet"/>
      <w:lvlText w:val=""/>
      <w:lvlJc w:val="left"/>
      <w:pPr>
        <w:tabs>
          <w:tab w:val="num" w:pos="360"/>
        </w:tabs>
        <w:ind w:left="36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121F6"/>
    <w:multiLevelType w:val="hybridMultilevel"/>
    <w:tmpl w:val="9DD47B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06C73"/>
    <w:multiLevelType w:val="hybridMultilevel"/>
    <w:tmpl w:val="E10A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625346"/>
    <w:multiLevelType w:val="hybridMultilevel"/>
    <w:tmpl w:val="B96CDD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C855F7F"/>
    <w:multiLevelType w:val="hybridMultilevel"/>
    <w:tmpl w:val="B476817E"/>
    <w:lvl w:ilvl="0" w:tplc="C7E64320">
      <w:numFmt w:val="bullet"/>
      <w:lvlText w:val="-"/>
      <w:lvlJc w:val="left"/>
      <w:pPr>
        <w:ind w:left="1140" w:hanging="360"/>
      </w:pPr>
      <w:rPr>
        <w:rFonts w:ascii="Times New Roman" w:eastAsia="Times New Roman" w:hAnsi="Times New Roman" w:cs="Times New Roman"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13" w15:restartNumberingAfterBreak="0">
    <w:nsid w:val="1EBD7297"/>
    <w:multiLevelType w:val="hybridMultilevel"/>
    <w:tmpl w:val="C554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74A69"/>
    <w:multiLevelType w:val="hybridMultilevel"/>
    <w:tmpl w:val="B0EE2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5B5FCA"/>
    <w:multiLevelType w:val="hybridMultilevel"/>
    <w:tmpl w:val="19CE38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24679F"/>
    <w:multiLevelType w:val="multilevel"/>
    <w:tmpl w:val="F41A4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b w:val="0"/>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A606102"/>
    <w:multiLevelType w:val="hybridMultilevel"/>
    <w:tmpl w:val="84AEACCE"/>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8" w15:restartNumberingAfterBreak="0">
    <w:nsid w:val="2C592037"/>
    <w:multiLevelType w:val="hybridMultilevel"/>
    <w:tmpl w:val="AA5AD20E"/>
    <w:lvl w:ilvl="0" w:tplc="2868A11E">
      <w:numFmt w:val="bullet"/>
      <w:lvlText w:val="-"/>
      <w:lvlJc w:val="left"/>
      <w:pPr>
        <w:ind w:left="720" w:hanging="360"/>
      </w:pPr>
      <w:rPr>
        <w:rFonts w:ascii="Calibri" w:eastAsia="Calibri" w:hAnsi="Calibri"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86B6910"/>
    <w:multiLevelType w:val="hybridMultilevel"/>
    <w:tmpl w:val="917847B4"/>
    <w:lvl w:ilvl="0" w:tplc="04090001">
      <w:start w:val="1"/>
      <w:numFmt w:val="bullet"/>
      <w:lvlText w:val=""/>
      <w:lvlJc w:val="left"/>
      <w:pPr>
        <w:ind w:left="2119" w:hanging="141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4A770AEE"/>
    <w:multiLevelType w:val="hybridMultilevel"/>
    <w:tmpl w:val="F3F005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D630EE9"/>
    <w:multiLevelType w:val="hybridMultilevel"/>
    <w:tmpl w:val="C1C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C7A05"/>
    <w:multiLevelType w:val="hybridMultilevel"/>
    <w:tmpl w:val="CBD8A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F9E3439"/>
    <w:multiLevelType w:val="hybridMultilevel"/>
    <w:tmpl w:val="5174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15726"/>
    <w:multiLevelType w:val="hybridMultilevel"/>
    <w:tmpl w:val="ADFA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F4338"/>
    <w:multiLevelType w:val="hybridMultilevel"/>
    <w:tmpl w:val="DA56B0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64F6B72"/>
    <w:multiLevelType w:val="hybridMultilevel"/>
    <w:tmpl w:val="80AE1F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B2B4C75"/>
    <w:multiLevelType w:val="hybridMultilevel"/>
    <w:tmpl w:val="B720F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950770"/>
    <w:multiLevelType w:val="hybridMultilevel"/>
    <w:tmpl w:val="2574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5E35EA"/>
    <w:multiLevelType w:val="hybridMultilevel"/>
    <w:tmpl w:val="039E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A53CBA"/>
    <w:multiLevelType w:val="hybridMultilevel"/>
    <w:tmpl w:val="544E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B0246F"/>
    <w:multiLevelType w:val="hybridMultilevel"/>
    <w:tmpl w:val="032E40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1956908"/>
    <w:multiLevelType w:val="hybridMultilevel"/>
    <w:tmpl w:val="91A28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941E8A"/>
    <w:multiLevelType w:val="hybridMultilevel"/>
    <w:tmpl w:val="8B560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B50D91"/>
    <w:multiLevelType w:val="hybridMultilevel"/>
    <w:tmpl w:val="6184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9D251A"/>
    <w:multiLevelType w:val="hybridMultilevel"/>
    <w:tmpl w:val="37EA7598"/>
    <w:lvl w:ilvl="0" w:tplc="B4EE8932">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80641DE"/>
    <w:multiLevelType w:val="hybridMultilevel"/>
    <w:tmpl w:val="368C18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7E82230B"/>
    <w:multiLevelType w:val="multilevel"/>
    <w:tmpl w:val="A376617A"/>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A001E0"/>
    <w:multiLevelType w:val="multilevel"/>
    <w:tmpl w:val="8E4EF012"/>
    <w:lvl w:ilvl="0">
      <w:start w:val="1"/>
      <w:numFmt w:val="decimal"/>
      <w:lvlText w:val="%1."/>
      <w:lvlJc w:val="left"/>
      <w:pPr>
        <w:ind w:left="8723" w:hanging="360"/>
      </w:pPr>
      <w:rPr>
        <w:rFonts w:hint="default"/>
      </w:rPr>
    </w:lvl>
    <w:lvl w:ilvl="1">
      <w:start w:val="1"/>
      <w:numFmt w:val="decimal"/>
      <w:isLgl/>
      <w:lvlText w:val="%1.%2."/>
      <w:lvlJc w:val="left"/>
      <w:pPr>
        <w:ind w:left="8866" w:hanging="360"/>
      </w:pPr>
      <w:rPr>
        <w:rFonts w:hint="default"/>
      </w:rPr>
    </w:lvl>
    <w:lvl w:ilvl="2">
      <w:start w:val="1"/>
      <w:numFmt w:val="decimal"/>
      <w:isLgl/>
      <w:lvlText w:val="%1.%2.%3."/>
      <w:lvlJc w:val="left"/>
      <w:pPr>
        <w:ind w:left="9369" w:hanging="720"/>
      </w:pPr>
      <w:rPr>
        <w:rFonts w:hint="default"/>
      </w:rPr>
    </w:lvl>
    <w:lvl w:ilvl="3">
      <w:start w:val="1"/>
      <w:numFmt w:val="decimal"/>
      <w:isLgl/>
      <w:lvlText w:val="%1.%2.%3.%4."/>
      <w:lvlJc w:val="left"/>
      <w:pPr>
        <w:ind w:left="9512" w:hanging="720"/>
      </w:pPr>
      <w:rPr>
        <w:rFonts w:hint="default"/>
      </w:rPr>
    </w:lvl>
    <w:lvl w:ilvl="4">
      <w:start w:val="1"/>
      <w:numFmt w:val="decimal"/>
      <w:isLgl/>
      <w:lvlText w:val="%1.%2.%3.%4.%5."/>
      <w:lvlJc w:val="left"/>
      <w:pPr>
        <w:ind w:left="10015" w:hanging="1080"/>
      </w:pPr>
      <w:rPr>
        <w:rFonts w:hint="default"/>
      </w:rPr>
    </w:lvl>
    <w:lvl w:ilvl="5">
      <w:start w:val="1"/>
      <w:numFmt w:val="decimal"/>
      <w:isLgl/>
      <w:lvlText w:val="%1.%2.%3.%4.%5.%6."/>
      <w:lvlJc w:val="left"/>
      <w:pPr>
        <w:ind w:left="10158" w:hanging="1080"/>
      </w:pPr>
      <w:rPr>
        <w:rFonts w:hint="default"/>
      </w:rPr>
    </w:lvl>
    <w:lvl w:ilvl="6">
      <w:start w:val="1"/>
      <w:numFmt w:val="decimal"/>
      <w:isLgl/>
      <w:lvlText w:val="%1.%2.%3.%4.%5.%6.%7."/>
      <w:lvlJc w:val="left"/>
      <w:pPr>
        <w:ind w:left="10661" w:hanging="1440"/>
      </w:pPr>
      <w:rPr>
        <w:rFonts w:hint="default"/>
      </w:rPr>
    </w:lvl>
    <w:lvl w:ilvl="7">
      <w:start w:val="1"/>
      <w:numFmt w:val="decimal"/>
      <w:isLgl/>
      <w:lvlText w:val="%1.%2.%3.%4.%5.%6.%7.%8."/>
      <w:lvlJc w:val="left"/>
      <w:pPr>
        <w:ind w:left="10804" w:hanging="1440"/>
      </w:pPr>
      <w:rPr>
        <w:rFonts w:hint="default"/>
      </w:rPr>
    </w:lvl>
    <w:lvl w:ilvl="8">
      <w:start w:val="1"/>
      <w:numFmt w:val="decimal"/>
      <w:isLgl/>
      <w:lvlText w:val="%1.%2.%3.%4.%5.%6.%7.%8.%9."/>
      <w:lvlJc w:val="left"/>
      <w:pPr>
        <w:ind w:left="11307" w:hanging="1800"/>
      </w:pPr>
      <w:rPr>
        <w:rFonts w:hint="default"/>
      </w:rPr>
    </w:lvl>
  </w:abstractNum>
  <w:num w:numId="1">
    <w:abstractNumId w:val="16"/>
  </w:num>
  <w:num w:numId="2">
    <w:abstractNumId w:val="0"/>
  </w:num>
  <w:num w:numId="3">
    <w:abstractNumId w:val="14"/>
  </w:num>
  <w:num w:numId="4">
    <w:abstractNumId w:val="9"/>
  </w:num>
  <w:num w:numId="5">
    <w:abstractNumId w:val="13"/>
  </w:num>
  <w:num w:numId="6">
    <w:abstractNumId w:val="28"/>
  </w:num>
  <w:num w:numId="7">
    <w:abstractNumId w:val="3"/>
  </w:num>
  <w:num w:numId="8">
    <w:abstractNumId w:val="33"/>
  </w:num>
  <w:num w:numId="9">
    <w:abstractNumId w:val="29"/>
  </w:num>
  <w:num w:numId="10">
    <w:abstractNumId w:val="27"/>
  </w:num>
  <w:num w:numId="11">
    <w:abstractNumId w:val="4"/>
  </w:num>
  <w:num w:numId="12">
    <w:abstractNumId w:val="31"/>
  </w:num>
  <w:num w:numId="13">
    <w:abstractNumId w:val="11"/>
  </w:num>
  <w:num w:numId="14">
    <w:abstractNumId w:val="7"/>
  </w:num>
  <w:num w:numId="15">
    <w:abstractNumId w:val="36"/>
  </w:num>
  <w:num w:numId="16">
    <w:abstractNumId w:val="15"/>
  </w:num>
  <w:num w:numId="17">
    <w:abstractNumId w:val="19"/>
  </w:num>
  <w:num w:numId="18">
    <w:abstractNumId w:val="8"/>
  </w:num>
  <w:num w:numId="19">
    <w:abstractNumId w:val="37"/>
  </w:num>
  <w:num w:numId="20">
    <w:abstractNumId w:val="18"/>
  </w:num>
  <w:num w:numId="21">
    <w:abstractNumId w:val="25"/>
  </w:num>
  <w:num w:numId="22">
    <w:abstractNumId w:val="6"/>
  </w:num>
  <w:num w:numId="23">
    <w:abstractNumId w:val="35"/>
  </w:num>
  <w:num w:numId="24">
    <w:abstractNumId w:val="10"/>
  </w:num>
  <w:num w:numId="25">
    <w:abstractNumId w:val="24"/>
  </w:num>
  <w:num w:numId="26">
    <w:abstractNumId w:val="32"/>
  </w:num>
  <w:num w:numId="27">
    <w:abstractNumId w:val="30"/>
  </w:num>
  <w:num w:numId="28">
    <w:abstractNumId w:val="5"/>
  </w:num>
  <w:num w:numId="29">
    <w:abstractNumId w:val="34"/>
  </w:num>
  <w:num w:numId="30">
    <w:abstractNumId w:val="22"/>
  </w:num>
  <w:num w:numId="31">
    <w:abstractNumId w:val="12"/>
  </w:num>
  <w:num w:numId="32">
    <w:abstractNumId w:val="2"/>
  </w:num>
  <w:num w:numId="33">
    <w:abstractNumId w:val="38"/>
  </w:num>
  <w:num w:numId="34">
    <w:abstractNumId w:val="17"/>
  </w:num>
  <w:num w:numId="35">
    <w:abstractNumId w:val="26"/>
  </w:num>
  <w:num w:numId="36">
    <w:abstractNumId w:val="21"/>
  </w:num>
  <w:num w:numId="37">
    <w:abstractNumId w:val="1"/>
  </w:num>
  <w:num w:numId="38">
    <w:abstractNumId w:val="20"/>
  </w:num>
  <w:num w:numId="39">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C92"/>
    <w:rsid w:val="000022E7"/>
    <w:rsid w:val="00003746"/>
    <w:rsid w:val="00003C63"/>
    <w:rsid w:val="000058FD"/>
    <w:rsid w:val="0001384F"/>
    <w:rsid w:val="00014192"/>
    <w:rsid w:val="00020004"/>
    <w:rsid w:val="000260E8"/>
    <w:rsid w:val="0002649C"/>
    <w:rsid w:val="00027D30"/>
    <w:rsid w:val="0003261D"/>
    <w:rsid w:val="000329C9"/>
    <w:rsid w:val="00034C07"/>
    <w:rsid w:val="00034FF3"/>
    <w:rsid w:val="00036AFA"/>
    <w:rsid w:val="00046656"/>
    <w:rsid w:val="0005356E"/>
    <w:rsid w:val="00055481"/>
    <w:rsid w:val="00061B39"/>
    <w:rsid w:val="00062BC7"/>
    <w:rsid w:val="00064E9A"/>
    <w:rsid w:val="00066BA7"/>
    <w:rsid w:val="00071B95"/>
    <w:rsid w:val="00072250"/>
    <w:rsid w:val="00072DF9"/>
    <w:rsid w:val="000742B9"/>
    <w:rsid w:val="00076DC8"/>
    <w:rsid w:val="0008152E"/>
    <w:rsid w:val="00085D51"/>
    <w:rsid w:val="0009623B"/>
    <w:rsid w:val="000A000C"/>
    <w:rsid w:val="000A1B30"/>
    <w:rsid w:val="000A2816"/>
    <w:rsid w:val="000A3658"/>
    <w:rsid w:val="000A4509"/>
    <w:rsid w:val="000A5B69"/>
    <w:rsid w:val="000A7596"/>
    <w:rsid w:val="000A7788"/>
    <w:rsid w:val="000A7912"/>
    <w:rsid w:val="000B3494"/>
    <w:rsid w:val="000B5205"/>
    <w:rsid w:val="000B7ECD"/>
    <w:rsid w:val="000C18EC"/>
    <w:rsid w:val="000C238A"/>
    <w:rsid w:val="000C4557"/>
    <w:rsid w:val="000C5E6B"/>
    <w:rsid w:val="000C77A1"/>
    <w:rsid w:val="000D1538"/>
    <w:rsid w:val="000D2439"/>
    <w:rsid w:val="000E0513"/>
    <w:rsid w:val="000E1F5E"/>
    <w:rsid w:val="000E3DC9"/>
    <w:rsid w:val="000E3E0D"/>
    <w:rsid w:val="000E4174"/>
    <w:rsid w:val="000E46A5"/>
    <w:rsid w:val="000E4CFD"/>
    <w:rsid w:val="000E5BD1"/>
    <w:rsid w:val="000F10F2"/>
    <w:rsid w:val="000F21B2"/>
    <w:rsid w:val="000F53E9"/>
    <w:rsid w:val="000F6A0A"/>
    <w:rsid w:val="001063B1"/>
    <w:rsid w:val="00110384"/>
    <w:rsid w:val="001156DE"/>
    <w:rsid w:val="0011583F"/>
    <w:rsid w:val="00116A62"/>
    <w:rsid w:val="00117C89"/>
    <w:rsid w:val="0012055B"/>
    <w:rsid w:val="00120D6A"/>
    <w:rsid w:val="0012285B"/>
    <w:rsid w:val="0012314D"/>
    <w:rsid w:val="0012356C"/>
    <w:rsid w:val="0012429C"/>
    <w:rsid w:val="00125295"/>
    <w:rsid w:val="001277C2"/>
    <w:rsid w:val="00133638"/>
    <w:rsid w:val="00133709"/>
    <w:rsid w:val="001348C4"/>
    <w:rsid w:val="00136063"/>
    <w:rsid w:val="00136DCF"/>
    <w:rsid w:val="00142C34"/>
    <w:rsid w:val="00145C48"/>
    <w:rsid w:val="00147607"/>
    <w:rsid w:val="0015054E"/>
    <w:rsid w:val="00152634"/>
    <w:rsid w:val="00160952"/>
    <w:rsid w:val="00162D7E"/>
    <w:rsid w:val="001660B9"/>
    <w:rsid w:val="00166168"/>
    <w:rsid w:val="0016624A"/>
    <w:rsid w:val="00166AF1"/>
    <w:rsid w:val="0016761F"/>
    <w:rsid w:val="00172B6D"/>
    <w:rsid w:val="00173B21"/>
    <w:rsid w:val="00173F2C"/>
    <w:rsid w:val="001741A2"/>
    <w:rsid w:val="00174D9D"/>
    <w:rsid w:val="00182771"/>
    <w:rsid w:val="00185D37"/>
    <w:rsid w:val="0019141D"/>
    <w:rsid w:val="00193255"/>
    <w:rsid w:val="001943B2"/>
    <w:rsid w:val="00194C4D"/>
    <w:rsid w:val="001A0766"/>
    <w:rsid w:val="001A2D03"/>
    <w:rsid w:val="001A49BE"/>
    <w:rsid w:val="001A5610"/>
    <w:rsid w:val="001A76CA"/>
    <w:rsid w:val="001B01D3"/>
    <w:rsid w:val="001B1282"/>
    <w:rsid w:val="001B137F"/>
    <w:rsid w:val="001B1D08"/>
    <w:rsid w:val="001B4198"/>
    <w:rsid w:val="001B5FEF"/>
    <w:rsid w:val="001C0F84"/>
    <w:rsid w:val="001C3C68"/>
    <w:rsid w:val="001C4DC1"/>
    <w:rsid w:val="001C4EE3"/>
    <w:rsid w:val="001C6019"/>
    <w:rsid w:val="001C7172"/>
    <w:rsid w:val="001D04C0"/>
    <w:rsid w:val="001D3F04"/>
    <w:rsid w:val="001D4C08"/>
    <w:rsid w:val="001D5ED2"/>
    <w:rsid w:val="001D7B49"/>
    <w:rsid w:val="001E0F0A"/>
    <w:rsid w:val="001E25D6"/>
    <w:rsid w:val="001F2C35"/>
    <w:rsid w:val="00200547"/>
    <w:rsid w:val="0020138C"/>
    <w:rsid w:val="00202455"/>
    <w:rsid w:val="00205749"/>
    <w:rsid w:val="0021072F"/>
    <w:rsid w:val="00211B6E"/>
    <w:rsid w:val="00211B8A"/>
    <w:rsid w:val="0021291F"/>
    <w:rsid w:val="00216416"/>
    <w:rsid w:val="002278F1"/>
    <w:rsid w:val="0023021B"/>
    <w:rsid w:val="00233CF8"/>
    <w:rsid w:val="00234C33"/>
    <w:rsid w:val="0024427A"/>
    <w:rsid w:val="002446CD"/>
    <w:rsid w:val="00244993"/>
    <w:rsid w:val="0024525D"/>
    <w:rsid w:val="002458F5"/>
    <w:rsid w:val="00250FD7"/>
    <w:rsid w:val="0025274E"/>
    <w:rsid w:val="0025300C"/>
    <w:rsid w:val="00254581"/>
    <w:rsid w:val="002552F5"/>
    <w:rsid w:val="0026166F"/>
    <w:rsid w:val="002633B8"/>
    <w:rsid w:val="0026533E"/>
    <w:rsid w:val="00266F1B"/>
    <w:rsid w:val="00270682"/>
    <w:rsid w:val="00273241"/>
    <w:rsid w:val="00273C37"/>
    <w:rsid w:val="00274FE8"/>
    <w:rsid w:val="00276482"/>
    <w:rsid w:val="00276FA7"/>
    <w:rsid w:val="00281A2F"/>
    <w:rsid w:val="00281A78"/>
    <w:rsid w:val="00285B70"/>
    <w:rsid w:val="00290186"/>
    <w:rsid w:val="0029045E"/>
    <w:rsid w:val="00290C91"/>
    <w:rsid w:val="00291159"/>
    <w:rsid w:val="002919B1"/>
    <w:rsid w:val="002A0342"/>
    <w:rsid w:val="002A054E"/>
    <w:rsid w:val="002A302F"/>
    <w:rsid w:val="002A31B2"/>
    <w:rsid w:val="002A60F2"/>
    <w:rsid w:val="002A78E8"/>
    <w:rsid w:val="002A79E1"/>
    <w:rsid w:val="002B0011"/>
    <w:rsid w:val="002B268A"/>
    <w:rsid w:val="002B29F3"/>
    <w:rsid w:val="002B6218"/>
    <w:rsid w:val="002B7427"/>
    <w:rsid w:val="002C57A9"/>
    <w:rsid w:val="002C592F"/>
    <w:rsid w:val="002C5EA2"/>
    <w:rsid w:val="002C78CB"/>
    <w:rsid w:val="002C7A62"/>
    <w:rsid w:val="002D3797"/>
    <w:rsid w:val="002D4720"/>
    <w:rsid w:val="002D4DE7"/>
    <w:rsid w:val="002D6F36"/>
    <w:rsid w:val="002E12A6"/>
    <w:rsid w:val="002E2674"/>
    <w:rsid w:val="002E4EA0"/>
    <w:rsid w:val="002E6F25"/>
    <w:rsid w:val="002F1D21"/>
    <w:rsid w:val="002F1F0A"/>
    <w:rsid w:val="002F4100"/>
    <w:rsid w:val="002F5BE3"/>
    <w:rsid w:val="002F5BEE"/>
    <w:rsid w:val="002F6C46"/>
    <w:rsid w:val="002F7E59"/>
    <w:rsid w:val="003009E1"/>
    <w:rsid w:val="00301C8D"/>
    <w:rsid w:val="00301E0C"/>
    <w:rsid w:val="00302D18"/>
    <w:rsid w:val="00303C63"/>
    <w:rsid w:val="003053FA"/>
    <w:rsid w:val="00305B91"/>
    <w:rsid w:val="00312038"/>
    <w:rsid w:val="0031710A"/>
    <w:rsid w:val="00322B92"/>
    <w:rsid w:val="003244BB"/>
    <w:rsid w:val="00324A5E"/>
    <w:rsid w:val="0032638E"/>
    <w:rsid w:val="00326DCD"/>
    <w:rsid w:val="00330C56"/>
    <w:rsid w:val="00332D18"/>
    <w:rsid w:val="0033368E"/>
    <w:rsid w:val="003339B9"/>
    <w:rsid w:val="0034185B"/>
    <w:rsid w:val="00345349"/>
    <w:rsid w:val="00351A9B"/>
    <w:rsid w:val="00351C7F"/>
    <w:rsid w:val="00352D8F"/>
    <w:rsid w:val="00353699"/>
    <w:rsid w:val="00353715"/>
    <w:rsid w:val="003559BC"/>
    <w:rsid w:val="003579B4"/>
    <w:rsid w:val="0036089F"/>
    <w:rsid w:val="003616B2"/>
    <w:rsid w:val="003644F2"/>
    <w:rsid w:val="00365423"/>
    <w:rsid w:val="0036568E"/>
    <w:rsid w:val="00365883"/>
    <w:rsid w:val="00367178"/>
    <w:rsid w:val="0037146B"/>
    <w:rsid w:val="00376226"/>
    <w:rsid w:val="003829D6"/>
    <w:rsid w:val="0039015D"/>
    <w:rsid w:val="00391F2C"/>
    <w:rsid w:val="00392583"/>
    <w:rsid w:val="00392611"/>
    <w:rsid w:val="003928CC"/>
    <w:rsid w:val="00393AC7"/>
    <w:rsid w:val="003A1C12"/>
    <w:rsid w:val="003A2E2D"/>
    <w:rsid w:val="003B0C92"/>
    <w:rsid w:val="003B0CE2"/>
    <w:rsid w:val="003B31B2"/>
    <w:rsid w:val="003B34B7"/>
    <w:rsid w:val="003B48F3"/>
    <w:rsid w:val="003B53A8"/>
    <w:rsid w:val="003B5CC8"/>
    <w:rsid w:val="003B6B28"/>
    <w:rsid w:val="003B73AE"/>
    <w:rsid w:val="003B7429"/>
    <w:rsid w:val="003C2A69"/>
    <w:rsid w:val="003C6C11"/>
    <w:rsid w:val="003C6E49"/>
    <w:rsid w:val="003D25B0"/>
    <w:rsid w:val="003D2E50"/>
    <w:rsid w:val="003E4159"/>
    <w:rsid w:val="003E4863"/>
    <w:rsid w:val="003F0E29"/>
    <w:rsid w:val="003F1D6D"/>
    <w:rsid w:val="003F382B"/>
    <w:rsid w:val="003F680F"/>
    <w:rsid w:val="00401E8B"/>
    <w:rsid w:val="0040504F"/>
    <w:rsid w:val="0041027F"/>
    <w:rsid w:val="00410288"/>
    <w:rsid w:val="00410336"/>
    <w:rsid w:val="0041267B"/>
    <w:rsid w:val="004129DB"/>
    <w:rsid w:val="00424269"/>
    <w:rsid w:val="00425053"/>
    <w:rsid w:val="004252CC"/>
    <w:rsid w:val="004259B4"/>
    <w:rsid w:val="00432A19"/>
    <w:rsid w:val="00436645"/>
    <w:rsid w:val="00436790"/>
    <w:rsid w:val="00440C07"/>
    <w:rsid w:val="0044290E"/>
    <w:rsid w:val="00444AA9"/>
    <w:rsid w:val="004470D0"/>
    <w:rsid w:val="00447650"/>
    <w:rsid w:val="004532D5"/>
    <w:rsid w:val="00456B56"/>
    <w:rsid w:val="00460530"/>
    <w:rsid w:val="004634EE"/>
    <w:rsid w:val="00465B5E"/>
    <w:rsid w:val="0046620F"/>
    <w:rsid w:val="00466483"/>
    <w:rsid w:val="004713D7"/>
    <w:rsid w:val="00473CFA"/>
    <w:rsid w:val="00475F4D"/>
    <w:rsid w:val="0048645A"/>
    <w:rsid w:val="00487E5C"/>
    <w:rsid w:val="00487F3C"/>
    <w:rsid w:val="00490701"/>
    <w:rsid w:val="00491142"/>
    <w:rsid w:val="0049154F"/>
    <w:rsid w:val="00491983"/>
    <w:rsid w:val="004962C2"/>
    <w:rsid w:val="0049658E"/>
    <w:rsid w:val="004A3D88"/>
    <w:rsid w:val="004A514E"/>
    <w:rsid w:val="004A7074"/>
    <w:rsid w:val="004A7BE8"/>
    <w:rsid w:val="004B1302"/>
    <w:rsid w:val="004B4F43"/>
    <w:rsid w:val="004B5B74"/>
    <w:rsid w:val="004B6463"/>
    <w:rsid w:val="004C0AA5"/>
    <w:rsid w:val="004C62E5"/>
    <w:rsid w:val="004C7043"/>
    <w:rsid w:val="004C7436"/>
    <w:rsid w:val="004D2BDA"/>
    <w:rsid w:val="004D45F1"/>
    <w:rsid w:val="004E31A4"/>
    <w:rsid w:val="004F7D57"/>
    <w:rsid w:val="00502865"/>
    <w:rsid w:val="00502B08"/>
    <w:rsid w:val="005077E9"/>
    <w:rsid w:val="0051038C"/>
    <w:rsid w:val="00517A4D"/>
    <w:rsid w:val="00523483"/>
    <w:rsid w:val="005241E1"/>
    <w:rsid w:val="00527EE0"/>
    <w:rsid w:val="005321BB"/>
    <w:rsid w:val="00534B31"/>
    <w:rsid w:val="0053507C"/>
    <w:rsid w:val="005404EA"/>
    <w:rsid w:val="00544427"/>
    <w:rsid w:val="00546D8D"/>
    <w:rsid w:val="005511B0"/>
    <w:rsid w:val="00551662"/>
    <w:rsid w:val="005527DD"/>
    <w:rsid w:val="00555E5E"/>
    <w:rsid w:val="00555F00"/>
    <w:rsid w:val="005560AB"/>
    <w:rsid w:val="005561C8"/>
    <w:rsid w:val="00565A6F"/>
    <w:rsid w:val="005674E8"/>
    <w:rsid w:val="00571857"/>
    <w:rsid w:val="005746F3"/>
    <w:rsid w:val="00574A1A"/>
    <w:rsid w:val="0058081D"/>
    <w:rsid w:val="005855C5"/>
    <w:rsid w:val="0059471F"/>
    <w:rsid w:val="005949AB"/>
    <w:rsid w:val="0059544D"/>
    <w:rsid w:val="00597E1B"/>
    <w:rsid w:val="005A06B3"/>
    <w:rsid w:val="005A5D03"/>
    <w:rsid w:val="005A7D2F"/>
    <w:rsid w:val="005B2ECB"/>
    <w:rsid w:val="005B5863"/>
    <w:rsid w:val="005B6592"/>
    <w:rsid w:val="005B75C1"/>
    <w:rsid w:val="005C29EC"/>
    <w:rsid w:val="005C5A06"/>
    <w:rsid w:val="005C6352"/>
    <w:rsid w:val="005C712F"/>
    <w:rsid w:val="005C793F"/>
    <w:rsid w:val="005D1A20"/>
    <w:rsid w:val="005D2C43"/>
    <w:rsid w:val="005D5578"/>
    <w:rsid w:val="005E0BEF"/>
    <w:rsid w:val="005E4B52"/>
    <w:rsid w:val="005F39C1"/>
    <w:rsid w:val="005F50F7"/>
    <w:rsid w:val="005F5D88"/>
    <w:rsid w:val="005F74EB"/>
    <w:rsid w:val="005F79B6"/>
    <w:rsid w:val="00602CAF"/>
    <w:rsid w:val="006167CA"/>
    <w:rsid w:val="00621D6B"/>
    <w:rsid w:val="00622E82"/>
    <w:rsid w:val="006236DD"/>
    <w:rsid w:val="00624C0A"/>
    <w:rsid w:val="00626252"/>
    <w:rsid w:val="00631575"/>
    <w:rsid w:val="00632638"/>
    <w:rsid w:val="0063651A"/>
    <w:rsid w:val="00636DFC"/>
    <w:rsid w:val="00636E2C"/>
    <w:rsid w:val="00640001"/>
    <w:rsid w:val="00640C2D"/>
    <w:rsid w:val="00642446"/>
    <w:rsid w:val="006432C3"/>
    <w:rsid w:val="00643A9E"/>
    <w:rsid w:val="006454B8"/>
    <w:rsid w:val="00647269"/>
    <w:rsid w:val="00647AE0"/>
    <w:rsid w:val="006515DF"/>
    <w:rsid w:val="00651813"/>
    <w:rsid w:val="00661940"/>
    <w:rsid w:val="00666AF0"/>
    <w:rsid w:val="006716A9"/>
    <w:rsid w:val="00673E7E"/>
    <w:rsid w:val="006751CB"/>
    <w:rsid w:val="00683DCD"/>
    <w:rsid w:val="00685C1F"/>
    <w:rsid w:val="00686B23"/>
    <w:rsid w:val="0069014A"/>
    <w:rsid w:val="00697477"/>
    <w:rsid w:val="006A5BC0"/>
    <w:rsid w:val="006A7BD0"/>
    <w:rsid w:val="006B2AF1"/>
    <w:rsid w:val="006B6B4D"/>
    <w:rsid w:val="006B6D1D"/>
    <w:rsid w:val="006C02E6"/>
    <w:rsid w:val="006C4E82"/>
    <w:rsid w:val="006C6450"/>
    <w:rsid w:val="006C6DD3"/>
    <w:rsid w:val="006D2C93"/>
    <w:rsid w:val="006D2F38"/>
    <w:rsid w:val="006D383E"/>
    <w:rsid w:val="006D3B03"/>
    <w:rsid w:val="006E1806"/>
    <w:rsid w:val="006E61C8"/>
    <w:rsid w:val="006E64F5"/>
    <w:rsid w:val="006F0833"/>
    <w:rsid w:val="006F3E96"/>
    <w:rsid w:val="006F706B"/>
    <w:rsid w:val="006F779C"/>
    <w:rsid w:val="00700843"/>
    <w:rsid w:val="00701400"/>
    <w:rsid w:val="00703619"/>
    <w:rsid w:val="00704BCC"/>
    <w:rsid w:val="00707144"/>
    <w:rsid w:val="007071B2"/>
    <w:rsid w:val="00711CCB"/>
    <w:rsid w:val="00715326"/>
    <w:rsid w:val="007167D2"/>
    <w:rsid w:val="007177B1"/>
    <w:rsid w:val="00722936"/>
    <w:rsid w:val="00723CB6"/>
    <w:rsid w:val="00724D59"/>
    <w:rsid w:val="007315E2"/>
    <w:rsid w:val="00731F48"/>
    <w:rsid w:val="00743820"/>
    <w:rsid w:val="007448F9"/>
    <w:rsid w:val="007472B7"/>
    <w:rsid w:val="00751917"/>
    <w:rsid w:val="0075718A"/>
    <w:rsid w:val="00764344"/>
    <w:rsid w:val="00764809"/>
    <w:rsid w:val="0076690F"/>
    <w:rsid w:val="007709B7"/>
    <w:rsid w:val="00774DE7"/>
    <w:rsid w:val="007771E0"/>
    <w:rsid w:val="007808D6"/>
    <w:rsid w:val="0078108A"/>
    <w:rsid w:val="0078324D"/>
    <w:rsid w:val="007837F3"/>
    <w:rsid w:val="00783CBB"/>
    <w:rsid w:val="00790E99"/>
    <w:rsid w:val="0079240B"/>
    <w:rsid w:val="00792C76"/>
    <w:rsid w:val="0079720C"/>
    <w:rsid w:val="00797995"/>
    <w:rsid w:val="00797CCE"/>
    <w:rsid w:val="007A00EE"/>
    <w:rsid w:val="007A193C"/>
    <w:rsid w:val="007A468C"/>
    <w:rsid w:val="007A5033"/>
    <w:rsid w:val="007A521F"/>
    <w:rsid w:val="007B1049"/>
    <w:rsid w:val="007B1ECE"/>
    <w:rsid w:val="007B3ADB"/>
    <w:rsid w:val="007B4E9B"/>
    <w:rsid w:val="007B56BD"/>
    <w:rsid w:val="007B679F"/>
    <w:rsid w:val="007C2015"/>
    <w:rsid w:val="007C5035"/>
    <w:rsid w:val="007C69E6"/>
    <w:rsid w:val="007C7005"/>
    <w:rsid w:val="007C70E2"/>
    <w:rsid w:val="007C74D0"/>
    <w:rsid w:val="007C7E71"/>
    <w:rsid w:val="007D00D1"/>
    <w:rsid w:val="007D0579"/>
    <w:rsid w:val="007D4D66"/>
    <w:rsid w:val="007D5E2D"/>
    <w:rsid w:val="007E0B16"/>
    <w:rsid w:val="007E6663"/>
    <w:rsid w:val="007E6F3A"/>
    <w:rsid w:val="007F020C"/>
    <w:rsid w:val="007F2B99"/>
    <w:rsid w:val="007F4358"/>
    <w:rsid w:val="007F5538"/>
    <w:rsid w:val="007F614A"/>
    <w:rsid w:val="00800EA0"/>
    <w:rsid w:val="00801966"/>
    <w:rsid w:val="008110DC"/>
    <w:rsid w:val="00811C51"/>
    <w:rsid w:val="00812A82"/>
    <w:rsid w:val="008130BA"/>
    <w:rsid w:val="00813981"/>
    <w:rsid w:val="00815E57"/>
    <w:rsid w:val="00820162"/>
    <w:rsid w:val="0082043D"/>
    <w:rsid w:val="008227B5"/>
    <w:rsid w:val="0082518C"/>
    <w:rsid w:val="00825FB8"/>
    <w:rsid w:val="0083153E"/>
    <w:rsid w:val="00832174"/>
    <w:rsid w:val="00834C9C"/>
    <w:rsid w:val="008401DD"/>
    <w:rsid w:val="00840A7E"/>
    <w:rsid w:val="00842DAD"/>
    <w:rsid w:val="0084490C"/>
    <w:rsid w:val="00844F01"/>
    <w:rsid w:val="00850CDD"/>
    <w:rsid w:val="00852514"/>
    <w:rsid w:val="00855D45"/>
    <w:rsid w:val="0085632C"/>
    <w:rsid w:val="008571C1"/>
    <w:rsid w:val="00857E7E"/>
    <w:rsid w:val="00860953"/>
    <w:rsid w:val="00861777"/>
    <w:rsid w:val="00861787"/>
    <w:rsid w:val="00864466"/>
    <w:rsid w:val="00873025"/>
    <w:rsid w:val="00874EAB"/>
    <w:rsid w:val="0087601F"/>
    <w:rsid w:val="00876661"/>
    <w:rsid w:val="0087668F"/>
    <w:rsid w:val="008769B9"/>
    <w:rsid w:val="00881FE9"/>
    <w:rsid w:val="008829A0"/>
    <w:rsid w:val="00883A7B"/>
    <w:rsid w:val="00886214"/>
    <w:rsid w:val="008905E2"/>
    <w:rsid w:val="00891ACA"/>
    <w:rsid w:val="00891B8E"/>
    <w:rsid w:val="008926DA"/>
    <w:rsid w:val="00893C25"/>
    <w:rsid w:val="008A061B"/>
    <w:rsid w:val="008A1D48"/>
    <w:rsid w:val="008A5561"/>
    <w:rsid w:val="008A7E0A"/>
    <w:rsid w:val="008B3961"/>
    <w:rsid w:val="008B54B2"/>
    <w:rsid w:val="008B55ED"/>
    <w:rsid w:val="008B6180"/>
    <w:rsid w:val="008C01E6"/>
    <w:rsid w:val="008C0AAB"/>
    <w:rsid w:val="008D2E32"/>
    <w:rsid w:val="008D32A4"/>
    <w:rsid w:val="008D6ADA"/>
    <w:rsid w:val="008E11A0"/>
    <w:rsid w:val="008E178D"/>
    <w:rsid w:val="008E2DC2"/>
    <w:rsid w:val="008E37C9"/>
    <w:rsid w:val="008E5058"/>
    <w:rsid w:val="008E702C"/>
    <w:rsid w:val="008E7320"/>
    <w:rsid w:val="008E7F4B"/>
    <w:rsid w:val="008F0D08"/>
    <w:rsid w:val="008F2754"/>
    <w:rsid w:val="008F3677"/>
    <w:rsid w:val="008F4B53"/>
    <w:rsid w:val="008F574E"/>
    <w:rsid w:val="008F7819"/>
    <w:rsid w:val="00902DE5"/>
    <w:rsid w:val="00903524"/>
    <w:rsid w:val="00903E75"/>
    <w:rsid w:val="0090563F"/>
    <w:rsid w:val="00906345"/>
    <w:rsid w:val="00906ED9"/>
    <w:rsid w:val="00907851"/>
    <w:rsid w:val="009109D9"/>
    <w:rsid w:val="0091296D"/>
    <w:rsid w:val="009129D7"/>
    <w:rsid w:val="009141AF"/>
    <w:rsid w:val="009150F8"/>
    <w:rsid w:val="00916B4D"/>
    <w:rsid w:val="00916CC1"/>
    <w:rsid w:val="00917AB8"/>
    <w:rsid w:val="00920BDD"/>
    <w:rsid w:val="00925D4B"/>
    <w:rsid w:val="00925D65"/>
    <w:rsid w:val="00931443"/>
    <w:rsid w:val="00933121"/>
    <w:rsid w:val="00934EE0"/>
    <w:rsid w:val="00935953"/>
    <w:rsid w:val="00936731"/>
    <w:rsid w:val="00941020"/>
    <w:rsid w:val="00944416"/>
    <w:rsid w:val="009448BE"/>
    <w:rsid w:val="00945396"/>
    <w:rsid w:val="0095114C"/>
    <w:rsid w:val="009549C1"/>
    <w:rsid w:val="009608CD"/>
    <w:rsid w:val="00961871"/>
    <w:rsid w:val="00962EB5"/>
    <w:rsid w:val="00962EC6"/>
    <w:rsid w:val="00964814"/>
    <w:rsid w:val="009655A1"/>
    <w:rsid w:val="00967B96"/>
    <w:rsid w:val="009746D4"/>
    <w:rsid w:val="00975C9D"/>
    <w:rsid w:val="00977CEC"/>
    <w:rsid w:val="00980988"/>
    <w:rsid w:val="00981C8C"/>
    <w:rsid w:val="009847C7"/>
    <w:rsid w:val="009859BD"/>
    <w:rsid w:val="00985CD6"/>
    <w:rsid w:val="009872BF"/>
    <w:rsid w:val="00993582"/>
    <w:rsid w:val="009940B6"/>
    <w:rsid w:val="0099493F"/>
    <w:rsid w:val="0099494D"/>
    <w:rsid w:val="009A3233"/>
    <w:rsid w:val="009A3BFC"/>
    <w:rsid w:val="009B4A02"/>
    <w:rsid w:val="009B5790"/>
    <w:rsid w:val="009C1710"/>
    <w:rsid w:val="009C405F"/>
    <w:rsid w:val="009C4C34"/>
    <w:rsid w:val="009C6597"/>
    <w:rsid w:val="009D038D"/>
    <w:rsid w:val="009D1623"/>
    <w:rsid w:val="009D4013"/>
    <w:rsid w:val="009D4DAA"/>
    <w:rsid w:val="009D5C5B"/>
    <w:rsid w:val="009D5D6C"/>
    <w:rsid w:val="009D627B"/>
    <w:rsid w:val="009E2A35"/>
    <w:rsid w:val="009E6754"/>
    <w:rsid w:val="009F0621"/>
    <w:rsid w:val="009F290A"/>
    <w:rsid w:val="009F5FA4"/>
    <w:rsid w:val="009F74B5"/>
    <w:rsid w:val="00A00F55"/>
    <w:rsid w:val="00A02D61"/>
    <w:rsid w:val="00A0490E"/>
    <w:rsid w:val="00A05C21"/>
    <w:rsid w:val="00A064AC"/>
    <w:rsid w:val="00A06FA7"/>
    <w:rsid w:val="00A07DCC"/>
    <w:rsid w:val="00A1202E"/>
    <w:rsid w:val="00A16D1F"/>
    <w:rsid w:val="00A17364"/>
    <w:rsid w:val="00A17E19"/>
    <w:rsid w:val="00A22791"/>
    <w:rsid w:val="00A239EC"/>
    <w:rsid w:val="00A23A8E"/>
    <w:rsid w:val="00A2509C"/>
    <w:rsid w:val="00A3079F"/>
    <w:rsid w:val="00A30D39"/>
    <w:rsid w:val="00A31EE4"/>
    <w:rsid w:val="00A349E5"/>
    <w:rsid w:val="00A3675F"/>
    <w:rsid w:val="00A3727C"/>
    <w:rsid w:val="00A40BE2"/>
    <w:rsid w:val="00A423AF"/>
    <w:rsid w:val="00A43AFC"/>
    <w:rsid w:val="00A4638B"/>
    <w:rsid w:val="00A4705C"/>
    <w:rsid w:val="00A509C5"/>
    <w:rsid w:val="00A550D3"/>
    <w:rsid w:val="00A55256"/>
    <w:rsid w:val="00A56B01"/>
    <w:rsid w:val="00A60964"/>
    <w:rsid w:val="00A62CDA"/>
    <w:rsid w:val="00A63231"/>
    <w:rsid w:val="00A6436D"/>
    <w:rsid w:val="00A65804"/>
    <w:rsid w:val="00A65D48"/>
    <w:rsid w:val="00A701B7"/>
    <w:rsid w:val="00A71942"/>
    <w:rsid w:val="00A72188"/>
    <w:rsid w:val="00A73240"/>
    <w:rsid w:val="00A83D86"/>
    <w:rsid w:val="00A83D89"/>
    <w:rsid w:val="00A85F40"/>
    <w:rsid w:val="00A878AD"/>
    <w:rsid w:val="00A913B4"/>
    <w:rsid w:val="00A923B8"/>
    <w:rsid w:val="00A9463B"/>
    <w:rsid w:val="00AA01F2"/>
    <w:rsid w:val="00AA083B"/>
    <w:rsid w:val="00AB199C"/>
    <w:rsid w:val="00AB2003"/>
    <w:rsid w:val="00AB2529"/>
    <w:rsid w:val="00AB375F"/>
    <w:rsid w:val="00AB554D"/>
    <w:rsid w:val="00AB5575"/>
    <w:rsid w:val="00AC094D"/>
    <w:rsid w:val="00AC0A6B"/>
    <w:rsid w:val="00AC4E02"/>
    <w:rsid w:val="00AC520A"/>
    <w:rsid w:val="00AD3342"/>
    <w:rsid w:val="00AD499C"/>
    <w:rsid w:val="00AD49B8"/>
    <w:rsid w:val="00AE029E"/>
    <w:rsid w:val="00AE5051"/>
    <w:rsid w:val="00AE5DE7"/>
    <w:rsid w:val="00AE76AA"/>
    <w:rsid w:val="00AF0BCF"/>
    <w:rsid w:val="00AF20C2"/>
    <w:rsid w:val="00AF6868"/>
    <w:rsid w:val="00AF6BFF"/>
    <w:rsid w:val="00B00FE4"/>
    <w:rsid w:val="00B0282D"/>
    <w:rsid w:val="00B059AD"/>
    <w:rsid w:val="00B06F4C"/>
    <w:rsid w:val="00B142D6"/>
    <w:rsid w:val="00B14CA6"/>
    <w:rsid w:val="00B15C0F"/>
    <w:rsid w:val="00B22EF4"/>
    <w:rsid w:val="00B24B00"/>
    <w:rsid w:val="00B3023A"/>
    <w:rsid w:val="00B306D5"/>
    <w:rsid w:val="00B31A6D"/>
    <w:rsid w:val="00B337B1"/>
    <w:rsid w:val="00B33A65"/>
    <w:rsid w:val="00B33E9A"/>
    <w:rsid w:val="00B34D0C"/>
    <w:rsid w:val="00B35192"/>
    <w:rsid w:val="00B35C66"/>
    <w:rsid w:val="00B3641A"/>
    <w:rsid w:val="00B414B1"/>
    <w:rsid w:val="00B41575"/>
    <w:rsid w:val="00B428A3"/>
    <w:rsid w:val="00B4362C"/>
    <w:rsid w:val="00B436B2"/>
    <w:rsid w:val="00B51FAA"/>
    <w:rsid w:val="00B5405E"/>
    <w:rsid w:val="00B568E9"/>
    <w:rsid w:val="00B6077A"/>
    <w:rsid w:val="00B60E83"/>
    <w:rsid w:val="00B61E99"/>
    <w:rsid w:val="00B65393"/>
    <w:rsid w:val="00B679E0"/>
    <w:rsid w:val="00B67E6B"/>
    <w:rsid w:val="00B7423E"/>
    <w:rsid w:val="00B7436F"/>
    <w:rsid w:val="00B755F8"/>
    <w:rsid w:val="00B80DB2"/>
    <w:rsid w:val="00B81034"/>
    <w:rsid w:val="00B8390D"/>
    <w:rsid w:val="00B926FF"/>
    <w:rsid w:val="00B92813"/>
    <w:rsid w:val="00B92818"/>
    <w:rsid w:val="00B931A7"/>
    <w:rsid w:val="00B96EF7"/>
    <w:rsid w:val="00BA2CC2"/>
    <w:rsid w:val="00BA3746"/>
    <w:rsid w:val="00BA5190"/>
    <w:rsid w:val="00BA5A04"/>
    <w:rsid w:val="00BA6B74"/>
    <w:rsid w:val="00BA713A"/>
    <w:rsid w:val="00BB0718"/>
    <w:rsid w:val="00BB2C60"/>
    <w:rsid w:val="00BB35E3"/>
    <w:rsid w:val="00BB50AC"/>
    <w:rsid w:val="00BB6B9E"/>
    <w:rsid w:val="00BB6C16"/>
    <w:rsid w:val="00BC03C4"/>
    <w:rsid w:val="00BC4665"/>
    <w:rsid w:val="00BC4B14"/>
    <w:rsid w:val="00BC693A"/>
    <w:rsid w:val="00BD3B2B"/>
    <w:rsid w:val="00BD4754"/>
    <w:rsid w:val="00BD511D"/>
    <w:rsid w:val="00BD523C"/>
    <w:rsid w:val="00BD5865"/>
    <w:rsid w:val="00BE5321"/>
    <w:rsid w:val="00BE78FC"/>
    <w:rsid w:val="00BF1F30"/>
    <w:rsid w:val="00BF29D1"/>
    <w:rsid w:val="00BF34E7"/>
    <w:rsid w:val="00C00DC4"/>
    <w:rsid w:val="00C0223F"/>
    <w:rsid w:val="00C071A2"/>
    <w:rsid w:val="00C0759D"/>
    <w:rsid w:val="00C07719"/>
    <w:rsid w:val="00C1388D"/>
    <w:rsid w:val="00C16C0E"/>
    <w:rsid w:val="00C23D12"/>
    <w:rsid w:val="00C24554"/>
    <w:rsid w:val="00C25899"/>
    <w:rsid w:val="00C30320"/>
    <w:rsid w:val="00C3623F"/>
    <w:rsid w:val="00C37877"/>
    <w:rsid w:val="00C4383F"/>
    <w:rsid w:val="00C43955"/>
    <w:rsid w:val="00C44677"/>
    <w:rsid w:val="00C47ED7"/>
    <w:rsid w:val="00C52030"/>
    <w:rsid w:val="00C57CB1"/>
    <w:rsid w:val="00C62D4F"/>
    <w:rsid w:val="00C62EF6"/>
    <w:rsid w:val="00C65BEC"/>
    <w:rsid w:val="00C6697D"/>
    <w:rsid w:val="00C70D54"/>
    <w:rsid w:val="00C7210D"/>
    <w:rsid w:val="00C7517F"/>
    <w:rsid w:val="00C7534A"/>
    <w:rsid w:val="00C7600A"/>
    <w:rsid w:val="00C7796B"/>
    <w:rsid w:val="00C801F7"/>
    <w:rsid w:val="00C81078"/>
    <w:rsid w:val="00C839F3"/>
    <w:rsid w:val="00C8435F"/>
    <w:rsid w:val="00C843ED"/>
    <w:rsid w:val="00C84CE8"/>
    <w:rsid w:val="00C85245"/>
    <w:rsid w:val="00C86074"/>
    <w:rsid w:val="00C86C97"/>
    <w:rsid w:val="00C9429B"/>
    <w:rsid w:val="00C943FD"/>
    <w:rsid w:val="00C9580A"/>
    <w:rsid w:val="00C96009"/>
    <w:rsid w:val="00CA17A4"/>
    <w:rsid w:val="00CA5268"/>
    <w:rsid w:val="00CA55BD"/>
    <w:rsid w:val="00CA57EF"/>
    <w:rsid w:val="00CB0544"/>
    <w:rsid w:val="00CB5465"/>
    <w:rsid w:val="00CB55F7"/>
    <w:rsid w:val="00CC028C"/>
    <w:rsid w:val="00CC18D1"/>
    <w:rsid w:val="00CC5FE2"/>
    <w:rsid w:val="00CC7136"/>
    <w:rsid w:val="00CC7CA2"/>
    <w:rsid w:val="00CD4DC9"/>
    <w:rsid w:val="00CE00D2"/>
    <w:rsid w:val="00CE2970"/>
    <w:rsid w:val="00CE30AD"/>
    <w:rsid w:val="00CE4058"/>
    <w:rsid w:val="00CE45F6"/>
    <w:rsid w:val="00CE5F83"/>
    <w:rsid w:val="00CE7B81"/>
    <w:rsid w:val="00CF0491"/>
    <w:rsid w:val="00CF0E19"/>
    <w:rsid w:val="00CF1D5C"/>
    <w:rsid w:val="00CF3F2C"/>
    <w:rsid w:val="00CF542B"/>
    <w:rsid w:val="00CF7103"/>
    <w:rsid w:val="00D0122C"/>
    <w:rsid w:val="00D11818"/>
    <w:rsid w:val="00D137E0"/>
    <w:rsid w:val="00D14567"/>
    <w:rsid w:val="00D14A55"/>
    <w:rsid w:val="00D1614C"/>
    <w:rsid w:val="00D16FFB"/>
    <w:rsid w:val="00D20B98"/>
    <w:rsid w:val="00D220F2"/>
    <w:rsid w:val="00D246C6"/>
    <w:rsid w:val="00D24B5F"/>
    <w:rsid w:val="00D25179"/>
    <w:rsid w:val="00D32796"/>
    <w:rsid w:val="00D35D3E"/>
    <w:rsid w:val="00D40008"/>
    <w:rsid w:val="00D404BB"/>
    <w:rsid w:val="00D432AA"/>
    <w:rsid w:val="00D45451"/>
    <w:rsid w:val="00D50F14"/>
    <w:rsid w:val="00D51A19"/>
    <w:rsid w:val="00D52E23"/>
    <w:rsid w:val="00D57C02"/>
    <w:rsid w:val="00D6105F"/>
    <w:rsid w:val="00D642A1"/>
    <w:rsid w:val="00D6433A"/>
    <w:rsid w:val="00D664F3"/>
    <w:rsid w:val="00D673D3"/>
    <w:rsid w:val="00D67453"/>
    <w:rsid w:val="00D67DA0"/>
    <w:rsid w:val="00D7221A"/>
    <w:rsid w:val="00D72867"/>
    <w:rsid w:val="00D7384C"/>
    <w:rsid w:val="00D7509B"/>
    <w:rsid w:val="00D82F5D"/>
    <w:rsid w:val="00D84392"/>
    <w:rsid w:val="00D86FB9"/>
    <w:rsid w:val="00D933E6"/>
    <w:rsid w:val="00D93CEE"/>
    <w:rsid w:val="00D9547B"/>
    <w:rsid w:val="00D967AB"/>
    <w:rsid w:val="00D9765B"/>
    <w:rsid w:val="00DA1E98"/>
    <w:rsid w:val="00DA6AC9"/>
    <w:rsid w:val="00DA76B1"/>
    <w:rsid w:val="00DB0D55"/>
    <w:rsid w:val="00DB1FB3"/>
    <w:rsid w:val="00DB2934"/>
    <w:rsid w:val="00DB43CB"/>
    <w:rsid w:val="00DD1C4B"/>
    <w:rsid w:val="00DD23CD"/>
    <w:rsid w:val="00DD47E1"/>
    <w:rsid w:val="00DD4FC7"/>
    <w:rsid w:val="00DD7E2F"/>
    <w:rsid w:val="00DE1001"/>
    <w:rsid w:val="00DE42CE"/>
    <w:rsid w:val="00DE6181"/>
    <w:rsid w:val="00DF0442"/>
    <w:rsid w:val="00DF2B35"/>
    <w:rsid w:val="00DF3A9D"/>
    <w:rsid w:val="00DF4246"/>
    <w:rsid w:val="00DF5678"/>
    <w:rsid w:val="00DF5F28"/>
    <w:rsid w:val="00DF7173"/>
    <w:rsid w:val="00E008F6"/>
    <w:rsid w:val="00E0131A"/>
    <w:rsid w:val="00E02FD8"/>
    <w:rsid w:val="00E03469"/>
    <w:rsid w:val="00E03597"/>
    <w:rsid w:val="00E037BA"/>
    <w:rsid w:val="00E0406D"/>
    <w:rsid w:val="00E04BD3"/>
    <w:rsid w:val="00E05C8C"/>
    <w:rsid w:val="00E061C6"/>
    <w:rsid w:val="00E1179C"/>
    <w:rsid w:val="00E13989"/>
    <w:rsid w:val="00E13A93"/>
    <w:rsid w:val="00E1721B"/>
    <w:rsid w:val="00E21DFF"/>
    <w:rsid w:val="00E25F50"/>
    <w:rsid w:val="00E277A9"/>
    <w:rsid w:val="00E278C6"/>
    <w:rsid w:val="00E3074F"/>
    <w:rsid w:val="00E34FB1"/>
    <w:rsid w:val="00E362BB"/>
    <w:rsid w:val="00E4010A"/>
    <w:rsid w:val="00E43146"/>
    <w:rsid w:val="00E511D7"/>
    <w:rsid w:val="00E51B3C"/>
    <w:rsid w:val="00E52AFD"/>
    <w:rsid w:val="00E56E70"/>
    <w:rsid w:val="00E60866"/>
    <w:rsid w:val="00E61D16"/>
    <w:rsid w:val="00E62251"/>
    <w:rsid w:val="00E628B4"/>
    <w:rsid w:val="00E644F1"/>
    <w:rsid w:val="00E66A70"/>
    <w:rsid w:val="00E70C50"/>
    <w:rsid w:val="00E72A44"/>
    <w:rsid w:val="00E72D7C"/>
    <w:rsid w:val="00E73591"/>
    <w:rsid w:val="00E735F4"/>
    <w:rsid w:val="00E7746B"/>
    <w:rsid w:val="00E80476"/>
    <w:rsid w:val="00E80521"/>
    <w:rsid w:val="00E8083B"/>
    <w:rsid w:val="00E81F2F"/>
    <w:rsid w:val="00E8238A"/>
    <w:rsid w:val="00E83A14"/>
    <w:rsid w:val="00E83E61"/>
    <w:rsid w:val="00E871E8"/>
    <w:rsid w:val="00E9004F"/>
    <w:rsid w:val="00E909D6"/>
    <w:rsid w:val="00E94947"/>
    <w:rsid w:val="00E94D5A"/>
    <w:rsid w:val="00E9564A"/>
    <w:rsid w:val="00E96854"/>
    <w:rsid w:val="00EA23EE"/>
    <w:rsid w:val="00EA2672"/>
    <w:rsid w:val="00EA3673"/>
    <w:rsid w:val="00EA3A3F"/>
    <w:rsid w:val="00EA3F5D"/>
    <w:rsid w:val="00EA7804"/>
    <w:rsid w:val="00EB014F"/>
    <w:rsid w:val="00EB53D5"/>
    <w:rsid w:val="00EB5B04"/>
    <w:rsid w:val="00EB61D6"/>
    <w:rsid w:val="00EC1182"/>
    <w:rsid w:val="00EC1F7F"/>
    <w:rsid w:val="00EC2AD7"/>
    <w:rsid w:val="00EC5D62"/>
    <w:rsid w:val="00EC62D5"/>
    <w:rsid w:val="00EC6B40"/>
    <w:rsid w:val="00ED24C9"/>
    <w:rsid w:val="00ED3874"/>
    <w:rsid w:val="00ED47C5"/>
    <w:rsid w:val="00ED4BCD"/>
    <w:rsid w:val="00ED65B8"/>
    <w:rsid w:val="00EE08B4"/>
    <w:rsid w:val="00EE11A3"/>
    <w:rsid w:val="00EE1FEC"/>
    <w:rsid w:val="00EE2E74"/>
    <w:rsid w:val="00EE6B6B"/>
    <w:rsid w:val="00EF2342"/>
    <w:rsid w:val="00EF27E4"/>
    <w:rsid w:val="00EF3EDD"/>
    <w:rsid w:val="00EF421D"/>
    <w:rsid w:val="00F01A92"/>
    <w:rsid w:val="00F0568F"/>
    <w:rsid w:val="00F05CA0"/>
    <w:rsid w:val="00F05E65"/>
    <w:rsid w:val="00F1372D"/>
    <w:rsid w:val="00F143E1"/>
    <w:rsid w:val="00F16EEB"/>
    <w:rsid w:val="00F17385"/>
    <w:rsid w:val="00F24E6B"/>
    <w:rsid w:val="00F271A9"/>
    <w:rsid w:val="00F2720E"/>
    <w:rsid w:val="00F32840"/>
    <w:rsid w:val="00F3618E"/>
    <w:rsid w:val="00F4296E"/>
    <w:rsid w:val="00F42DFE"/>
    <w:rsid w:val="00F45832"/>
    <w:rsid w:val="00F5122A"/>
    <w:rsid w:val="00F56C0E"/>
    <w:rsid w:val="00F61212"/>
    <w:rsid w:val="00F635A8"/>
    <w:rsid w:val="00F676A9"/>
    <w:rsid w:val="00F70276"/>
    <w:rsid w:val="00F7282A"/>
    <w:rsid w:val="00F73324"/>
    <w:rsid w:val="00F754D4"/>
    <w:rsid w:val="00F81DF4"/>
    <w:rsid w:val="00F8206B"/>
    <w:rsid w:val="00F95A8E"/>
    <w:rsid w:val="00FA27CD"/>
    <w:rsid w:val="00FA3C6E"/>
    <w:rsid w:val="00FA790A"/>
    <w:rsid w:val="00FB151C"/>
    <w:rsid w:val="00FB2245"/>
    <w:rsid w:val="00FB263A"/>
    <w:rsid w:val="00FB31A4"/>
    <w:rsid w:val="00FB7632"/>
    <w:rsid w:val="00FC22D3"/>
    <w:rsid w:val="00FC2339"/>
    <w:rsid w:val="00FC34EE"/>
    <w:rsid w:val="00FC39A4"/>
    <w:rsid w:val="00FC4CF7"/>
    <w:rsid w:val="00FC55F7"/>
    <w:rsid w:val="00FC64F6"/>
    <w:rsid w:val="00FC7163"/>
    <w:rsid w:val="00FD06C3"/>
    <w:rsid w:val="00FD2488"/>
    <w:rsid w:val="00FD2B73"/>
    <w:rsid w:val="00FD35A9"/>
    <w:rsid w:val="00FD495A"/>
    <w:rsid w:val="00FD5EE5"/>
    <w:rsid w:val="00FD740B"/>
    <w:rsid w:val="00FE1484"/>
    <w:rsid w:val="00FE21D0"/>
    <w:rsid w:val="00FE32E7"/>
    <w:rsid w:val="00FE330C"/>
    <w:rsid w:val="00FE7631"/>
    <w:rsid w:val="00FF0340"/>
    <w:rsid w:val="00FF4AC0"/>
    <w:rsid w:val="00FF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hapeDefaults>
    <o:shapedefaults v:ext="edit" spidmax="1026"/>
    <o:shapelayout v:ext="edit">
      <o:idmap v:ext="edit" data="1"/>
    </o:shapelayout>
  </w:shapeDefaults>
  <w:decimalSymbol w:val=","/>
  <w:listSeparator w:val=";"/>
  <w15:docId w15:val="{F980C3AA-1F23-4459-86D2-06AF10DE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E2C"/>
    <w:pPr>
      <w:spacing w:after="200" w:line="276" w:lineRule="auto"/>
    </w:pPr>
    <w:rPr>
      <w:sz w:val="22"/>
      <w:szCs w:val="22"/>
      <w:lang w:val="bg-BG"/>
    </w:rPr>
  </w:style>
  <w:style w:type="paragraph" w:styleId="Heading1">
    <w:name w:val="heading 1"/>
    <w:basedOn w:val="Normal"/>
    <w:next w:val="Normal"/>
    <w:link w:val="Heading1Char"/>
    <w:uiPriority w:val="9"/>
    <w:qFormat/>
    <w:rsid w:val="00A56B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A56B0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C843ED"/>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qFormat/>
    <w:rsid w:val="00B15C0F"/>
    <w:pPr>
      <w:keepNext/>
      <w:keepLines/>
      <w:spacing w:before="200" w:after="0"/>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uiPriority w:val="9"/>
    <w:qFormat/>
    <w:rsid w:val="00B15C0F"/>
    <w:pPr>
      <w:keepNext/>
      <w:keepLines/>
      <w:spacing w:before="200" w:after="0"/>
      <w:outlineLvl w:val="4"/>
    </w:pPr>
    <w:rPr>
      <w:rFonts w:ascii="Cambria" w:eastAsia="Times New Roman" w:hAnsi="Cambria"/>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6B0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56B0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C843ED"/>
    <w:rPr>
      <w:rFonts w:ascii="Cambria" w:eastAsia="Times New Roman" w:hAnsi="Cambria" w:cs="Times New Roman"/>
      <w:b/>
      <w:bCs/>
      <w:color w:val="4F81BD"/>
    </w:rPr>
  </w:style>
  <w:style w:type="character" w:customStyle="1" w:styleId="Heading4Char">
    <w:name w:val="Heading 4 Char"/>
    <w:link w:val="Heading4"/>
    <w:uiPriority w:val="9"/>
    <w:rsid w:val="00B15C0F"/>
    <w:rPr>
      <w:rFonts w:ascii="Cambria" w:eastAsia="Times New Roman" w:hAnsi="Cambria" w:cs="Times New Roman"/>
      <w:b/>
      <w:bCs/>
      <w:i/>
      <w:iCs/>
      <w:color w:val="4F81BD"/>
    </w:rPr>
  </w:style>
  <w:style w:type="character" w:customStyle="1" w:styleId="Heading5Char">
    <w:name w:val="Heading 5 Char"/>
    <w:link w:val="Heading5"/>
    <w:uiPriority w:val="9"/>
    <w:rsid w:val="00B15C0F"/>
    <w:rPr>
      <w:rFonts w:ascii="Cambria" w:eastAsia="Times New Roman" w:hAnsi="Cambria" w:cs="Times New Roman"/>
      <w:color w:val="243F60"/>
    </w:rPr>
  </w:style>
  <w:style w:type="paragraph" w:styleId="Header">
    <w:name w:val="header"/>
    <w:basedOn w:val="Normal"/>
    <w:link w:val="HeaderChar"/>
    <w:uiPriority w:val="99"/>
    <w:unhideWhenUsed/>
    <w:rsid w:val="007924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240B"/>
  </w:style>
  <w:style w:type="paragraph" w:styleId="Footer">
    <w:name w:val="footer"/>
    <w:basedOn w:val="Normal"/>
    <w:link w:val="FooterChar"/>
    <w:uiPriority w:val="99"/>
    <w:unhideWhenUsed/>
    <w:rsid w:val="007924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240B"/>
  </w:style>
  <w:style w:type="paragraph" w:styleId="ListParagraph">
    <w:name w:val="List Paragraph"/>
    <w:basedOn w:val="Normal"/>
    <w:uiPriority w:val="34"/>
    <w:qFormat/>
    <w:rsid w:val="00B15C0F"/>
    <w:pPr>
      <w:ind w:left="720"/>
      <w:contextualSpacing/>
    </w:pPr>
  </w:style>
  <w:style w:type="paragraph" w:styleId="TOC2">
    <w:name w:val="toc 2"/>
    <w:basedOn w:val="Normal"/>
    <w:next w:val="Normal"/>
    <w:autoRedefine/>
    <w:uiPriority w:val="39"/>
    <w:unhideWhenUsed/>
    <w:rsid w:val="007771E0"/>
    <w:pPr>
      <w:spacing w:after="100"/>
      <w:ind w:left="220"/>
    </w:pPr>
  </w:style>
  <w:style w:type="paragraph" w:styleId="TOC1">
    <w:name w:val="toc 1"/>
    <w:basedOn w:val="Normal"/>
    <w:next w:val="Normal"/>
    <w:autoRedefine/>
    <w:uiPriority w:val="39"/>
    <w:unhideWhenUsed/>
    <w:rsid w:val="00FF53D1"/>
    <w:pPr>
      <w:tabs>
        <w:tab w:val="right" w:leader="dot" w:pos="9062"/>
      </w:tabs>
      <w:spacing w:before="200" w:after="100"/>
    </w:pPr>
  </w:style>
  <w:style w:type="paragraph" w:styleId="TOC4">
    <w:name w:val="toc 4"/>
    <w:basedOn w:val="Normal"/>
    <w:next w:val="Normal"/>
    <w:autoRedefine/>
    <w:uiPriority w:val="39"/>
    <w:unhideWhenUsed/>
    <w:rsid w:val="007771E0"/>
    <w:pPr>
      <w:spacing w:after="100"/>
      <w:ind w:left="660"/>
    </w:pPr>
  </w:style>
  <w:style w:type="paragraph" w:styleId="TOC5">
    <w:name w:val="toc 5"/>
    <w:basedOn w:val="Normal"/>
    <w:next w:val="Normal"/>
    <w:autoRedefine/>
    <w:uiPriority w:val="39"/>
    <w:unhideWhenUsed/>
    <w:rsid w:val="007771E0"/>
    <w:pPr>
      <w:spacing w:after="100"/>
      <w:ind w:left="880"/>
    </w:pPr>
  </w:style>
  <w:style w:type="paragraph" w:styleId="TOC3">
    <w:name w:val="toc 3"/>
    <w:basedOn w:val="Normal"/>
    <w:next w:val="Normal"/>
    <w:autoRedefine/>
    <w:uiPriority w:val="39"/>
    <w:unhideWhenUsed/>
    <w:rsid w:val="007771E0"/>
    <w:pPr>
      <w:spacing w:after="100"/>
      <w:ind w:left="440"/>
    </w:pPr>
  </w:style>
  <w:style w:type="paragraph" w:styleId="TOC6">
    <w:name w:val="toc 6"/>
    <w:basedOn w:val="Normal"/>
    <w:next w:val="Normal"/>
    <w:autoRedefine/>
    <w:uiPriority w:val="39"/>
    <w:unhideWhenUsed/>
    <w:rsid w:val="007771E0"/>
    <w:pPr>
      <w:spacing w:after="100"/>
      <w:ind w:left="1100"/>
    </w:pPr>
    <w:rPr>
      <w:rFonts w:eastAsia="Times New Roman"/>
      <w:lang w:eastAsia="bg-BG"/>
    </w:rPr>
  </w:style>
  <w:style w:type="paragraph" w:styleId="TOC7">
    <w:name w:val="toc 7"/>
    <w:basedOn w:val="Normal"/>
    <w:next w:val="Normal"/>
    <w:autoRedefine/>
    <w:uiPriority w:val="39"/>
    <w:unhideWhenUsed/>
    <w:rsid w:val="007771E0"/>
    <w:pPr>
      <w:spacing w:after="100"/>
      <w:ind w:left="1320"/>
    </w:pPr>
    <w:rPr>
      <w:rFonts w:eastAsia="Times New Roman"/>
      <w:lang w:eastAsia="bg-BG"/>
    </w:rPr>
  </w:style>
  <w:style w:type="paragraph" w:styleId="TOC8">
    <w:name w:val="toc 8"/>
    <w:basedOn w:val="Normal"/>
    <w:next w:val="Normal"/>
    <w:autoRedefine/>
    <w:uiPriority w:val="39"/>
    <w:unhideWhenUsed/>
    <w:rsid w:val="007771E0"/>
    <w:pPr>
      <w:spacing w:after="100"/>
      <w:ind w:left="1540"/>
    </w:pPr>
    <w:rPr>
      <w:rFonts w:eastAsia="Times New Roman"/>
      <w:lang w:eastAsia="bg-BG"/>
    </w:rPr>
  </w:style>
  <w:style w:type="paragraph" w:styleId="TOC9">
    <w:name w:val="toc 9"/>
    <w:basedOn w:val="Normal"/>
    <w:next w:val="Normal"/>
    <w:autoRedefine/>
    <w:uiPriority w:val="39"/>
    <w:unhideWhenUsed/>
    <w:rsid w:val="007771E0"/>
    <w:pPr>
      <w:spacing w:after="100"/>
      <w:ind w:left="1760"/>
    </w:pPr>
    <w:rPr>
      <w:rFonts w:eastAsia="Times New Roman"/>
      <w:lang w:eastAsia="bg-BG"/>
    </w:rPr>
  </w:style>
  <w:style w:type="character" w:styleId="Hyperlink">
    <w:name w:val="Hyperlink"/>
    <w:uiPriority w:val="99"/>
    <w:unhideWhenUsed/>
    <w:rsid w:val="007771E0"/>
    <w:rPr>
      <w:color w:val="0000FF"/>
      <w:u w:val="single"/>
    </w:rPr>
  </w:style>
  <w:style w:type="paragraph" w:styleId="BalloonText">
    <w:name w:val="Balloon Text"/>
    <w:basedOn w:val="Normal"/>
    <w:link w:val="BalloonTextChar"/>
    <w:uiPriority w:val="99"/>
    <w:semiHidden/>
    <w:unhideWhenUsed/>
    <w:rsid w:val="000E1F5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E1F5E"/>
    <w:rPr>
      <w:rFonts w:ascii="Tahoma" w:hAnsi="Tahoma" w:cs="Tahoma"/>
      <w:sz w:val="16"/>
      <w:szCs w:val="16"/>
    </w:rPr>
  </w:style>
  <w:style w:type="paragraph" w:styleId="BodyText">
    <w:name w:val="Body Text"/>
    <w:basedOn w:val="Normal"/>
    <w:link w:val="BodyTextChar"/>
    <w:uiPriority w:val="99"/>
    <w:rsid w:val="002B6218"/>
    <w:pPr>
      <w:spacing w:after="120" w:line="240" w:lineRule="auto"/>
    </w:pPr>
    <w:rPr>
      <w:rFonts w:ascii="Times New Roman" w:eastAsia="Times New Roman" w:hAnsi="Times New Roman"/>
      <w:sz w:val="24"/>
      <w:szCs w:val="24"/>
    </w:rPr>
  </w:style>
  <w:style w:type="character" w:customStyle="1" w:styleId="BodyTextChar">
    <w:name w:val="Body Text Char"/>
    <w:link w:val="BodyText"/>
    <w:uiPriority w:val="99"/>
    <w:rsid w:val="002B6218"/>
    <w:rPr>
      <w:rFonts w:ascii="Times New Roman" w:eastAsia="Times New Roman" w:hAnsi="Times New Roman"/>
      <w:sz w:val="24"/>
      <w:szCs w:val="24"/>
    </w:rPr>
  </w:style>
  <w:style w:type="character" w:styleId="Strong">
    <w:name w:val="Strong"/>
    <w:qFormat/>
    <w:rsid w:val="002B6218"/>
    <w:rPr>
      <w:b/>
      <w:bCs/>
    </w:rPr>
  </w:style>
  <w:style w:type="paragraph" w:styleId="ListBullet2">
    <w:name w:val="List Bullet 2"/>
    <w:basedOn w:val="Normal"/>
    <w:rsid w:val="002B6218"/>
    <w:pPr>
      <w:spacing w:after="0" w:line="240" w:lineRule="auto"/>
      <w:ind w:left="720" w:hanging="360"/>
    </w:pPr>
    <w:rPr>
      <w:rFonts w:ascii="Times New Roman" w:eastAsia="Times New Roman" w:hAnsi="Times New Roman"/>
      <w:sz w:val="20"/>
      <w:szCs w:val="20"/>
      <w:lang w:val="en-AU" w:eastAsia="bg-BG"/>
    </w:rPr>
  </w:style>
  <w:style w:type="paragraph" w:styleId="BodyTextIndent2">
    <w:name w:val="Body Text Indent 2"/>
    <w:basedOn w:val="Normal"/>
    <w:link w:val="BodyTextIndent2Char"/>
    <w:rsid w:val="002B6218"/>
    <w:pPr>
      <w:numPr>
        <w:numId w:val="2"/>
      </w:numPr>
      <w:tabs>
        <w:tab w:val="clear" w:pos="643"/>
      </w:tabs>
      <w:spacing w:after="120" w:line="480" w:lineRule="auto"/>
      <w:ind w:left="283" w:firstLine="0"/>
    </w:pPr>
    <w:rPr>
      <w:rFonts w:ascii="Times New Roman" w:eastAsia="Times New Roman" w:hAnsi="Times New Roman"/>
      <w:sz w:val="28"/>
      <w:szCs w:val="28"/>
    </w:rPr>
  </w:style>
  <w:style w:type="character" w:customStyle="1" w:styleId="BodyTextIndent2Char">
    <w:name w:val="Body Text Indent 2 Char"/>
    <w:link w:val="BodyTextIndent2"/>
    <w:rsid w:val="002B6218"/>
    <w:rPr>
      <w:sz w:val="28"/>
      <w:szCs w:val="28"/>
      <w:lang w:bidi="ar-SA"/>
    </w:rPr>
  </w:style>
  <w:style w:type="paragraph" w:styleId="Title">
    <w:name w:val="Title"/>
    <w:basedOn w:val="Normal"/>
    <w:link w:val="TitleChar"/>
    <w:qFormat/>
    <w:rsid w:val="002B6218"/>
    <w:pPr>
      <w:spacing w:after="0" w:line="240" w:lineRule="auto"/>
      <w:jc w:val="center"/>
    </w:pPr>
    <w:rPr>
      <w:rFonts w:ascii="Times New Roman" w:eastAsia="Times New Roman" w:hAnsi="Times New Roman"/>
      <w:b/>
      <w:sz w:val="48"/>
      <w:szCs w:val="24"/>
    </w:rPr>
  </w:style>
  <w:style w:type="character" w:customStyle="1" w:styleId="TitleChar">
    <w:name w:val="Title Char"/>
    <w:link w:val="Title"/>
    <w:rsid w:val="002B6218"/>
    <w:rPr>
      <w:rFonts w:ascii="Times New Roman" w:eastAsia="Times New Roman" w:hAnsi="Times New Roman"/>
      <w:b/>
      <w:sz w:val="48"/>
      <w:szCs w:val="24"/>
      <w:lang w:eastAsia="en-US"/>
    </w:rPr>
  </w:style>
  <w:style w:type="paragraph" w:customStyle="1" w:styleId="WW-2">
    <w:name w:val="WW-??????? ????? ? ?????? 2"/>
    <w:basedOn w:val="Normal"/>
    <w:rsid w:val="008E5058"/>
    <w:pPr>
      <w:suppressAutoHyphens/>
      <w:overflowPunct w:val="0"/>
      <w:autoSpaceDE w:val="0"/>
      <w:autoSpaceDN w:val="0"/>
      <w:adjustRightInd w:val="0"/>
      <w:spacing w:after="0" w:line="240" w:lineRule="auto"/>
      <w:ind w:firstLine="765"/>
      <w:jc w:val="both"/>
      <w:textAlignment w:val="baseline"/>
    </w:pPr>
    <w:rPr>
      <w:rFonts w:ascii="Arial" w:eastAsia="Times New Roman" w:hAnsi="Arial"/>
      <w:sz w:val="24"/>
      <w:szCs w:val="20"/>
    </w:rPr>
  </w:style>
  <w:style w:type="table" w:styleId="TableGrid">
    <w:name w:val="Table Grid"/>
    <w:basedOn w:val="TableNormal"/>
    <w:uiPriority w:val="59"/>
    <w:rsid w:val="008E50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0E3E0D"/>
    <w:pPr>
      <w:spacing w:after="0" w:line="360" w:lineRule="auto"/>
    </w:pPr>
    <w:rPr>
      <w:rFonts w:ascii="Times New Roman" w:eastAsia="Times New Roman" w:hAnsi="Times New Roman" w:cs="Arial"/>
      <w:b/>
      <w:sz w:val="24"/>
      <w:szCs w:val="24"/>
      <w:lang w:eastAsia="bg-BG"/>
    </w:rPr>
  </w:style>
  <w:style w:type="paragraph" w:styleId="TOCHeading">
    <w:name w:val="TOC Heading"/>
    <w:basedOn w:val="Heading1"/>
    <w:next w:val="Normal"/>
    <w:uiPriority w:val="39"/>
    <w:qFormat/>
    <w:rsid w:val="00FF53D1"/>
    <w:pPr>
      <w:outlineLvl w:val="9"/>
    </w:pPr>
    <w:rPr>
      <w:lang w:val="en-US"/>
    </w:rPr>
  </w:style>
  <w:style w:type="paragraph" w:customStyle="1" w:styleId="Paragraph">
    <w:name w:val="Paragraph"/>
    <w:basedOn w:val="Normal"/>
    <w:qFormat/>
    <w:rsid w:val="00FD35A9"/>
    <w:pPr>
      <w:spacing w:after="0" w:line="320" w:lineRule="exact"/>
      <w:jc w:val="both"/>
    </w:pPr>
  </w:style>
  <w:style w:type="character" w:customStyle="1" w:styleId="2">
    <w:name w:val="Основен текст (2)_"/>
    <w:link w:val="20"/>
    <w:uiPriority w:val="99"/>
    <w:locked/>
    <w:rsid w:val="00DB0D55"/>
    <w:rPr>
      <w:rFonts w:ascii="Arial" w:hAnsi="Arial"/>
      <w:shd w:val="clear" w:color="auto" w:fill="FFFFFF"/>
    </w:rPr>
  </w:style>
  <w:style w:type="paragraph" w:customStyle="1" w:styleId="20">
    <w:name w:val="Основен текст (2)"/>
    <w:basedOn w:val="Normal"/>
    <w:link w:val="2"/>
    <w:uiPriority w:val="99"/>
    <w:rsid w:val="00DB0D55"/>
    <w:pPr>
      <w:widowControl w:val="0"/>
      <w:shd w:val="clear" w:color="auto" w:fill="FFFFFF"/>
      <w:spacing w:before="240" w:after="0" w:line="274" w:lineRule="exact"/>
      <w:jc w:val="both"/>
    </w:pPr>
    <w:rPr>
      <w:rFonts w:ascii="Arial" w:hAnsi="Arial"/>
      <w:sz w:val="20"/>
      <w:szCs w:val="20"/>
    </w:rPr>
  </w:style>
  <w:style w:type="character" w:styleId="FollowedHyperlink">
    <w:name w:val="FollowedHyperlink"/>
    <w:uiPriority w:val="99"/>
    <w:semiHidden/>
    <w:unhideWhenUsed/>
    <w:rsid w:val="001A2D03"/>
    <w:rPr>
      <w:color w:val="800080"/>
      <w:u w:val="single"/>
    </w:rPr>
  </w:style>
  <w:style w:type="paragraph" w:customStyle="1" w:styleId="Default">
    <w:name w:val="Default"/>
    <w:rsid w:val="00ED3874"/>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830">
      <w:bodyDiv w:val="1"/>
      <w:marLeft w:val="0"/>
      <w:marRight w:val="0"/>
      <w:marTop w:val="0"/>
      <w:marBottom w:val="0"/>
      <w:divBdr>
        <w:top w:val="none" w:sz="0" w:space="0" w:color="auto"/>
        <w:left w:val="none" w:sz="0" w:space="0" w:color="auto"/>
        <w:bottom w:val="none" w:sz="0" w:space="0" w:color="auto"/>
        <w:right w:val="none" w:sz="0" w:space="0" w:color="auto"/>
      </w:divBdr>
    </w:div>
    <w:div w:id="35739802">
      <w:bodyDiv w:val="1"/>
      <w:marLeft w:val="0"/>
      <w:marRight w:val="0"/>
      <w:marTop w:val="0"/>
      <w:marBottom w:val="0"/>
      <w:divBdr>
        <w:top w:val="none" w:sz="0" w:space="0" w:color="auto"/>
        <w:left w:val="none" w:sz="0" w:space="0" w:color="auto"/>
        <w:bottom w:val="none" w:sz="0" w:space="0" w:color="auto"/>
        <w:right w:val="none" w:sz="0" w:space="0" w:color="auto"/>
      </w:divBdr>
    </w:div>
    <w:div w:id="47732724">
      <w:bodyDiv w:val="1"/>
      <w:marLeft w:val="0"/>
      <w:marRight w:val="0"/>
      <w:marTop w:val="0"/>
      <w:marBottom w:val="0"/>
      <w:divBdr>
        <w:top w:val="none" w:sz="0" w:space="0" w:color="auto"/>
        <w:left w:val="none" w:sz="0" w:space="0" w:color="auto"/>
        <w:bottom w:val="none" w:sz="0" w:space="0" w:color="auto"/>
        <w:right w:val="none" w:sz="0" w:space="0" w:color="auto"/>
      </w:divBdr>
    </w:div>
    <w:div w:id="64956873">
      <w:bodyDiv w:val="1"/>
      <w:marLeft w:val="0"/>
      <w:marRight w:val="0"/>
      <w:marTop w:val="0"/>
      <w:marBottom w:val="0"/>
      <w:divBdr>
        <w:top w:val="none" w:sz="0" w:space="0" w:color="auto"/>
        <w:left w:val="none" w:sz="0" w:space="0" w:color="auto"/>
        <w:bottom w:val="none" w:sz="0" w:space="0" w:color="auto"/>
        <w:right w:val="none" w:sz="0" w:space="0" w:color="auto"/>
      </w:divBdr>
    </w:div>
    <w:div w:id="87240577">
      <w:bodyDiv w:val="1"/>
      <w:marLeft w:val="0"/>
      <w:marRight w:val="0"/>
      <w:marTop w:val="0"/>
      <w:marBottom w:val="0"/>
      <w:divBdr>
        <w:top w:val="none" w:sz="0" w:space="0" w:color="auto"/>
        <w:left w:val="none" w:sz="0" w:space="0" w:color="auto"/>
        <w:bottom w:val="none" w:sz="0" w:space="0" w:color="auto"/>
        <w:right w:val="none" w:sz="0" w:space="0" w:color="auto"/>
      </w:divBdr>
    </w:div>
    <w:div w:id="89785094">
      <w:bodyDiv w:val="1"/>
      <w:marLeft w:val="0"/>
      <w:marRight w:val="0"/>
      <w:marTop w:val="0"/>
      <w:marBottom w:val="0"/>
      <w:divBdr>
        <w:top w:val="none" w:sz="0" w:space="0" w:color="auto"/>
        <w:left w:val="none" w:sz="0" w:space="0" w:color="auto"/>
        <w:bottom w:val="none" w:sz="0" w:space="0" w:color="auto"/>
        <w:right w:val="none" w:sz="0" w:space="0" w:color="auto"/>
      </w:divBdr>
    </w:div>
    <w:div w:id="130900333">
      <w:bodyDiv w:val="1"/>
      <w:marLeft w:val="0"/>
      <w:marRight w:val="0"/>
      <w:marTop w:val="0"/>
      <w:marBottom w:val="0"/>
      <w:divBdr>
        <w:top w:val="none" w:sz="0" w:space="0" w:color="auto"/>
        <w:left w:val="none" w:sz="0" w:space="0" w:color="auto"/>
        <w:bottom w:val="none" w:sz="0" w:space="0" w:color="auto"/>
        <w:right w:val="none" w:sz="0" w:space="0" w:color="auto"/>
      </w:divBdr>
    </w:div>
    <w:div w:id="198788970">
      <w:bodyDiv w:val="1"/>
      <w:marLeft w:val="0"/>
      <w:marRight w:val="0"/>
      <w:marTop w:val="0"/>
      <w:marBottom w:val="0"/>
      <w:divBdr>
        <w:top w:val="none" w:sz="0" w:space="0" w:color="auto"/>
        <w:left w:val="none" w:sz="0" w:space="0" w:color="auto"/>
        <w:bottom w:val="none" w:sz="0" w:space="0" w:color="auto"/>
        <w:right w:val="none" w:sz="0" w:space="0" w:color="auto"/>
      </w:divBdr>
    </w:div>
    <w:div w:id="221256481">
      <w:bodyDiv w:val="1"/>
      <w:marLeft w:val="0"/>
      <w:marRight w:val="0"/>
      <w:marTop w:val="0"/>
      <w:marBottom w:val="0"/>
      <w:divBdr>
        <w:top w:val="none" w:sz="0" w:space="0" w:color="auto"/>
        <w:left w:val="none" w:sz="0" w:space="0" w:color="auto"/>
        <w:bottom w:val="none" w:sz="0" w:space="0" w:color="auto"/>
        <w:right w:val="none" w:sz="0" w:space="0" w:color="auto"/>
      </w:divBdr>
    </w:div>
    <w:div w:id="223875843">
      <w:bodyDiv w:val="1"/>
      <w:marLeft w:val="0"/>
      <w:marRight w:val="0"/>
      <w:marTop w:val="0"/>
      <w:marBottom w:val="0"/>
      <w:divBdr>
        <w:top w:val="none" w:sz="0" w:space="0" w:color="auto"/>
        <w:left w:val="none" w:sz="0" w:space="0" w:color="auto"/>
        <w:bottom w:val="none" w:sz="0" w:space="0" w:color="auto"/>
        <w:right w:val="none" w:sz="0" w:space="0" w:color="auto"/>
      </w:divBdr>
    </w:div>
    <w:div w:id="284893327">
      <w:bodyDiv w:val="1"/>
      <w:marLeft w:val="0"/>
      <w:marRight w:val="0"/>
      <w:marTop w:val="0"/>
      <w:marBottom w:val="0"/>
      <w:divBdr>
        <w:top w:val="none" w:sz="0" w:space="0" w:color="auto"/>
        <w:left w:val="none" w:sz="0" w:space="0" w:color="auto"/>
        <w:bottom w:val="none" w:sz="0" w:space="0" w:color="auto"/>
        <w:right w:val="none" w:sz="0" w:space="0" w:color="auto"/>
      </w:divBdr>
    </w:div>
    <w:div w:id="285039833">
      <w:bodyDiv w:val="1"/>
      <w:marLeft w:val="0"/>
      <w:marRight w:val="0"/>
      <w:marTop w:val="0"/>
      <w:marBottom w:val="0"/>
      <w:divBdr>
        <w:top w:val="none" w:sz="0" w:space="0" w:color="auto"/>
        <w:left w:val="none" w:sz="0" w:space="0" w:color="auto"/>
        <w:bottom w:val="none" w:sz="0" w:space="0" w:color="auto"/>
        <w:right w:val="none" w:sz="0" w:space="0" w:color="auto"/>
      </w:divBdr>
    </w:div>
    <w:div w:id="288510917">
      <w:bodyDiv w:val="1"/>
      <w:marLeft w:val="0"/>
      <w:marRight w:val="0"/>
      <w:marTop w:val="0"/>
      <w:marBottom w:val="0"/>
      <w:divBdr>
        <w:top w:val="none" w:sz="0" w:space="0" w:color="auto"/>
        <w:left w:val="none" w:sz="0" w:space="0" w:color="auto"/>
        <w:bottom w:val="none" w:sz="0" w:space="0" w:color="auto"/>
        <w:right w:val="none" w:sz="0" w:space="0" w:color="auto"/>
      </w:divBdr>
    </w:div>
    <w:div w:id="321087362">
      <w:bodyDiv w:val="1"/>
      <w:marLeft w:val="0"/>
      <w:marRight w:val="0"/>
      <w:marTop w:val="0"/>
      <w:marBottom w:val="0"/>
      <w:divBdr>
        <w:top w:val="none" w:sz="0" w:space="0" w:color="auto"/>
        <w:left w:val="none" w:sz="0" w:space="0" w:color="auto"/>
        <w:bottom w:val="none" w:sz="0" w:space="0" w:color="auto"/>
        <w:right w:val="none" w:sz="0" w:space="0" w:color="auto"/>
      </w:divBdr>
    </w:div>
    <w:div w:id="352263271">
      <w:bodyDiv w:val="1"/>
      <w:marLeft w:val="0"/>
      <w:marRight w:val="0"/>
      <w:marTop w:val="0"/>
      <w:marBottom w:val="0"/>
      <w:divBdr>
        <w:top w:val="none" w:sz="0" w:space="0" w:color="auto"/>
        <w:left w:val="none" w:sz="0" w:space="0" w:color="auto"/>
        <w:bottom w:val="none" w:sz="0" w:space="0" w:color="auto"/>
        <w:right w:val="none" w:sz="0" w:space="0" w:color="auto"/>
      </w:divBdr>
    </w:div>
    <w:div w:id="416026017">
      <w:bodyDiv w:val="1"/>
      <w:marLeft w:val="0"/>
      <w:marRight w:val="0"/>
      <w:marTop w:val="0"/>
      <w:marBottom w:val="0"/>
      <w:divBdr>
        <w:top w:val="none" w:sz="0" w:space="0" w:color="auto"/>
        <w:left w:val="none" w:sz="0" w:space="0" w:color="auto"/>
        <w:bottom w:val="none" w:sz="0" w:space="0" w:color="auto"/>
        <w:right w:val="none" w:sz="0" w:space="0" w:color="auto"/>
      </w:divBdr>
    </w:div>
    <w:div w:id="431903867">
      <w:bodyDiv w:val="1"/>
      <w:marLeft w:val="0"/>
      <w:marRight w:val="0"/>
      <w:marTop w:val="0"/>
      <w:marBottom w:val="0"/>
      <w:divBdr>
        <w:top w:val="none" w:sz="0" w:space="0" w:color="auto"/>
        <w:left w:val="none" w:sz="0" w:space="0" w:color="auto"/>
        <w:bottom w:val="none" w:sz="0" w:space="0" w:color="auto"/>
        <w:right w:val="none" w:sz="0" w:space="0" w:color="auto"/>
      </w:divBdr>
    </w:div>
    <w:div w:id="452021179">
      <w:bodyDiv w:val="1"/>
      <w:marLeft w:val="0"/>
      <w:marRight w:val="0"/>
      <w:marTop w:val="0"/>
      <w:marBottom w:val="0"/>
      <w:divBdr>
        <w:top w:val="none" w:sz="0" w:space="0" w:color="auto"/>
        <w:left w:val="none" w:sz="0" w:space="0" w:color="auto"/>
        <w:bottom w:val="none" w:sz="0" w:space="0" w:color="auto"/>
        <w:right w:val="none" w:sz="0" w:space="0" w:color="auto"/>
      </w:divBdr>
    </w:div>
    <w:div w:id="476534507">
      <w:bodyDiv w:val="1"/>
      <w:marLeft w:val="0"/>
      <w:marRight w:val="0"/>
      <w:marTop w:val="0"/>
      <w:marBottom w:val="0"/>
      <w:divBdr>
        <w:top w:val="none" w:sz="0" w:space="0" w:color="auto"/>
        <w:left w:val="none" w:sz="0" w:space="0" w:color="auto"/>
        <w:bottom w:val="none" w:sz="0" w:space="0" w:color="auto"/>
        <w:right w:val="none" w:sz="0" w:space="0" w:color="auto"/>
      </w:divBdr>
    </w:div>
    <w:div w:id="531505165">
      <w:bodyDiv w:val="1"/>
      <w:marLeft w:val="0"/>
      <w:marRight w:val="0"/>
      <w:marTop w:val="0"/>
      <w:marBottom w:val="0"/>
      <w:divBdr>
        <w:top w:val="none" w:sz="0" w:space="0" w:color="auto"/>
        <w:left w:val="none" w:sz="0" w:space="0" w:color="auto"/>
        <w:bottom w:val="none" w:sz="0" w:space="0" w:color="auto"/>
        <w:right w:val="none" w:sz="0" w:space="0" w:color="auto"/>
      </w:divBdr>
    </w:div>
    <w:div w:id="548763053">
      <w:bodyDiv w:val="1"/>
      <w:marLeft w:val="0"/>
      <w:marRight w:val="0"/>
      <w:marTop w:val="0"/>
      <w:marBottom w:val="0"/>
      <w:divBdr>
        <w:top w:val="none" w:sz="0" w:space="0" w:color="auto"/>
        <w:left w:val="none" w:sz="0" w:space="0" w:color="auto"/>
        <w:bottom w:val="none" w:sz="0" w:space="0" w:color="auto"/>
        <w:right w:val="none" w:sz="0" w:space="0" w:color="auto"/>
      </w:divBdr>
    </w:div>
    <w:div w:id="555430786">
      <w:bodyDiv w:val="1"/>
      <w:marLeft w:val="0"/>
      <w:marRight w:val="0"/>
      <w:marTop w:val="0"/>
      <w:marBottom w:val="0"/>
      <w:divBdr>
        <w:top w:val="none" w:sz="0" w:space="0" w:color="auto"/>
        <w:left w:val="none" w:sz="0" w:space="0" w:color="auto"/>
        <w:bottom w:val="none" w:sz="0" w:space="0" w:color="auto"/>
        <w:right w:val="none" w:sz="0" w:space="0" w:color="auto"/>
      </w:divBdr>
    </w:div>
    <w:div w:id="566568940">
      <w:bodyDiv w:val="1"/>
      <w:marLeft w:val="0"/>
      <w:marRight w:val="0"/>
      <w:marTop w:val="0"/>
      <w:marBottom w:val="0"/>
      <w:divBdr>
        <w:top w:val="none" w:sz="0" w:space="0" w:color="auto"/>
        <w:left w:val="none" w:sz="0" w:space="0" w:color="auto"/>
        <w:bottom w:val="none" w:sz="0" w:space="0" w:color="auto"/>
        <w:right w:val="none" w:sz="0" w:space="0" w:color="auto"/>
      </w:divBdr>
    </w:div>
    <w:div w:id="583807643">
      <w:bodyDiv w:val="1"/>
      <w:marLeft w:val="0"/>
      <w:marRight w:val="0"/>
      <w:marTop w:val="0"/>
      <w:marBottom w:val="0"/>
      <w:divBdr>
        <w:top w:val="none" w:sz="0" w:space="0" w:color="auto"/>
        <w:left w:val="none" w:sz="0" w:space="0" w:color="auto"/>
        <w:bottom w:val="none" w:sz="0" w:space="0" w:color="auto"/>
        <w:right w:val="none" w:sz="0" w:space="0" w:color="auto"/>
      </w:divBdr>
    </w:div>
    <w:div w:id="589462068">
      <w:bodyDiv w:val="1"/>
      <w:marLeft w:val="0"/>
      <w:marRight w:val="0"/>
      <w:marTop w:val="0"/>
      <w:marBottom w:val="0"/>
      <w:divBdr>
        <w:top w:val="none" w:sz="0" w:space="0" w:color="auto"/>
        <w:left w:val="none" w:sz="0" w:space="0" w:color="auto"/>
        <w:bottom w:val="none" w:sz="0" w:space="0" w:color="auto"/>
        <w:right w:val="none" w:sz="0" w:space="0" w:color="auto"/>
      </w:divBdr>
    </w:div>
    <w:div w:id="590242328">
      <w:bodyDiv w:val="1"/>
      <w:marLeft w:val="0"/>
      <w:marRight w:val="0"/>
      <w:marTop w:val="0"/>
      <w:marBottom w:val="0"/>
      <w:divBdr>
        <w:top w:val="none" w:sz="0" w:space="0" w:color="auto"/>
        <w:left w:val="none" w:sz="0" w:space="0" w:color="auto"/>
        <w:bottom w:val="none" w:sz="0" w:space="0" w:color="auto"/>
        <w:right w:val="none" w:sz="0" w:space="0" w:color="auto"/>
      </w:divBdr>
    </w:div>
    <w:div w:id="618071778">
      <w:bodyDiv w:val="1"/>
      <w:marLeft w:val="0"/>
      <w:marRight w:val="0"/>
      <w:marTop w:val="0"/>
      <w:marBottom w:val="0"/>
      <w:divBdr>
        <w:top w:val="none" w:sz="0" w:space="0" w:color="auto"/>
        <w:left w:val="none" w:sz="0" w:space="0" w:color="auto"/>
        <w:bottom w:val="none" w:sz="0" w:space="0" w:color="auto"/>
        <w:right w:val="none" w:sz="0" w:space="0" w:color="auto"/>
      </w:divBdr>
    </w:div>
    <w:div w:id="623191229">
      <w:bodyDiv w:val="1"/>
      <w:marLeft w:val="0"/>
      <w:marRight w:val="0"/>
      <w:marTop w:val="0"/>
      <w:marBottom w:val="0"/>
      <w:divBdr>
        <w:top w:val="none" w:sz="0" w:space="0" w:color="auto"/>
        <w:left w:val="none" w:sz="0" w:space="0" w:color="auto"/>
        <w:bottom w:val="none" w:sz="0" w:space="0" w:color="auto"/>
        <w:right w:val="none" w:sz="0" w:space="0" w:color="auto"/>
      </w:divBdr>
    </w:div>
    <w:div w:id="630936467">
      <w:bodyDiv w:val="1"/>
      <w:marLeft w:val="0"/>
      <w:marRight w:val="0"/>
      <w:marTop w:val="0"/>
      <w:marBottom w:val="0"/>
      <w:divBdr>
        <w:top w:val="none" w:sz="0" w:space="0" w:color="auto"/>
        <w:left w:val="none" w:sz="0" w:space="0" w:color="auto"/>
        <w:bottom w:val="none" w:sz="0" w:space="0" w:color="auto"/>
        <w:right w:val="none" w:sz="0" w:space="0" w:color="auto"/>
      </w:divBdr>
    </w:div>
    <w:div w:id="660162254">
      <w:bodyDiv w:val="1"/>
      <w:marLeft w:val="0"/>
      <w:marRight w:val="0"/>
      <w:marTop w:val="0"/>
      <w:marBottom w:val="0"/>
      <w:divBdr>
        <w:top w:val="none" w:sz="0" w:space="0" w:color="auto"/>
        <w:left w:val="none" w:sz="0" w:space="0" w:color="auto"/>
        <w:bottom w:val="none" w:sz="0" w:space="0" w:color="auto"/>
        <w:right w:val="none" w:sz="0" w:space="0" w:color="auto"/>
      </w:divBdr>
    </w:div>
    <w:div w:id="680552538">
      <w:bodyDiv w:val="1"/>
      <w:marLeft w:val="0"/>
      <w:marRight w:val="0"/>
      <w:marTop w:val="0"/>
      <w:marBottom w:val="0"/>
      <w:divBdr>
        <w:top w:val="none" w:sz="0" w:space="0" w:color="auto"/>
        <w:left w:val="none" w:sz="0" w:space="0" w:color="auto"/>
        <w:bottom w:val="none" w:sz="0" w:space="0" w:color="auto"/>
        <w:right w:val="none" w:sz="0" w:space="0" w:color="auto"/>
      </w:divBdr>
    </w:div>
    <w:div w:id="876703433">
      <w:bodyDiv w:val="1"/>
      <w:marLeft w:val="0"/>
      <w:marRight w:val="0"/>
      <w:marTop w:val="0"/>
      <w:marBottom w:val="0"/>
      <w:divBdr>
        <w:top w:val="none" w:sz="0" w:space="0" w:color="auto"/>
        <w:left w:val="none" w:sz="0" w:space="0" w:color="auto"/>
        <w:bottom w:val="none" w:sz="0" w:space="0" w:color="auto"/>
        <w:right w:val="none" w:sz="0" w:space="0" w:color="auto"/>
      </w:divBdr>
    </w:div>
    <w:div w:id="945313038">
      <w:bodyDiv w:val="1"/>
      <w:marLeft w:val="0"/>
      <w:marRight w:val="0"/>
      <w:marTop w:val="0"/>
      <w:marBottom w:val="0"/>
      <w:divBdr>
        <w:top w:val="none" w:sz="0" w:space="0" w:color="auto"/>
        <w:left w:val="none" w:sz="0" w:space="0" w:color="auto"/>
        <w:bottom w:val="none" w:sz="0" w:space="0" w:color="auto"/>
        <w:right w:val="none" w:sz="0" w:space="0" w:color="auto"/>
      </w:divBdr>
    </w:div>
    <w:div w:id="1041129587">
      <w:bodyDiv w:val="1"/>
      <w:marLeft w:val="0"/>
      <w:marRight w:val="0"/>
      <w:marTop w:val="0"/>
      <w:marBottom w:val="0"/>
      <w:divBdr>
        <w:top w:val="none" w:sz="0" w:space="0" w:color="auto"/>
        <w:left w:val="none" w:sz="0" w:space="0" w:color="auto"/>
        <w:bottom w:val="none" w:sz="0" w:space="0" w:color="auto"/>
        <w:right w:val="none" w:sz="0" w:space="0" w:color="auto"/>
      </w:divBdr>
    </w:div>
    <w:div w:id="1099763581">
      <w:bodyDiv w:val="1"/>
      <w:marLeft w:val="0"/>
      <w:marRight w:val="0"/>
      <w:marTop w:val="0"/>
      <w:marBottom w:val="0"/>
      <w:divBdr>
        <w:top w:val="none" w:sz="0" w:space="0" w:color="auto"/>
        <w:left w:val="none" w:sz="0" w:space="0" w:color="auto"/>
        <w:bottom w:val="none" w:sz="0" w:space="0" w:color="auto"/>
        <w:right w:val="none" w:sz="0" w:space="0" w:color="auto"/>
      </w:divBdr>
    </w:div>
    <w:div w:id="1158031979">
      <w:bodyDiv w:val="1"/>
      <w:marLeft w:val="0"/>
      <w:marRight w:val="0"/>
      <w:marTop w:val="0"/>
      <w:marBottom w:val="0"/>
      <w:divBdr>
        <w:top w:val="none" w:sz="0" w:space="0" w:color="auto"/>
        <w:left w:val="none" w:sz="0" w:space="0" w:color="auto"/>
        <w:bottom w:val="none" w:sz="0" w:space="0" w:color="auto"/>
        <w:right w:val="none" w:sz="0" w:space="0" w:color="auto"/>
      </w:divBdr>
    </w:div>
    <w:div w:id="1200704681">
      <w:bodyDiv w:val="1"/>
      <w:marLeft w:val="0"/>
      <w:marRight w:val="0"/>
      <w:marTop w:val="0"/>
      <w:marBottom w:val="0"/>
      <w:divBdr>
        <w:top w:val="none" w:sz="0" w:space="0" w:color="auto"/>
        <w:left w:val="none" w:sz="0" w:space="0" w:color="auto"/>
        <w:bottom w:val="none" w:sz="0" w:space="0" w:color="auto"/>
        <w:right w:val="none" w:sz="0" w:space="0" w:color="auto"/>
      </w:divBdr>
    </w:div>
    <w:div w:id="1297444388">
      <w:bodyDiv w:val="1"/>
      <w:marLeft w:val="0"/>
      <w:marRight w:val="0"/>
      <w:marTop w:val="0"/>
      <w:marBottom w:val="0"/>
      <w:divBdr>
        <w:top w:val="none" w:sz="0" w:space="0" w:color="auto"/>
        <w:left w:val="none" w:sz="0" w:space="0" w:color="auto"/>
        <w:bottom w:val="none" w:sz="0" w:space="0" w:color="auto"/>
        <w:right w:val="none" w:sz="0" w:space="0" w:color="auto"/>
      </w:divBdr>
    </w:div>
    <w:div w:id="1303190048">
      <w:bodyDiv w:val="1"/>
      <w:marLeft w:val="0"/>
      <w:marRight w:val="0"/>
      <w:marTop w:val="0"/>
      <w:marBottom w:val="0"/>
      <w:divBdr>
        <w:top w:val="none" w:sz="0" w:space="0" w:color="auto"/>
        <w:left w:val="none" w:sz="0" w:space="0" w:color="auto"/>
        <w:bottom w:val="none" w:sz="0" w:space="0" w:color="auto"/>
        <w:right w:val="none" w:sz="0" w:space="0" w:color="auto"/>
      </w:divBdr>
    </w:div>
    <w:div w:id="1456406661">
      <w:bodyDiv w:val="1"/>
      <w:marLeft w:val="0"/>
      <w:marRight w:val="0"/>
      <w:marTop w:val="0"/>
      <w:marBottom w:val="0"/>
      <w:divBdr>
        <w:top w:val="none" w:sz="0" w:space="0" w:color="auto"/>
        <w:left w:val="none" w:sz="0" w:space="0" w:color="auto"/>
        <w:bottom w:val="none" w:sz="0" w:space="0" w:color="auto"/>
        <w:right w:val="none" w:sz="0" w:space="0" w:color="auto"/>
      </w:divBdr>
    </w:div>
    <w:div w:id="1506241513">
      <w:bodyDiv w:val="1"/>
      <w:marLeft w:val="0"/>
      <w:marRight w:val="0"/>
      <w:marTop w:val="0"/>
      <w:marBottom w:val="0"/>
      <w:divBdr>
        <w:top w:val="none" w:sz="0" w:space="0" w:color="auto"/>
        <w:left w:val="none" w:sz="0" w:space="0" w:color="auto"/>
        <w:bottom w:val="none" w:sz="0" w:space="0" w:color="auto"/>
        <w:right w:val="none" w:sz="0" w:space="0" w:color="auto"/>
      </w:divBdr>
    </w:div>
    <w:div w:id="1622958986">
      <w:bodyDiv w:val="1"/>
      <w:marLeft w:val="0"/>
      <w:marRight w:val="0"/>
      <w:marTop w:val="0"/>
      <w:marBottom w:val="0"/>
      <w:divBdr>
        <w:top w:val="none" w:sz="0" w:space="0" w:color="auto"/>
        <w:left w:val="none" w:sz="0" w:space="0" w:color="auto"/>
        <w:bottom w:val="none" w:sz="0" w:space="0" w:color="auto"/>
        <w:right w:val="none" w:sz="0" w:space="0" w:color="auto"/>
      </w:divBdr>
    </w:div>
    <w:div w:id="1732532168">
      <w:bodyDiv w:val="1"/>
      <w:marLeft w:val="0"/>
      <w:marRight w:val="0"/>
      <w:marTop w:val="0"/>
      <w:marBottom w:val="0"/>
      <w:divBdr>
        <w:top w:val="none" w:sz="0" w:space="0" w:color="auto"/>
        <w:left w:val="none" w:sz="0" w:space="0" w:color="auto"/>
        <w:bottom w:val="none" w:sz="0" w:space="0" w:color="auto"/>
        <w:right w:val="none" w:sz="0" w:space="0" w:color="auto"/>
      </w:divBdr>
    </w:div>
    <w:div w:id="1892691616">
      <w:bodyDiv w:val="1"/>
      <w:marLeft w:val="0"/>
      <w:marRight w:val="0"/>
      <w:marTop w:val="0"/>
      <w:marBottom w:val="0"/>
      <w:divBdr>
        <w:top w:val="none" w:sz="0" w:space="0" w:color="auto"/>
        <w:left w:val="none" w:sz="0" w:space="0" w:color="auto"/>
        <w:bottom w:val="none" w:sz="0" w:space="0" w:color="auto"/>
        <w:right w:val="none" w:sz="0" w:space="0" w:color="auto"/>
      </w:divBdr>
    </w:div>
    <w:div w:id="1903952646">
      <w:bodyDiv w:val="1"/>
      <w:marLeft w:val="0"/>
      <w:marRight w:val="0"/>
      <w:marTop w:val="0"/>
      <w:marBottom w:val="0"/>
      <w:divBdr>
        <w:top w:val="none" w:sz="0" w:space="0" w:color="auto"/>
        <w:left w:val="none" w:sz="0" w:space="0" w:color="auto"/>
        <w:bottom w:val="none" w:sz="0" w:space="0" w:color="auto"/>
        <w:right w:val="none" w:sz="0" w:space="0" w:color="auto"/>
      </w:divBdr>
    </w:div>
    <w:div w:id="2095005069">
      <w:bodyDiv w:val="1"/>
      <w:marLeft w:val="0"/>
      <w:marRight w:val="0"/>
      <w:marTop w:val="0"/>
      <w:marBottom w:val="0"/>
      <w:divBdr>
        <w:top w:val="none" w:sz="0" w:space="0" w:color="auto"/>
        <w:left w:val="none" w:sz="0" w:space="0" w:color="auto"/>
        <w:bottom w:val="none" w:sz="0" w:space="0" w:color="auto"/>
        <w:right w:val="none" w:sz="0" w:space="0" w:color="auto"/>
      </w:divBdr>
    </w:div>
    <w:div w:id="211381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vikdobrich.b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vikdobrich.bg/Images/logo2_1.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vikdobrich.bg/Images/logo1_1.pn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32051</Words>
  <Characters>182693</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214316</CharactersWithSpaces>
  <SharedDoc>false</SharedDoc>
  <HLinks>
    <vt:vector size="756" baseType="variant">
      <vt:variant>
        <vt:i4>1441852</vt:i4>
      </vt:variant>
      <vt:variant>
        <vt:i4>734</vt:i4>
      </vt:variant>
      <vt:variant>
        <vt:i4>0</vt:i4>
      </vt:variant>
      <vt:variant>
        <vt:i4>5</vt:i4>
      </vt:variant>
      <vt:variant>
        <vt:lpwstr/>
      </vt:variant>
      <vt:variant>
        <vt:lpwstr>_Toc479652420</vt:lpwstr>
      </vt:variant>
      <vt:variant>
        <vt:i4>1376316</vt:i4>
      </vt:variant>
      <vt:variant>
        <vt:i4>728</vt:i4>
      </vt:variant>
      <vt:variant>
        <vt:i4>0</vt:i4>
      </vt:variant>
      <vt:variant>
        <vt:i4>5</vt:i4>
      </vt:variant>
      <vt:variant>
        <vt:lpwstr/>
      </vt:variant>
      <vt:variant>
        <vt:lpwstr>_Toc479652419</vt:lpwstr>
      </vt:variant>
      <vt:variant>
        <vt:i4>1376316</vt:i4>
      </vt:variant>
      <vt:variant>
        <vt:i4>722</vt:i4>
      </vt:variant>
      <vt:variant>
        <vt:i4>0</vt:i4>
      </vt:variant>
      <vt:variant>
        <vt:i4>5</vt:i4>
      </vt:variant>
      <vt:variant>
        <vt:lpwstr/>
      </vt:variant>
      <vt:variant>
        <vt:lpwstr>_Toc479652418</vt:lpwstr>
      </vt:variant>
      <vt:variant>
        <vt:i4>1376316</vt:i4>
      </vt:variant>
      <vt:variant>
        <vt:i4>716</vt:i4>
      </vt:variant>
      <vt:variant>
        <vt:i4>0</vt:i4>
      </vt:variant>
      <vt:variant>
        <vt:i4>5</vt:i4>
      </vt:variant>
      <vt:variant>
        <vt:lpwstr/>
      </vt:variant>
      <vt:variant>
        <vt:lpwstr>_Toc479652417</vt:lpwstr>
      </vt:variant>
      <vt:variant>
        <vt:i4>1376316</vt:i4>
      </vt:variant>
      <vt:variant>
        <vt:i4>710</vt:i4>
      </vt:variant>
      <vt:variant>
        <vt:i4>0</vt:i4>
      </vt:variant>
      <vt:variant>
        <vt:i4>5</vt:i4>
      </vt:variant>
      <vt:variant>
        <vt:lpwstr/>
      </vt:variant>
      <vt:variant>
        <vt:lpwstr>_Toc479652416</vt:lpwstr>
      </vt:variant>
      <vt:variant>
        <vt:i4>1376316</vt:i4>
      </vt:variant>
      <vt:variant>
        <vt:i4>704</vt:i4>
      </vt:variant>
      <vt:variant>
        <vt:i4>0</vt:i4>
      </vt:variant>
      <vt:variant>
        <vt:i4>5</vt:i4>
      </vt:variant>
      <vt:variant>
        <vt:lpwstr/>
      </vt:variant>
      <vt:variant>
        <vt:lpwstr>_Toc479652415</vt:lpwstr>
      </vt:variant>
      <vt:variant>
        <vt:i4>1376316</vt:i4>
      </vt:variant>
      <vt:variant>
        <vt:i4>698</vt:i4>
      </vt:variant>
      <vt:variant>
        <vt:i4>0</vt:i4>
      </vt:variant>
      <vt:variant>
        <vt:i4>5</vt:i4>
      </vt:variant>
      <vt:variant>
        <vt:lpwstr/>
      </vt:variant>
      <vt:variant>
        <vt:lpwstr>_Toc479652414</vt:lpwstr>
      </vt:variant>
      <vt:variant>
        <vt:i4>1376316</vt:i4>
      </vt:variant>
      <vt:variant>
        <vt:i4>692</vt:i4>
      </vt:variant>
      <vt:variant>
        <vt:i4>0</vt:i4>
      </vt:variant>
      <vt:variant>
        <vt:i4>5</vt:i4>
      </vt:variant>
      <vt:variant>
        <vt:lpwstr/>
      </vt:variant>
      <vt:variant>
        <vt:lpwstr>_Toc479652413</vt:lpwstr>
      </vt:variant>
      <vt:variant>
        <vt:i4>1376316</vt:i4>
      </vt:variant>
      <vt:variant>
        <vt:i4>686</vt:i4>
      </vt:variant>
      <vt:variant>
        <vt:i4>0</vt:i4>
      </vt:variant>
      <vt:variant>
        <vt:i4>5</vt:i4>
      </vt:variant>
      <vt:variant>
        <vt:lpwstr/>
      </vt:variant>
      <vt:variant>
        <vt:lpwstr>_Toc479652412</vt:lpwstr>
      </vt:variant>
      <vt:variant>
        <vt:i4>1376316</vt:i4>
      </vt:variant>
      <vt:variant>
        <vt:i4>680</vt:i4>
      </vt:variant>
      <vt:variant>
        <vt:i4>0</vt:i4>
      </vt:variant>
      <vt:variant>
        <vt:i4>5</vt:i4>
      </vt:variant>
      <vt:variant>
        <vt:lpwstr/>
      </vt:variant>
      <vt:variant>
        <vt:lpwstr>_Toc479652411</vt:lpwstr>
      </vt:variant>
      <vt:variant>
        <vt:i4>1376316</vt:i4>
      </vt:variant>
      <vt:variant>
        <vt:i4>674</vt:i4>
      </vt:variant>
      <vt:variant>
        <vt:i4>0</vt:i4>
      </vt:variant>
      <vt:variant>
        <vt:i4>5</vt:i4>
      </vt:variant>
      <vt:variant>
        <vt:lpwstr/>
      </vt:variant>
      <vt:variant>
        <vt:lpwstr>_Toc479652410</vt:lpwstr>
      </vt:variant>
      <vt:variant>
        <vt:i4>1310780</vt:i4>
      </vt:variant>
      <vt:variant>
        <vt:i4>668</vt:i4>
      </vt:variant>
      <vt:variant>
        <vt:i4>0</vt:i4>
      </vt:variant>
      <vt:variant>
        <vt:i4>5</vt:i4>
      </vt:variant>
      <vt:variant>
        <vt:lpwstr/>
      </vt:variant>
      <vt:variant>
        <vt:lpwstr>_Toc479652409</vt:lpwstr>
      </vt:variant>
      <vt:variant>
        <vt:i4>1310780</vt:i4>
      </vt:variant>
      <vt:variant>
        <vt:i4>662</vt:i4>
      </vt:variant>
      <vt:variant>
        <vt:i4>0</vt:i4>
      </vt:variant>
      <vt:variant>
        <vt:i4>5</vt:i4>
      </vt:variant>
      <vt:variant>
        <vt:lpwstr/>
      </vt:variant>
      <vt:variant>
        <vt:lpwstr>_Toc479652408</vt:lpwstr>
      </vt:variant>
      <vt:variant>
        <vt:i4>1310780</vt:i4>
      </vt:variant>
      <vt:variant>
        <vt:i4>656</vt:i4>
      </vt:variant>
      <vt:variant>
        <vt:i4>0</vt:i4>
      </vt:variant>
      <vt:variant>
        <vt:i4>5</vt:i4>
      </vt:variant>
      <vt:variant>
        <vt:lpwstr/>
      </vt:variant>
      <vt:variant>
        <vt:lpwstr>_Toc479652407</vt:lpwstr>
      </vt:variant>
      <vt:variant>
        <vt:i4>1310780</vt:i4>
      </vt:variant>
      <vt:variant>
        <vt:i4>650</vt:i4>
      </vt:variant>
      <vt:variant>
        <vt:i4>0</vt:i4>
      </vt:variant>
      <vt:variant>
        <vt:i4>5</vt:i4>
      </vt:variant>
      <vt:variant>
        <vt:lpwstr/>
      </vt:variant>
      <vt:variant>
        <vt:lpwstr>_Toc479652406</vt:lpwstr>
      </vt:variant>
      <vt:variant>
        <vt:i4>1310780</vt:i4>
      </vt:variant>
      <vt:variant>
        <vt:i4>644</vt:i4>
      </vt:variant>
      <vt:variant>
        <vt:i4>0</vt:i4>
      </vt:variant>
      <vt:variant>
        <vt:i4>5</vt:i4>
      </vt:variant>
      <vt:variant>
        <vt:lpwstr/>
      </vt:variant>
      <vt:variant>
        <vt:lpwstr>_Toc479652405</vt:lpwstr>
      </vt:variant>
      <vt:variant>
        <vt:i4>1310780</vt:i4>
      </vt:variant>
      <vt:variant>
        <vt:i4>638</vt:i4>
      </vt:variant>
      <vt:variant>
        <vt:i4>0</vt:i4>
      </vt:variant>
      <vt:variant>
        <vt:i4>5</vt:i4>
      </vt:variant>
      <vt:variant>
        <vt:lpwstr/>
      </vt:variant>
      <vt:variant>
        <vt:lpwstr>_Toc479652404</vt:lpwstr>
      </vt:variant>
      <vt:variant>
        <vt:i4>1310780</vt:i4>
      </vt:variant>
      <vt:variant>
        <vt:i4>632</vt:i4>
      </vt:variant>
      <vt:variant>
        <vt:i4>0</vt:i4>
      </vt:variant>
      <vt:variant>
        <vt:i4>5</vt:i4>
      </vt:variant>
      <vt:variant>
        <vt:lpwstr/>
      </vt:variant>
      <vt:variant>
        <vt:lpwstr>_Toc479652403</vt:lpwstr>
      </vt:variant>
      <vt:variant>
        <vt:i4>1310780</vt:i4>
      </vt:variant>
      <vt:variant>
        <vt:i4>626</vt:i4>
      </vt:variant>
      <vt:variant>
        <vt:i4>0</vt:i4>
      </vt:variant>
      <vt:variant>
        <vt:i4>5</vt:i4>
      </vt:variant>
      <vt:variant>
        <vt:lpwstr/>
      </vt:variant>
      <vt:variant>
        <vt:lpwstr>_Toc479652402</vt:lpwstr>
      </vt:variant>
      <vt:variant>
        <vt:i4>1310780</vt:i4>
      </vt:variant>
      <vt:variant>
        <vt:i4>620</vt:i4>
      </vt:variant>
      <vt:variant>
        <vt:i4>0</vt:i4>
      </vt:variant>
      <vt:variant>
        <vt:i4>5</vt:i4>
      </vt:variant>
      <vt:variant>
        <vt:lpwstr/>
      </vt:variant>
      <vt:variant>
        <vt:lpwstr>_Toc479652401</vt:lpwstr>
      </vt:variant>
      <vt:variant>
        <vt:i4>1310780</vt:i4>
      </vt:variant>
      <vt:variant>
        <vt:i4>614</vt:i4>
      </vt:variant>
      <vt:variant>
        <vt:i4>0</vt:i4>
      </vt:variant>
      <vt:variant>
        <vt:i4>5</vt:i4>
      </vt:variant>
      <vt:variant>
        <vt:lpwstr/>
      </vt:variant>
      <vt:variant>
        <vt:lpwstr>_Toc479652400</vt:lpwstr>
      </vt:variant>
      <vt:variant>
        <vt:i4>1900603</vt:i4>
      </vt:variant>
      <vt:variant>
        <vt:i4>608</vt:i4>
      </vt:variant>
      <vt:variant>
        <vt:i4>0</vt:i4>
      </vt:variant>
      <vt:variant>
        <vt:i4>5</vt:i4>
      </vt:variant>
      <vt:variant>
        <vt:lpwstr/>
      </vt:variant>
      <vt:variant>
        <vt:lpwstr>_Toc479652399</vt:lpwstr>
      </vt:variant>
      <vt:variant>
        <vt:i4>1900603</vt:i4>
      </vt:variant>
      <vt:variant>
        <vt:i4>602</vt:i4>
      </vt:variant>
      <vt:variant>
        <vt:i4>0</vt:i4>
      </vt:variant>
      <vt:variant>
        <vt:i4>5</vt:i4>
      </vt:variant>
      <vt:variant>
        <vt:lpwstr/>
      </vt:variant>
      <vt:variant>
        <vt:lpwstr>_Toc479652398</vt:lpwstr>
      </vt:variant>
      <vt:variant>
        <vt:i4>1900603</vt:i4>
      </vt:variant>
      <vt:variant>
        <vt:i4>596</vt:i4>
      </vt:variant>
      <vt:variant>
        <vt:i4>0</vt:i4>
      </vt:variant>
      <vt:variant>
        <vt:i4>5</vt:i4>
      </vt:variant>
      <vt:variant>
        <vt:lpwstr/>
      </vt:variant>
      <vt:variant>
        <vt:lpwstr>_Toc479652397</vt:lpwstr>
      </vt:variant>
      <vt:variant>
        <vt:i4>1900603</vt:i4>
      </vt:variant>
      <vt:variant>
        <vt:i4>590</vt:i4>
      </vt:variant>
      <vt:variant>
        <vt:i4>0</vt:i4>
      </vt:variant>
      <vt:variant>
        <vt:i4>5</vt:i4>
      </vt:variant>
      <vt:variant>
        <vt:lpwstr/>
      </vt:variant>
      <vt:variant>
        <vt:lpwstr>_Toc479652396</vt:lpwstr>
      </vt:variant>
      <vt:variant>
        <vt:i4>1900603</vt:i4>
      </vt:variant>
      <vt:variant>
        <vt:i4>584</vt:i4>
      </vt:variant>
      <vt:variant>
        <vt:i4>0</vt:i4>
      </vt:variant>
      <vt:variant>
        <vt:i4>5</vt:i4>
      </vt:variant>
      <vt:variant>
        <vt:lpwstr/>
      </vt:variant>
      <vt:variant>
        <vt:lpwstr>_Toc479652395</vt:lpwstr>
      </vt:variant>
      <vt:variant>
        <vt:i4>1900603</vt:i4>
      </vt:variant>
      <vt:variant>
        <vt:i4>578</vt:i4>
      </vt:variant>
      <vt:variant>
        <vt:i4>0</vt:i4>
      </vt:variant>
      <vt:variant>
        <vt:i4>5</vt:i4>
      </vt:variant>
      <vt:variant>
        <vt:lpwstr/>
      </vt:variant>
      <vt:variant>
        <vt:lpwstr>_Toc479652394</vt:lpwstr>
      </vt:variant>
      <vt:variant>
        <vt:i4>1900603</vt:i4>
      </vt:variant>
      <vt:variant>
        <vt:i4>572</vt:i4>
      </vt:variant>
      <vt:variant>
        <vt:i4>0</vt:i4>
      </vt:variant>
      <vt:variant>
        <vt:i4>5</vt:i4>
      </vt:variant>
      <vt:variant>
        <vt:lpwstr/>
      </vt:variant>
      <vt:variant>
        <vt:lpwstr>_Toc479652393</vt:lpwstr>
      </vt:variant>
      <vt:variant>
        <vt:i4>1900603</vt:i4>
      </vt:variant>
      <vt:variant>
        <vt:i4>566</vt:i4>
      </vt:variant>
      <vt:variant>
        <vt:i4>0</vt:i4>
      </vt:variant>
      <vt:variant>
        <vt:i4>5</vt:i4>
      </vt:variant>
      <vt:variant>
        <vt:lpwstr/>
      </vt:variant>
      <vt:variant>
        <vt:lpwstr>_Toc479652392</vt:lpwstr>
      </vt:variant>
      <vt:variant>
        <vt:i4>1900603</vt:i4>
      </vt:variant>
      <vt:variant>
        <vt:i4>560</vt:i4>
      </vt:variant>
      <vt:variant>
        <vt:i4>0</vt:i4>
      </vt:variant>
      <vt:variant>
        <vt:i4>5</vt:i4>
      </vt:variant>
      <vt:variant>
        <vt:lpwstr/>
      </vt:variant>
      <vt:variant>
        <vt:lpwstr>_Toc479652391</vt:lpwstr>
      </vt:variant>
      <vt:variant>
        <vt:i4>1900603</vt:i4>
      </vt:variant>
      <vt:variant>
        <vt:i4>554</vt:i4>
      </vt:variant>
      <vt:variant>
        <vt:i4>0</vt:i4>
      </vt:variant>
      <vt:variant>
        <vt:i4>5</vt:i4>
      </vt:variant>
      <vt:variant>
        <vt:lpwstr/>
      </vt:variant>
      <vt:variant>
        <vt:lpwstr>_Toc479652390</vt:lpwstr>
      </vt:variant>
      <vt:variant>
        <vt:i4>1835067</vt:i4>
      </vt:variant>
      <vt:variant>
        <vt:i4>548</vt:i4>
      </vt:variant>
      <vt:variant>
        <vt:i4>0</vt:i4>
      </vt:variant>
      <vt:variant>
        <vt:i4>5</vt:i4>
      </vt:variant>
      <vt:variant>
        <vt:lpwstr/>
      </vt:variant>
      <vt:variant>
        <vt:lpwstr>_Toc479652389</vt:lpwstr>
      </vt:variant>
      <vt:variant>
        <vt:i4>1835067</vt:i4>
      </vt:variant>
      <vt:variant>
        <vt:i4>542</vt:i4>
      </vt:variant>
      <vt:variant>
        <vt:i4>0</vt:i4>
      </vt:variant>
      <vt:variant>
        <vt:i4>5</vt:i4>
      </vt:variant>
      <vt:variant>
        <vt:lpwstr/>
      </vt:variant>
      <vt:variant>
        <vt:lpwstr>_Toc479652388</vt:lpwstr>
      </vt:variant>
      <vt:variant>
        <vt:i4>1835067</vt:i4>
      </vt:variant>
      <vt:variant>
        <vt:i4>536</vt:i4>
      </vt:variant>
      <vt:variant>
        <vt:i4>0</vt:i4>
      </vt:variant>
      <vt:variant>
        <vt:i4>5</vt:i4>
      </vt:variant>
      <vt:variant>
        <vt:lpwstr/>
      </vt:variant>
      <vt:variant>
        <vt:lpwstr>_Toc479652387</vt:lpwstr>
      </vt:variant>
      <vt:variant>
        <vt:i4>1835067</vt:i4>
      </vt:variant>
      <vt:variant>
        <vt:i4>530</vt:i4>
      </vt:variant>
      <vt:variant>
        <vt:i4>0</vt:i4>
      </vt:variant>
      <vt:variant>
        <vt:i4>5</vt:i4>
      </vt:variant>
      <vt:variant>
        <vt:lpwstr/>
      </vt:variant>
      <vt:variant>
        <vt:lpwstr>_Toc479652386</vt:lpwstr>
      </vt:variant>
      <vt:variant>
        <vt:i4>1835067</vt:i4>
      </vt:variant>
      <vt:variant>
        <vt:i4>524</vt:i4>
      </vt:variant>
      <vt:variant>
        <vt:i4>0</vt:i4>
      </vt:variant>
      <vt:variant>
        <vt:i4>5</vt:i4>
      </vt:variant>
      <vt:variant>
        <vt:lpwstr/>
      </vt:variant>
      <vt:variant>
        <vt:lpwstr>_Toc479652385</vt:lpwstr>
      </vt:variant>
      <vt:variant>
        <vt:i4>1835067</vt:i4>
      </vt:variant>
      <vt:variant>
        <vt:i4>518</vt:i4>
      </vt:variant>
      <vt:variant>
        <vt:i4>0</vt:i4>
      </vt:variant>
      <vt:variant>
        <vt:i4>5</vt:i4>
      </vt:variant>
      <vt:variant>
        <vt:lpwstr/>
      </vt:variant>
      <vt:variant>
        <vt:lpwstr>_Toc479652384</vt:lpwstr>
      </vt:variant>
      <vt:variant>
        <vt:i4>1835067</vt:i4>
      </vt:variant>
      <vt:variant>
        <vt:i4>512</vt:i4>
      </vt:variant>
      <vt:variant>
        <vt:i4>0</vt:i4>
      </vt:variant>
      <vt:variant>
        <vt:i4>5</vt:i4>
      </vt:variant>
      <vt:variant>
        <vt:lpwstr/>
      </vt:variant>
      <vt:variant>
        <vt:lpwstr>_Toc479652383</vt:lpwstr>
      </vt:variant>
      <vt:variant>
        <vt:i4>1835067</vt:i4>
      </vt:variant>
      <vt:variant>
        <vt:i4>506</vt:i4>
      </vt:variant>
      <vt:variant>
        <vt:i4>0</vt:i4>
      </vt:variant>
      <vt:variant>
        <vt:i4>5</vt:i4>
      </vt:variant>
      <vt:variant>
        <vt:lpwstr/>
      </vt:variant>
      <vt:variant>
        <vt:lpwstr>_Toc479652382</vt:lpwstr>
      </vt:variant>
      <vt:variant>
        <vt:i4>1835067</vt:i4>
      </vt:variant>
      <vt:variant>
        <vt:i4>500</vt:i4>
      </vt:variant>
      <vt:variant>
        <vt:i4>0</vt:i4>
      </vt:variant>
      <vt:variant>
        <vt:i4>5</vt:i4>
      </vt:variant>
      <vt:variant>
        <vt:lpwstr/>
      </vt:variant>
      <vt:variant>
        <vt:lpwstr>_Toc479652381</vt:lpwstr>
      </vt:variant>
      <vt:variant>
        <vt:i4>1835067</vt:i4>
      </vt:variant>
      <vt:variant>
        <vt:i4>494</vt:i4>
      </vt:variant>
      <vt:variant>
        <vt:i4>0</vt:i4>
      </vt:variant>
      <vt:variant>
        <vt:i4>5</vt:i4>
      </vt:variant>
      <vt:variant>
        <vt:lpwstr/>
      </vt:variant>
      <vt:variant>
        <vt:lpwstr>_Toc479652380</vt:lpwstr>
      </vt:variant>
      <vt:variant>
        <vt:i4>1245243</vt:i4>
      </vt:variant>
      <vt:variant>
        <vt:i4>488</vt:i4>
      </vt:variant>
      <vt:variant>
        <vt:i4>0</vt:i4>
      </vt:variant>
      <vt:variant>
        <vt:i4>5</vt:i4>
      </vt:variant>
      <vt:variant>
        <vt:lpwstr/>
      </vt:variant>
      <vt:variant>
        <vt:lpwstr>_Toc479652379</vt:lpwstr>
      </vt:variant>
      <vt:variant>
        <vt:i4>1245243</vt:i4>
      </vt:variant>
      <vt:variant>
        <vt:i4>482</vt:i4>
      </vt:variant>
      <vt:variant>
        <vt:i4>0</vt:i4>
      </vt:variant>
      <vt:variant>
        <vt:i4>5</vt:i4>
      </vt:variant>
      <vt:variant>
        <vt:lpwstr/>
      </vt:variant>
      <vt:variant>
        <vt:lpwstr>_Toc479652378</vt:lpwstr>
      </vt:variant>
      <vt:variant>
        <vt:i4>1245243</vt:i4>
      </vt:variant>
      <vt:variant>
        <vt:i4>476</vt:i4>
      </vt:variant>
      <vt:variant>
        <vt:i4>0</vt:i4>
      </vt:variant>
      <vt:variant>
        <vt:i4>5</vt:i4>
      </vt:variant>
      <vt:variant>
        <vt:lpwstr/>
      </vt:variant>
      <vt:variant>
        <vt:lpwstr>_Toc479652377</vt:lpwstr>
      </vt:variant>
      <vt:variant>
        <vt:i4>1245243</vt:i4>
      </vt:variant>
      <vt:variant>
        <vt:i4>470</vt:i4>
      </vt:variant>
      <vt:variant>
        <vt:i4>0</vt:i4>
      </vt:variant>
      <vt:variant>
        <vt:i4>5</vt:i4>
      </vt:variant>
      <vt:variant>
        <vt:lpwstr/>
      </vt:variant>
      <vt:variant>
        <vt:lpwstr>_Toc479652376</vt:lpwstr>
      </vt:variant>
      <vt:variant>
        <vt:i4>1245243</vt:i4>
      </vt:variant>
      <vt:variant>
        <vt:i4>464</vt:i4>
      </vt:variant>
      <vt:variant>
        <vt:i4>0</vt:i4>
      </vt:variant>
      <vt:variant>
        <vt:i4>5</vt:i4>
      </vt:variant>
      <vt:variant>
        <vt:lpwstr/>
      </vt:variant>
      <vt:variant>
        <vt:lpwstr>_Toc479652375</vt:lpwstr>
      </vt:variant>
      <vt:variant>
        <vt:i4>1245243</vt:i4>
      </vt:variant>
      <vt:variant>
        <vt:i4>458</vt:i4>
      </vt:variant>
      <vt:variant>
        <vt:i4>0</vt:i4>
      </vt:variant>
      <vt:variant>
        <vt:i4>5</vt:i4>
      </vt:variant>
      <vt:variant>
        <vt:lpwstr/>
      </vt:variant>
      <vt:variant>
        <vt:lpwstr>_Toc479652374</vt:lpwstr>
      </vt:variant>
      <vt:variant>
        <vt:i4>1245243</vt:i4>
      </vt:variant>
      <vt:variant>
        <vt:i4>452</vt:i4>
      </vt:variant>
      <vt:variant>
        <vt:i4>0</vt:i4>
      </vt:variant>
      <vt:variant>
        <vt:i4>5</vt:i4>
      </vt:variant>
      <vt:variant>
        <vt:lpwstr/>
      </vt:variant>
      <vt:variant>
        <vt:lpwstr>_Toc479652373</vt:lpwstr>
      </vt:variant>
      <vt:variant>
        <vt:i4>1245243</vt:i4>
      </vt:variant>
      <vt:variant>
        <vt:i4>446</vt:i4>
      </vt:variant>
      <vt:variant>
        <vt:i4>0</vt:i4>
      </vt:variant>
      <vt:variant>
        <vt:i4>5</vt:i4>
      </vt:variant>
      <vt:variant>
        <vt:lpwstr/>
      </vt:variant>
      <vt:variant>
        <vt:lpwstr>_Toc479652372</vt:lpwstr>
      </vt:variant>
      <vt:variant>
        <vt:i4>1245243</vt:i4>
      </vt:variant>
      <vt:variant>
        <vt:i4>440</vt:i4>
      </vt:variant>
      <vt:variant>
        <vt:i4>0</vt:i4>
      </vt:variant>
      <vt:variant>
        <vt:i4>5</vt:i4>
      </vt:variant>
      <vt:variant>
        <vt:lpwstr/>
      </vt:variant>
      <vt:variant>
        <vt:lpwstr>_Toc479652371</vt:lpwstr>
      </vt:variant>
      <vt:variant>
        <vt:i4>1245243</vt:i4>
      </vt:variant>
      <vt:variant>
        <vt:i4>434</vt:i4>
      </vt:variant>
      <vt:variant>
        <vt:i4>0</vt:i4>
      </vt:variant>
      <vt:variant>
        <vt:i4>5</vt:i4>
      </vt:variant>
      <vt:variant>
        <vt:lpwstr/>
      </vt:variant>
      <vt:variant>
        <vt:lpwstr>_Toc479652370</vt:lpwstr>
      </vt:variant>
      <vt:variant>
        <vt:i4>1179707</vt:i4>
      </vt:variant>
      <vt:variant>
        <vt:i4>428</vt:i4>
      </vt:variant>
      <vt:variant>
        <vt:i4>0</vt:i4>
      </vt:variant>
      <vt:variant>
        <vt:i4>5</vt:i4>
      </vt:variant>
      <vt:variant>
        <vt:lpwstr/>
      </vt:variant>
      <vt:variant>
        <vt:lpwstr>_Toc479652369</vt:lpwstr>
      </vt:variant>
      <vt:variant>
        <vt:i4>1179707</vt:i4>
      </vt:variant>
      <vt:variant>
        <vt:i4>422</vt:i4>
      </vt:variant>
      <vt:variant>
        <vt:i4>0</vt:i4>
      </vt:variant>
      <vt:variant>
        <vt:i4>5</vt:i4>
      </vt:variant>
      <vt:variant>
        <vt:lpwstr/>
      </vt:variant>
      <vt:variant>
        <vt:lpwstr>_Toc479652368</vt:lpwstr>
      </vt:variant>
      <vt:variant>
        <vt:i4>1179707</vt:i4>
      </vt:variant>
      <vt:variant>
        <vt:i4>416</vt:i4>
      </vt:variant>
      <vt:variant>
        <vt:i4>0</vt:i4>
      </vt:variant>
      <vt:variant>
        <vt:i4>5</vt:i4>
      </vt:variant>
      <vt:variant>
        <vt:lpwstr/>
      </vt:variant>
      <vt:variant>
        <vt:lpwstr>_Toc479652367</vt:lpwstr>
      </vt:variant>
      <vt:variant>
        <vt:i4>1179707</vt:i4>
      </vt:variant>
      <vt:variant>
        <vt:i4>410</vt:i4>
      </vt:variant>
      <vt:variant>
        <vt:i4>0</vt:i4>
      </vt:variant>
      <vt:variant>
        <vt:i4>5</vt:i4>
      </vt:variant>
      <vt:variant>
        <vt:lpwstr/>
      </vt:variant>
      <vt:variant>
        <vt:lpwstr>_Toc479652366</vt:lpwstr>
      </vt:variant>
      <vt:variant>
        <vt:i4>1179707</vt:i4>
      </vt:variant>
      <vt:variant>
        <vt:i4>404</vt:i4>
      </vt:variant>
      <vt:variant>
        <vt:i4>0</vt:i4>
      </vt:variant>
      <vt:variant>
        <vt:i4>5</vt:i4>
      </vt:variant>
      <vt:variant>
        <vt:lpwstr/>
      </vt:variant>
      <vt:variant>
        <vt:lpwstr>_Toc479652365</vt:lpwstr>
      </vt:variant>
      <vt:variant>
        <vt:i4>1179707</vt:i4>
      </vt:variant>
      <vt:variant>
        <vt:i4>398</vt:i4>
      </vt:variant>
      <vt:variant>
        <vt:i4>0</vt:i4>
      </vt:variant>
      <vt:variant>
        <vt:i4>5</vt:i4>
      </vt:variant>
      <vt:variant>
        <vt:lpwstr/>
      </vt:variant>
      <vt:variant>
        <vt:lpwstr>_Toc479652364</vt:lpwstr>
      </vt:variant>
      <vt:variant>
        <vt:i4>1179707</vt:i4>
      </vt:variant>
      <vt:variant>
        <vt:i4>392</vt:i4>
      </vt:variant>
      <vt:variant>
        <vt:i4>0</vt:i4>
      </vt:variant>
      <vt:variant>
        <vt:i4>5</vt:i4>
      </vt:variant>
      <vt:variant>
        <vt:lpwstr/>
      </vt:variant>
      <vt:variant>
        <vt:lpwstr>_Toc479652363</vt:lpwstr>
      </vt:variant>
      <vt:variant>
        <vt:i4>1179707</vt:i4>
      </vt:variant>
      <vt:variant>
        <vt:i4>386</vt:i4>
      </vt:variant>
      <vt:variant>
        <vt:i4>0</vt:i4>
      </vt:variant>
      <vt:variant>
        <vt:i4>5</vt:i4>
      </vt:variant>
      <vt:variant>
        <vt:lpwstr/>
      </vt:variant>
      <vt:variant>
        <vt:lpwstr>_Toc479652362</vt:lpwstr>
      </vt:variant>
      <vt:variant>
        <vt:i4>1179707</vt:i4>
      </vt:variant>
      <vt:variant>
        <vt:i4>380</vt:i4>
      </vt:variant>
      <vt:variant>
        <vt:i4>0</vt:i4>
      </vt:variant>
      <vt:variant>
        <vt:i4>5</vt:i4>
      </vt:variant>
      <vt:variant>
        <vt:lpwstr/>
      </vt:variant>
      <vt:variant>
        <vt:lpwstr>_Toc479652361</vt:lpwstr>
      </vt:variant>
      <vt:variant>
        <vt:i4>1179707</vt:i4>
      </vt:variant>
      <vt:variant>
        <vt:i4>374</vt:i4>
      </vt:variant>
      <vt:variant>
        <vt:i4>0</vt:i4>
      </vt:variant>
      <vt:variant>
        <vt:i4>5</vt:i4>
      </vt:variant>
      <vt:variant>
        <vt:lpwstr/>
      </vt:variant>
      <vt:variant>
        <vt:lpwstr>_Toc479652360</vt:lpwstr>
      </vt:variant>
      <vt:variant>
        <vt:i4>1114171</vt:i4>
      </vt:variant>
      <vt:variant>
        <vt:i4>368</vt:i4>
      </vt:variant>
      <vt:variant>
        <vt:i4>0</vt:i4>
      </vt:variant>
      <vt:variant>
        <vt:i4>5</vt:i4>
      </vt:variant>
      <vt:variant>
        <vt:lpwstr/>
      </vt:variant>
      <vt:variant>
        <vt:lpwstr>_Toc479652359</vt:lpwstr>
      </vt:variant>
      <vt:variant>
        <vt:i4>1114171</vt:i4>
      </vt:variant>
      <vt:variant>
        <vt:i4>362</vt:i4>
      </vt:variant>
      <vt:variant>
        <vt:i4>0</vt:i4>
      </vt:variant>
      <vt:variant>
        <vt:i4>5</vt:i4>
      </vt:variant>
      <vt:variant>
        <vt:lpwstr/>
      </vt:variant>
      <vt:variant>
        <vt:lpwstr>_Toc479652358</vt:lpwstr>
      </vt:variant>
      <vt:variant>
        <vt:i4>1114171</vt:i4>
      </vt:variant>
      <vt:variant>
        <vt:i4>356</vt:i4>
      </vt:variant>
      <vt:variant>
        <vt:i4>0</vt:i4>
      </vt:variant>
      <vt:variant>
        <vt:i4>5</vt:i4>
      </vt:variant>
      <vt:variant>
        <vt:lpwstr/>
      </vt:variant>
      <vt:variant>
        <vt:lpwstr>_Toc479652357</vt:lpwstr>
      </vt:variant>
      <vt:variant>
        <vt:i4>1114171</vt:i4>
      </vt:variant>
      <vt:variant>
        <vt:i4>350</vt:i4>
      </vt:variant>
      <vt:variant>
        <vt:i4>0</vt:i4>
      </vt:variant>
      <vt:variant>
        <vt:i4>5</vt:i4>
      </vt:variant>
      <vt:variant>
        <vt:lpwstr/>
      </vt:variant>
      <vt:variant>
        <vt:lpwstr>_Toc479652356</vt:lpwstr>
      </vt:variant>
      <vt:variant>
        <vt:i4>1114171</vt:i4>
      </vt:variant>
      <vt:variant>
        <vt:i4>344</vt:i4>
      </vt:variant>
      <vt:variant>
        <vt:i4>0</vt:i4>
      </vt:variant>
      <vt:variant>
        <vt:i4>5</vt:i4>
      </vt:variant>
      <vt:variant>
        <vt:lpwstr/>
      </vt:variant>
      <vt:variant>
        <vt:lpwstr>_Toc479652355</vt:lpwstr>
      </vt:variant>
      <vt:variant>
        <vt:i4>1114171</vt:i4>
      </vt:variant>
      <vt:variant>
        <vt:i4>338</vt:i4>
      </vt:variant>
      <vt:variant>
        <vt:i4>0</vt:i4>
      </vt:variant>
      <vt:variant>
        <vt:i4>5</vt:i4>
      </vt:variant>
      <vt:variant>
        <vt:lpwstr/>
      </vt:variant>
      <vt:variant>
        <vt:lpwstr>_Toc479652354</vt:lpwstr>
      </vt:variant>
      <vt:variant>
        <vt:i4>1114171</vt:i4>
      </vt:variant>
      <vt:variant>
        <vt:i4>332</vt:i4>
      </vt:variant>
      <vt:variant>
        <vt:i4>0</vt:i4>
      </vt:variant>
      <vt:variant>
        <vt:i4>5</vt:i4>
      </vt:variant>
      <vt:variant>
        <vt:lpwstr/>
      </vt:variant>
      <vt:variant>
        <vt:lpwstr>_Toc479652353</vt:lpwstr>
      </vt:variant>
      <vt:variant>
        <vt:i4>1114171</vt:i4>
      </vt:variant>
      <vt:variant>
        <vt:i4>326</vt:i4>
      </vt:variant>
      <vt:variant>
        <vt:i4>0</vt:i4>
      </vt:variant>
      <vt:variant>
        <vt:i4>5</vt:i4>
      </vt:variant>
      <vt:variant>
        <vt:lpwstr/>
      </vt:variant>
      <vt:variant>
        <vt:lpwstr>_Toc479652352</vt:lpwstr>
      </vt:variant>
      <vt:variant>
        <vt:i4>1114171</vt:i4>
      </vt:variant>
      <vt:variant>
        <vt:i4>320</vt:i4>
      </vt:variant>
      <vt:variant>
        <vt:i4>0</vt:i4>
      </vt:variant>
      <vt:variant>
        <vt:i4>5</vt:i4>
      </vt:variant>
      <vt:variant>
        <vt:lpwstr/>
      </vt:variant>
      <vt:variant>
        <vt:lpwstr>_Toc479652351</vt:lpwstr>
      </vt:variant>
      <vt:variant>
        <vt:i4>1114171</vt:i4>
      </vt:variant>
      <vt:variant>
        <vt:i4>314</vt:i4>
      </vt:variant>
      <vt:variant>
        <vt:i4>0</vt:i4>
      </vt:variant>
      <vt:variant>
        <vt:i4>5</vt:i4>
      </vt:variant>
      <vt:variant>
        <vt:lpwstr/>
      </vt:variant>
      <vt:variant>
        <vt:lpwstr>_Toc479652350</vt:lpwstr>
      </vt:variant>
      <vt:variant>
        <vt:i4>1048635</vt:i4>
      </vt:variant>
      <vt:variant>
        <vt:i4>308</vt:i4>
      </vt:variant>
      <vt:variant>
        <vt:i4>0</vt:i4>
      </vt:variant>
      <vt:variant>
        <vt:i4>5</vt:i4>
      </vt:variant>
      <vt:variant>
        <vt:lpwstr/>
      </vt:variant>
      <vt:variant>
        <vt:lpwstr>_Toc479652349</vt:lpwstr>
      </vt:variant>
      <vt:variant>
        <vt:i4>1048635</vt:i4>
      </vt:variant>
      <vt:variant>
        <vt:i4>302</vt:i4>
      </vt:variant>
      <vt:variant>
        <vt:i4>0</vt:i4>
      </vt:variant>
      <vt:variant>
        <vt:i4>5</vt:i4>
      </vt:variant>
      <vt:variant>
        <vt:lpwstr/>
      </vt:variant>
      <vt:variant>
        <vt:lpwstr>_Toc479652348</vt:lpwstr>
      </vt:variant>
      <vt:variant>
        <vt:i4>1048635</vt:i4>
      </vt:variant>
      <vt:variant>
        <vt:i4>296</vt:i4>
      </vt:variant>
      <vt:variant>
        <vt:i4>0</vt:i4>
      </vt:variant>
      <vt:variant>
        <vt:i4>5</vt:i4>
      </vt:variant>
      <vt:variant>
        <vt:lpwstr/>
      </vt:variant>
      <vt:variant>
        <vt:lpwstr>_Toc479652347</vt:lpwstr>
      </vt:variant>
      <vt:variant>
        <vt:i4>1048635</vt:i4>
      </vt:variant>
      <vt:variant>
        <vt:i4>290</vt:i4>
      </vt:variant>
      <vt:variant>
        <vt:i4>0</vt:i4>
      </vt:variant>
      <vt:variant>
        <vt:i4>5</vt:i4>
      </vt:variant>
      <vt:variant>
        <vt:lpwstr/>
      </vt:variant>
      <vt:variant>
        <vt:lpwstr>_Toc479652346</vt:lpwstr>
      </vt:variant>
      <vt:variant>
        <vt:i4>1048635</vt:i4>
      </vt:variant>
      <vt:variant>
        <vt:i4>284</vt:i4>
      </vt:variant>
      <vt:variant>
        <vt:i4>0</vt:i4>
      </vt:variant>
      <vt:variant>
        <vt:i4>5</vt:i4>
      </vt:variant>
      <vt:variant>
        <vt:lpwstr/>
      </vt:variant>
      <vt:variant>
        <vt:lpwstr>_Toc479652345</vt:lpwstr>
      </vt:variant>
      <vt:variant>
        <vt:i4>1048635</vt:i4>
      </vt:variant>
      <vt:variant>
        <vt:i4>278</vt:i4>
      </vt:variant>
      <vt:variant>
        <vt:i4>0</vt:i4>
      </vt:variant>
      <vt:variant>
        <vt:i4>5</vt:i4>
      </vt:variant>
      <vt:variant>
        <vt:lpwstr/>
      </vt:variant>
      <vt:variant>
        <vt:lpwstr>_Toc479652344</vt:lpwstr>
      </vt:variant>
      <vt:variant>
        <vt:i4>1048635</vt:i4>
      </vt:variant>
      <vt:variant>
        <vt:i4>272</vt:i4>
      </vt:variant>
      <vt:variant>
        <vt:i4>0</vt:i4>
      </vt:variant>
      <vt:variant>
        <vt:i4>5</vt:i4>
      </vt:variant>
      <vt:variant>
        <vt:lpwstr/>
      </vt:variant>
      <vt:variant>
        <vt:lpwstr>_Toc479652343</vt:lpwstr>
      </vt:variant>
      <vt:variant>
        <vt:i4>1048635</vt:i4>
      </vt:variant>
      <vt:variant>
        <vt:i4>266</vt:i4>
      </vt:variant>
      <vt:variant>
        <vt:i4>0</vt:i4>
      </vt:variant>
      <vt:variant>
        <vt:i4>5</vt:i4>
      </vt:variant>
      <vt:variant>
        <vt:lpwstr/>
      </vt:variant>
      <vt:variant>
        <vt:lpwstr>_Toc479652342</vt:lpwstr>
      </vt:variant>
      <vt:variant>
        <vt:i4>1048635</vt:i4>
      </vt:variant>
      <vt:variant>
        <vt:i4>260</vt:i4>
      </vt:variant>
      <vt:variant>
        <vt:i4>0</vt:i4>
      </vt:variant>
      <vt:variant>
        <vt:i4>5</vt:i4>
      </vt:variant>
      <vt:variant>
        <vt:lpwstr/>
      </vt:variant>
      <vt:variant>
        <vt:lpwstr>_Toc479652341</vt:lpwstr>
      </vt:variant>
      <vt:variant>
        <vt:i4>1048635</vt:i4>
      </vt:variant>
      <vt:variant>
        <vt:i4>254</vt:i4>
      </vt:variant>
      <vt:variant>
        <vt:i4>0</vt:i4>
      </vt:variant>
      <vt:variant>
        <vt:i4>5</vt:i4>
      </vt:variant>
      <vt:variant>
        <vt:lpwstr/>
      </vt:variant>
      <vt:variant>
        <vt:lpwstr>_Toc479652340</vt:lpwstr>
      </vt:variant>
      <vt:variant>
        <vt:i4>1507387</vt:i4>
      </vt:variant>
      <vt:variant>
        <vt:i4>248</vt:i4>
      </vt:variant>
      <vt:variant>
        <vt:i4>0</vt:i4>
      </vt:variant>
      <vt:variant>
        <vt:i4>5</vt:i4>
      </vt:variant>
      <vt:variant>
        <vt:lpwstr/>
      </vt:variant>
      <vt:variant>
        <vt:lpwstr>_Toc479652339</vt:lpwstr>
      </vt:variant>
      <vt:variant>
        <vt:i4>1507387</vt:i4>
      </vt:variant>
      <vt:variant>
        <vt:i4>242</vt:i4>
      </vt:variant>
      <vt:variant>
        <vt:i4>0</vt:i4>
      </vt:variant>
      <vt:variant>
        <vt:i4>5</vt:i4>
      </vt:variant>
      <vt:variant>
        <vt:lpwstr/>
      </vt:variant>
      <vt:variant>
        <vt:lpwstr>_Toc479652338</vt:lpwstr>
      </vt:variant>
      <vt:variant>
        <vt:i4>1507387</vt:i4>
      </vt:variant>
      <vt:variant>
        <vt:i4>236</vt:i4>
      </vt:variant>
      <vt:variant>
        <vt:i4>0</vt:i4>
      </vt:variant>
      <vt:variant>
        <vt:i4>5</vt:i4>
      </vt:variant>
      <vt:variant>
        <vt:lpwstr/>
      </vt:variant>
      <vt:variant>
        <vt:lpwstr>_Toc479652337</vt:lpwstr>
      </vt:variant>
      <vt:variant>
        <vt:i4>1507387</vt:i4>
      </vt:variant>
      <vt:variant>
        <vt:i4>230</vt:i4>
      </vt:variant>
      <vt:variant>
        <vt:i4>0</vt:i4>
      </vt:variant>
      <vt:variant>
        <vt:i4>5</vt:i4>
      </vt:variant>
      <vt:variant>
        <vt:lpwstr/>
      </vt:variant>
      <vt:variant>
        <vt:lpwstr>_Toc479652336</vt:lpwstr>
      </vt:variant>
      <vt:variant>
        <vt:i4>1507387</vt:i4>
      </vt:variant>
      <vt:variant>
        <vt:i4>224</vt:i4>
      </vt:variant>
      <vt:variant>
        <vt:i4>0</vt:i4>
      </vt:variant>
      <vt:variant>
        <vt:i4>5</vt:i4>
      </vt:variant>
      <vt:variant>
        <vt:lpwstr/>
      </vt:variant>
      <vt:variant>
        <vt:lpwstr>_Toc479652335</vt:lpwstr>
      </vt:variant>
      <vt:variant>
        <vt:i4>1507387</vt:i4>
      </vt:variant>
      <vt:variant>
        <vt:i4>218</vt:i4>
      </vt:variant>
      <vt:variant>
        <vt:i4>0</vt:i4>
      </vt:variant>
      <vt:variant>
        <vt:i4>5</vt:i4>
      </vt:variant>
      <vt:variant>
        <vt:lpwstr/>
      </vt:variant>
      <vt:variant>
        <vt:lpwstr>_Toc479652334</vt:lpwstr>
      </vt:variant>
      <vt:variant>
        <vt:i4>1507387</vt:i4>
      </vt:variant>
      <vt:variant>
        <vt:i4>212</vt:i4>
      </vt:variant>
      <vt:variant>
        <vt:i4>0</vt:i4>
      </vt:variant>
      <vt:variant>
        <vt:i4>5</vt:i4>
      </vt:variant>
      <vt:variant>
        <vt:lpwstr/>
      </vt:variant>
      <vt:variant>
        <vt:lpwstr>_Toc479652333</vt:lpwstr>
      </vt:variant>
      <vt:variant>
        <vt:i4>1507387</vt:i4>
      </vt:variant>
      <vt:variant>
        <vt:i4>206</vt:i4>
      </vt:variant>
      <vt:variant>
        <vt:i4>0</vt:i4>
      </vt:variant>
      <vt:variant>
        <vt:i4>5</vt:i4>
      </vt:variant>
      <vt:variant>
        <vt:lpwstr/>
      </vt:variant>
      <vt:variant>
        <vt:lpwstr>_Toc479652332</vt:lpwstr>
      </vt:variant>
      <vt:variant>
        <vt:i4>1507387</vt:i4>
      </vt:variant>
      <vt:variant>
        <vt:i4>200</vt:i4>
      </vt:variant>
      <vt:variant>
        <vt:i4>0</vt:i4>
      </vt:variant>
      <vt:variant>
        <vt:i4>5</vt:i4>
      </vt:variant>
      <vt:variant>
        <vt:lpwstr/>
      </vt:variant>
      <vt:variant>
        <vt:lpwstr>_Toc479652331</vt:lpwstr>
      </vt:variant>
      <vt:variant>
        <vt:i4>1507387</vt:i4>
      </vt:variant>
      <vt:variant>
        <vt:i4>194</vt:i4>
      </vt:variant>
      <vt:variant>
        <vt:i4>0</vt:i4>
      </vt:variant>
      <vt:variant>
        <vt:i4>5</vt:i4>
      </vt:variant>
      <vt:variant>
        <vt:lpwstr/>
      </vt:variant>
      <vt:variant>
        <vt:lpwstr>_Toc479652330</vt:lpwstr>
      </vt:variant>
      <vt:variant>
        <vt:i4>1441851</vt:i4>
      </vt:variant>
      <vt:variant>
        <vt:i4>188</vt:i4>
      </vt:variant>
      <vt:variant>
        <vt:i4>0</vt:i4>
      </vt:variant>
      <vt:variant>
        <vt:i4>5</vt:i4>
      </vt:variant>
      <vt:variant>
        <vt:lpwstr/>
      </vt:variant>
      <vt:variant>
        <vt:lpwstr>_Toc479652329</vt:lpwstr>
      </vt:variant>
      <vt:variant>
        <vt:i4>1441851</vt:i4>
      </vt:variant>
      <vt:variant>
        <vt:i4>182</vt:i4>
      </vt:variant>
      <vt:variant>
        <vt:i4>0</vt:i4>
      </vt:variant>
      <vt:variant>
        <vt:i4>5</vt:i4>
      </vt:variant>
      <vt:variant>
        <vt:lpwstr/>
      </vt:variant>
      <vt:variant>
        <vt:lpwstr>_Toc479652328</vt:lpwstr>
      </vt:variant>
      <vt:variant>
        <vt:i4>1441851</vt:i4>
      </vt:variant>
      <vt:variant>
        <vt:i4>176</vt:i4>
      </vt:variant>
      <vt:variant>
        <vt:i4>0</vt:i4>
      </vt:variant>
      <vt:variant>
        <vt:i4>5</vt:i4>
      </vt:variant>
      <vt:variant>
        <vt:lpwstr/>
      </vt:variant>
      <vt:variant>
        <vt:lpwstr>_Toc479652327</vt:lpwstr>
      </vt:variant>
      <vt:variant>
        <vt:i4>1441851</vt:i4>
      </vt:variant>
      <vt:variant>
        <vt:i4>170</vt:i4>
      </vt:variant>
      <vt:variant>
        <vt:i4>0</vt:i4>
      </vt:variant>
      <vt:variant>
        <vt:i4>5</vt:i4>
      </vt:variant>
      <vt:variant>
        <vt:lpwstr/>
      </vt:variant>
      <vt:variant>
        <vt:lpwstr>_Toc479652326</vt:lpwstr>
      </vt:variant>
      <vt:variant>
        <vt:i4>1441851</vt:i4>
      </vt:variant>
      <vt:variant>
        <vt:i4>164</vt:i4>
      </vt:variant>
      <vt:variant>
        <vt:i4>0</vt:i4>
      </vt:variant>
      <vt:variant>
        <vt:i4>5</vt:i4>
      </vt:variant>
      <vt:variant>
        <vt:lpwstr/>
      </vt:variant>
      <vt:variant>
        <vt:lpwstr>_Toc479652325</vt:lpwstr>
      </vt:variant>
      <vt:variant>
        <vt:i4>1441851</vt:i4>
      </vt:variant>
      <vt:variant>
        <vt:i4>158</vt:i4>
      </vt:variant>
      <vt:variant>
        <vt:i4>0</vt:i4>
      </vt:variant>
      <vt:variant>
        <vt:i4>5</vt:i4>
      </vt:variant>
      <vt:variant>
        <vt:lpwstr/>
      </vt:variant>
      <vt:variant>
        <vt:lpwstr>_Toc479652324</vt:lpwstr>
      </vt:variant>
      <vt:variant>
        <vt:i4>1441851</vt:i4>
      </vt:variant>
      <vt:variant>
        <vt:i4>152</vt:i4>
      </vt:variant>
      <vt:variant>
        <vt:i4>0</vt:i4>
      </vt:variant>
      <vt:variant>
        <vt:i4>5</vt:i4>
      </vt:variant>
      <vt:variant>
        <vt:lpwstr/>
      </vt:variant>
      <vt:variant>
        <vt:lpwstr>_Toc479652323</vt:lpwstr>
      </vt:variant>
      <vt:variant>
        <vt:i4>1441851</vt:i4>
      </vt:variant>
      <vt:variant>
        <vt:i4>146</vt:i4>
      </vt:variant>
      <vt:variant>
        <vt:i4>0</vt:i4>
      </vt:variant>
      <vt:variant>
        <vt:i4>5</vt:i4>
      </vt:variant>
      <vt:variant>
        <vt:lpwstr/>
      </vt:variant>
      <vt:variant>
        <vt:lpwstr>_Toc479652322</vt:lpwstr>
      </vt:variant>
      <vt:variant>
        <vt:i4>1441851</vt:i4>
      </vt:variant>
      <vt:variant>
        <vt:i4>140</vt:i4>
      </vt:variant>
      <vt:variant>
        <vt:i4>0</vt:i4>
      </vt:variant>
      <vt:variant>
        <vt:i4>5</vt:i4>
      </vt:variant>
      <vt:variant>
        <vt:lpwstr/>
      </vt:variant>
      <vt:variant>
        <vt:lpwstr>_Toc479652321</vt:lpwstr>
      </vt:variant>
      <vt:variant>
        <vt:i4>1441851</vt:i4>
      </vt:variant>
      <vt:variant>
        <vt:i4>134</vt:i4>
      </vt:variant>
      <vt:variant>
        <vt:i4>0</vt:i4>
      </vt:variant>
      <vt:variant>
        <vt:i4>5</vt:i4>
      </vt:variant>
      <vt:variant>
        <vt:lpwstr/>
      </vt:variant>
      <vt:variant>
        <vt:lpwstr>_Toc479652320</vt:lpwstr>
      </vt:variant>
      <vt:variant>
        <vt:i4>1376315</vt:i4>
      </vt:variant>
      <vt:variant>
        <vt:i4>128</vt:i4>
      </vt:variant>
      <vt:variant>
        <vt:i4>0</vt:i4>
      </vt:variant>
      <vt:variant>
        <vt:i4>5</vt:i4>
      </vt:variant>
      <vt:variant>
        <vt:lpwstr/>
      </vt:variant>
      <vt:variant>
        <vt:lpwstr>_Toc479652319</vt:lpwstr>
      </vt:variant>
      <vt:variant>
        <vt:i4>1376315</vt:i4>
      </vt:variant>
      <vt:variant>
        <vt:i4>122</vt:i4>
      </vt:variant>
      <vt:variant>
        <vt:i4>0</vt:i4>
      </vt:variant>
      <vt:variant>
        <vt:i4>5</vt:i4>
      </vt:variant>
      <vt:variant>
        <vt:lpwstr/>
      </vt:variant>
      <vt:variant>
        <vt:lpwstr>_Toc479652318</vt:lpwstr>
      </vt:variant>
      <vt:variant>
        <vt:i4>1376315</vt:i4>
      </vt:variant>
      <vt:variant>
        <vt:i4>116</vt:i4>
      </vt:variant>
      <vt:variant>
        <vt:i4>0</vt:i4>
      </vt:variant>
      <vt:variant>
        <vt:i4>5</vt:i4>
      </vt:variant>
      <vt:variant>
        <vt:lpwstr/>
      </vt:variant>
      <vt:variant>
        <vt:lpwstr>_Toc479652317</vt:lpwstr>
      </vt:variant>
      <vt:variant>
        <vt:i4>1376315</vt:i4>
      </vt:variant>
      <vt:variant>
        <vt:i4>110</vt:i4>
      </vt:variant>
      <vt:variant>
        <vt:i4>0</vt:i4>
      </vt:variant>
      <vt:variant>
        <vt:i4>5</vt:i4>
      </vt:variant>
      <vt:variant>
        <vt:lpwstr/>
      </vt:variant>
      <vt:variant>
        <vt:lpwstr>_Toc479652316</vt:lpwstr>
      </vt:variant>
      <vt:variant>
        <vt:i4>1376315</vt:i4>
      </vt:variant>
      <vt:variant>
        <vt:i4>104</vt:i4>
      </vt:variant>
      <vt:variant>
        <vt:i4>0</vt:i4>
      </vt:variant>
      <vt:variant>
        <vt:i4>5</vt:i4>
      </vt:variant>
      <vt:variant>
        <vt:lpwstr/>
      </vt:variant>
      <vt:variant>
        <vt:lpwstr>_Toc479652315</vt:lpwstr>
      </vt:variant>
      <vt:variant>
        <vt:i4>1376315</vt:i4>
      </vt:variant>
      <vt:variant>
        <vt:i4>98</vt:i4>
      </vt:variant>
      <vt:variant>
        <vt:i4>0</vt:i4>
      </vt:variant>
      <vt:variant>
        <vt:i4>5</vt:i4>
      </vt:variant>
      <vt:variant>
        <vt:lpwstr/>
      </vt:variant>
      <vt:variant>
        <vt:lpwstr>_Toc479652314</vt:lpwstr>
      </vt:variant>
      <vt:variant>
        <vt:i4>1376315</vt:i4>
      </vt:variant>
      <vt:variant>
        <vt:i4>92</vt:i4>
      </vt:variant>
      <vt:variant>
        <vt:i4>0</vt:i4>
      </vt:variant>
      <vt:variant>
        <vt:i4>5</vt:i4>
      </vt:variant>
      <vt:variant>
        <vt:lpwstr/>
      </vt:variant>
      <vt:variant>
        <vt:lpwstr>_Toc479652313</vt:lpwstr>
      </vt:variant>
      <vt:variant>
        <vt:i4>1376315</vt:i4>
      </vt:variant>
      <vt:variant>
        <vt:i4>86</vt:i4>
      </vt:variant>
      <vt:variant>
        <vt:i4>0</vt:i4>
      </vt:variant>
      <vt:variant>
        <vt:i4>5</vt:i4>
      </vt:variant>
      <vt:variant>
        <vt:lpwstr/>
      </vt:variant>
      <vt:variant>
        <vt:lpwstr>_Toc479652312</vt:lpwstr>
      </vt:variant>
      <vt:variant>
        <vt:i4>1376315</vt:i4>
      </vt:variant>
      <vt:variant>
        <vt:i4>80</vt:i4>
      </vt:variant>
      <vt:variant>
        <vt:i4>0</vt:i4>
      </vt:variant>
      <vt:variant>
        <vt:i4>5</vt:i4>
      </vt:variant>
      <vt:variant>
        <vt:lpwstr/>
      </vt:variant>
      <vt:variant>
        <vt:lpwstr>_Toc479652311</vt:lpwstr>
      </vt:variant>
      <vt:variant>
        <vt:i4>1376315</vt:i4>
      </vt:variant>
      <vt:variant>
        <vt:i4>74</vt:i4>
      </vt:variant>
      <vt:variant>
        <vt:i4>0</vt:i4>
      </vt:variant>
      <vt:variant>
        <vt:i4>5</vt:i4>
      </vt:variant>
      <vt:variant>
        <vt:lpwstr/>
      </vt:variant>
      <vt:variant>
        <vt:lpwstr>_Toc479652310</vt:lpwstr>
      </vt:variant>
      <vt:variant>
        <vt:i4>1310779</vt:i4>
      </vt:variant>
      <vt:variant>
        <vt:i4>68</vt:i4>
      </vt:variant>
      <vt:variant>
        <vt:i4>0</vt:i4>
      </vt:variant>
      <vt:variant>
        <vt:i4>5</vt:i4>
      </vt:variant>
      <vt:variant>
        <vt:lpwstr/>
      </vt:variant>
      <vt:variant>
        <vt:lpwstr>_Toc479652309</vt:lpwstr>
      </vt:variant>
      <vt:variant>
        <vt:i4>1310779</vt:i4>
      </vt:variant>
      <vt:variant>
        <vt:i4>62</vt:i4>
      </vt:variant>
      <vt:variant>
        <vt:i4>0</vt:i4>
      </vt:variant>
      <vt:variant>
        <vt:i4>5</vt:i4>
      </vt:variant>
      <vt:variant>
        <vt:lpwstr/>
      </vt:variant>
      <vt:variant>
        <vt:lpwstr>_Toc479652308</vt:lpwstr>
      </vt:variant>
      <vt:variant>
        <vt:i4>1310779</vt:i4>
      </vt:variant>
      <vt:variant>
        <vt:i4>56</vt:i4>
      </vt:variant>
      <vt:variant>
        <vt:i4>0</vt:i4>
      </vt:variant>
      <vt:variant>
        <vt:i4>5</vt:i4>
      </vt:variant>
      <vt:variant>
        <vt:lpwstr/>
      </vt:variant>
      <vt:variant>
        <vt:lpwstr>_Toc479652307</vt:lpwstr>
      </vt:variant>
      <vt:variant>
        <vt:i4>1310779</vt:i4>
      </vt:variant>
      <vt:variant>
        <vt:i4>50</vt:i4>
      </vt:variant>
      <vt:variant>
        <vt:i4>0</vt:i4>
      </vt:variant>
      <vt:variant>
        <vt:i4>5</vt:i4>
      </vt:variant>
      <vt:variant>
        <vt:lpwstr/>
      </vt:variant>
      <vt:variant>
        <vt:lpwstr>_Toc479652306</vt:lpwstr>
      </vt:variant>
      <vt:variant>
        <vt:i4>1310779</vt:i4>
      </vt:variant>
      <vt:variant>
        <vt:i4>44</vt:i4>
      </vt:variant>
      <vt:variant>
        <vt:i4>0</vt:i4>
      </vt:variant>
      <vt:variant>
        <vt:i4>5</vt:i4>
      </vt:variant>
      <vt:variant>
        <vt:lpwstr/>
      </vt:variant>
      <vt:variant>
        <vt:lpwstr>_Toc479652305</vt:lpwstr>
      </vt:variant>
      <vt:variant>
        <vt:i4>1310779</vt:i4>
      </vt:variant>
      <vt:variant>
        <vt:i4>38</vt:i4>
      </vt:variant>
      <vt:variant>
        <vt:i4>0</vt:i4>
      </vt:variant>
      <vt:variant>
        <vt:i4>5</vt:i4>
      </vt:variant>
      <vt:variant>
        <vt:lpwstr/>
      </vt:variant>
      <vt:variant>
        <vt:lpwstr>_Toc479652304</vt:lpwstr>
      </vt:variant>
      <vt:variant>
        <vt:i4>1310779</vt:i4>
      </vt:variant>
      <vt:variant>
        <vt:i4>32</vt:i4>
      </vt:variant>
      <vt:variant>
        <vt:i4>0</vt:i4>
      </vt:variant>
      <vt:variant>
        <vt:i4>5</vt:i4>
      </vt:variant>
      <vt:variant>
        <vt:lpwstr/>
      </vt:variant>
      <vt:variant>
        <vt:lpwstr>_Toc479652303</vt:lpwstr>
      </vt:variant>
      <vt:variant>
        <vt:i4>1310779</vt:i4>
      </vt:variant>
      <vt:variant>
        <vt:i4>26</vt:i4>
      </vt:variant>
      <vt:variant>
        <vt:i4>0</vt:i4>
      </vt:variant>
      <vt:variant>
        <vt:i4>5</vt:i4>
      </vt:variant>
      <vt:variant>
        <vt:lpwstr/>
      </vt:variant>
      <vt:variant>
        <vt:lpwstr>_Toc479652302</vt:lpwstr>
      </vt:variant>
      <vt:variant>
        <vt:i4>1310779</vt:i4>
      </vt:variant>
      <vt:variant>
        <vt:i4>20</vt:i4>
      </vt:variant>
      <vt:variant>
        <vt:i4>0</vt:i4>
      </vt:variant>
      <vt:variant>
        <vt:i4>5</vt:i4>
      </vt:variant>
      <vt:variant>
        <vt:lpwstr/>
      </vt:variant>
      <vt:variant>
        <vt:lpwstr>_Toc479652301</vt:lpwstr>
      </vt:variant>
      <vt:variant>
        <vt:i4>1310779</vt:i4>
      </vt:variant>
      <vt:variant>
        <vt:i4>14</vt:i4>
      </vt:variant>
      <vt:variant>
        <vt:i4>0</vt:i4>
      </vt:variant>
      <vt:variant>
        <vt:i4>5</vt:i4>
      </vt:variant>
      <vt:variant>
        <vt:lpwstr/>
      </vt:variant>
      <vt:variant>
        <vt:lpwstr>_Toc479652300</vt:lpwstr>
      </vt:variant>
      <vt:variant>
        <vt:i4>1900602</vt:i4>
      </vt:variant>
      <vt:variant>
        <vt:i4>8</vt:i4>
      </vt:variant>
      <vt:variant>
        <vt:i4>0</vt:i4>
      </vt:variant>
      <vt:variant>
        <vt:i4>5</vt:i4>
      </vt:variant>
      <vt:variant>
        <vt:lpwstr/>
      </vt:variant>
      <vt:variant>
        <vt:lpwstr>_Toc479652299</vt:lpwstr>
      </vt:variant>
      <vt:variant>
        <vt:i4>1900602</vt:i4>
      </vt:variant>
      <vt:variant>
        <vt:i4>2</vt:i4>
      </vt:variant>
      <vt:variant>
        <vt:i4>0</vt:i4>
      </vt:variant>
      <vt:variant>
        <vt:i4>5</vt:i4>
      </vt:variant>
      <vt:variant>
        <vt:lpwstr/>
      </vt:variant>
      <vt:variant>
        <vt:lpwstr>_Toc479652298</vt:lpwstr>
      </vt:variant>
      <vt:variant>
        <vt:i4>65541</vt:i4>
      </vt:variant>
      <vt:variant>
        <vt:i4>-1</vt:i4>
      </vt:variant>
      <vt:variant>
        <vt:i4>1049</vt:i4>
      </vt:variant>
      <vt:variant>
        <vt:i4>4</vt:i4>
      </vt:variant>
      <vt:variant>
        <vt:lpwstr>http://vikdobrich.bg/</vt:lpwstr>
      </vt:variant>
      <vt:variant>
        <vt:lpwstr/>
      </vt:variant>
      <vt:variant>
        <vt:i4>6029352</vt:i4>
      </vt:variant>
      <vt:variant>
        <vt:i4>-1</vt:i4>
      </vt:variant>
      <vt:variant>
        <vt:i4>1049</vt:i4>
      </vt:variant>
      <vt:variant>
        <vt:i4>1</vt:i4>
      </vt:variant>
      <vt:variant>
        <vt:lpwstr>http://vikdobrich.bg/Images/logo1_1.png</vt:lpwstr>
      </vt:variant>
      <vt:variant>
        <vt:lpwstr/>
      </vt:variant>
      <vt:variant>
        <vt:i4>6029355</vt:i4>
      </vt:variant>
      <vt:variant>
        <vt:i4>-1</vt:i4>
      </vt:variant>
      <vt:variant>
        <vt:i4>1050</vt:i4>
      </vt:variant>
      <vt:variant>
        <vt:i4>1</vt:i4>
      </vt:variant>
      <vt:variant>
        <vt:lpwstr>http://vikdobrich.bg/Images/logo2_1.png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Ivailo Kastchiev</dc:creator>
  <cp:lastModifiedBy>user</cp:lastModifiedBy>
  <cp:revision>3</cp:revision>
  <cp:lastPrinted>2016-07-01T12:17:00Z</cp:lastPrinted>
  <dcterms:created xsi:type="dcterms:W3CDTF">2017-11-10T10:14:00Z</dcterms:created>
  <dcterms:modified xsi:type="dcterms:W3CDTF">2017-11-10T10:14:00Z</dcterms:modified>
</cp:coreProperties>
</file>