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3213A"/>
          <w:sz w:val="40"/>
          <w:szCs w:val="40"/>
        </w:rPr>
        <w:t xml:space="preserve">因子挖掘：从一条表达式到一个可上线的组合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0FA8C9"/>
          <w:sz w:val="24"/>
          <w:szCs w:val="24"/>
        </w:rPr>
        <w:t xml:space="preserve">15 分钟讲义 · 以 AIQUANT TERMINAL「因子挖掘」板块为教学载体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i/>
          <w:iCs/>
          <w:color w:val="6B7A90"/>
          <w:sz w:val="19"/>
          <w:szCs w:val="19"/>
        </w:rPr>
        <w:t xml:space="preserve">适用对象：有基础统计与编程概念、初次接触量化因子研究的学生或同事。配套幻灯片 12 页；本讲义含逐节讲稿、时间安排、课堂演示步骤、术语表与讨论题。</w:t>
      </w: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3213A"/>
          <w:sz w:val="30"/>
          <w:szCs w:val="30"/>
        </w:rPr>
        <w:t xml:space="preserve">一、课程目标与时间安排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讲完 15 分钟，听众应能：（1）说出「因子」与「IC」的定义并读懂一条 DSL 表达式；（2）解释为什么留出集不能参与反馈；（3）比较 LLM 循环工程与遗传算法两种搜索方式；（4）知道 IC 只是门票，组合回测与上线后衰减才是成绩。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1300"/>
        <w:gridCol w:w="4740"/>
      </w:tblGrid>
      <w:tr>
        <w:trPr>
          <w:tblHeader/>
        </w:trPr>
        <w:tc>
          <w:tcPr>
            <w:tcW w:type="dxa" w:w="1300"/>
            <w:shd w:fill="1321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2100"/>
            <w:shd w:fill="1321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环节</w:t>
            </w:r>
          </w:p>
        </w:tc>
        <w:tc>
          <w:tcPr>
            <w:tcW w:type="dxa" w:w="1300"/>
            <w:shd w:fill="1321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对应幻灯片</w:t>
            </w:r>
          </w:p>
        </w:tc>
        <w:tc>
          <w:tcPr>
            <w:tcW w:type="dxa" w:w="4740"/>
            <w:shd w:fill="1321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讲授要点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0:00–0:30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开场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1</w:t>
            </w:r>
          </w:p>
        </w:tc>
        <w:tc>
          <w:tcPr>
            <w:tcW w:type="dxa" w:w="4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只回答一个问题：怎样让机器找到能预测收益的信号，且不骗自己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0:30–2:30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什么是因子 / IC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2</w:t>
            </w:r>
          </w:p>
        </w:tc>
        <w:tc>
          <w:tcPr>
            <w:tcW w:type="dxa" w:w="4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横截面 vs 时间序列；IC、ICIR 的定义与量级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2:30–3:30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表达式即因子（DSL）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3</w:t>
            </w:r>
          </w:p>
        </w:tc>
        <w:tc>
          <w:tcPr>
            <w:tcW w:type="dxa" w:w="4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算子家族；服务器端安全边界；零信息因子被拒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3:30–5:30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评估流水线与留出集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4</w:t>
            </w:r>
          </w:p>
        </w:tc>
        <w:tc>
          <w:tcPr>
            <w:tcW w:type="dxa" w:w="4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80/20 划分；留出集只考一次；过拟合的面孔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5:30–6:30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三档门槛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5</w:t>
            </w:r>
          </w:p>
        </w:tc>
        <w:tc>
          <w:tcPr>
            <w:tcW w:type="dxa" w:w="4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strict / standard / loose 的数值与适用场景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6:30–8:30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LLM 循环工程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6</w:t>
            </w:r>
          </w:p>
        </w:tc>
        <w:tc>
          <w:tcPr>
            <w:tcW w:type="dxa" w:w="4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生成→评估→反思→更新；跨次记忆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8:30–10:30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遗传算法进化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7</w:t>
            </w:r>
          </w:p>
        </w:tc>
        <w:tc>
          <w:tcPr>
            <w:tcW w:type="dxa" w:w="4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语法树、交叉变异、适应度公式、名人堂与生态位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10:30–11:30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去冗余与简约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8</w:t>
            </w:r>
          </w:p>
        </w:tc>
        <w:tc>
          <w:tcPr>
            <w:tcW w:type="dxa" w:w="4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相关 0.7、复杂度 24、必须含变换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11:30–13:00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因子→组合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9</w:t>
            </w:r>
          </w:p>
        </w:tc>
        <w:tc>
          <w:tcPr>
            <w:tcW w:type="dxa" w:w="4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Top-N 等权、再平衡、四个数字、基准同图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13:00–14:00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合成 / 衰减 / 移植 + 诚实原则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10–11</w:t>
            </w:r>
          </w:p>
        </w:tc>
        <w:tc>
          <w:tcPr>
            <w:tcW w:type="dxa" w:w="4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库建好后的三件事；五条诚实原则；三个常见坑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14:00–15:00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总结与上手路线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12</w:t>
            </w:r>
          </w:p>
        </w:tc>
        <w:tc>
          <w:tcPr>
            <w:tcW w:type="dxa" w:w="4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三句话带走；5 分钟演示路线；作业</w:t>
            </w:r>
          </w:p>
        </w:tc>
      </w:tr>
    </w:tbl>
    <w:p>
      <w:pPr>
        <w:spacing w:after="60"/>
      </w:pPr>
    </w:p>
    <w:p>
      <w:pPr>
        <w:pStyle w:val="Heading1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3213A"/>
          <w:sz w:val="30"/>
          <w:szCs w:val="30"/>
        </w:rPr>
        <w:t xml:space="preserve">二、逐节讲稿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A8C9"/>
          <w:sz w:val="24"/>
          <w:szCs w:val="24"/>
        </w:rPr>
        <w:t xml:space="preserve">1. 什么是因子（2 分钟）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因子是一个「对每只标的、每一天都能算出来」的数字，它的高低应当与未来收益的高低有关。关键词是横截面：我们不是在预测一只股票明天涨不涨，而是在同一天把所有标的排个序，看排在前面的那批未来是否整体跑赢排在后面的那批。</w:t>
      </w:r>
    </w:p>
    <w:p>
      <w:pPr>
        <w:shd w:fill="EEF6FA" w:color="auto" w:val="clear"/>
        <w:spacing w:after="120"/>
        <w:ind w:left="360"/>
      </w:pPr>
      <w:r>
        <w:rPr>
          <w:rFonts w:ascii="Courier New" w:cs="Courier New" w:eastAsia="Courier New" w:hAnsi="Courier New"/>
          <w:color w:val="13213A"/>
          <w:sz w:val="19"/>
          <w:szCs w:val="19"/>
        </w:rPr>
        <w:t xml:space="preserve">rank(delta(close, 20))   # 20 日涨幅在全市场中的横截面排名——最朴素的动量因子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IC（信息系数）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：当天因子排名与未来 N 天收益排名之间的 Spearman 相关系数。每天算一个，就得到一条 IC 序列。均值 |IC| 衡量预测力，ICIR = 均值 / 标准差衡量稳定性。日频美股上 |IC| 达到 0.02 已经值得认真对待，0.05 以上就要怀疑是不是哪里偷看了未来。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i/>
          <w:iCs/>
          <w:color w:val="6B7A90"/>
          <w:sz w:val="19"/>
          <w:szCs w:val="19"/>
        </w:rPr>
        <w:t xml:space="preserve">板书建议：画一个 60 行（标的）× 1 列（因子值）的表，旁边再画一列「未来 10 日收益」，用箭头表示两列排名之间的相关。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A8C9"/>
          <w:sz w:val="24"/>
          <w:szCs w:val="24"/>
        </w:rPr>
        <w:t xml:space="preserve">2. 表达式即因子：一门受限的小语言（1 分钟）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网站里所有因子都是一门小型 DSL 的合法表达式。这样做的意义是：LLM 和遗传算法在同一个搜索空间里工作，每个候选都能被确定性地计算、校验和解释。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3140"/>
      </w:tblGrid>
      <w:tr>
        <w:trPr>
          <w:tblHeader/>
        </w:trPr>
        <w:tc>
          <w:tcPr>
            <w:tcW w:type="dxa" w:w="1700"/>
            <w:shd w:fill="1321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算子家族</w:t>
            </w:r>
          </w:p>
        </w:tc>
        <w:tc>
          <w:tcPr>
            <w:tcW w:type="dxa" w:w="4600"/>
            <w:shd w:fill="1321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成员</w:t>
            </w:r>
          </w:p>
        </w:tc>
        <w:tc>
          <w:tcPr>
            <w:tcW w:type="dxa" w:w="3140"/>
            <w:shd w:fill="1321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时序算子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ts_mean ts_std ts_sum ts_min ts_max ts_rank delay delta ts_corr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沿时间轴滚动计算，窗口 1–120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横截面算子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rank zscore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同一天在所有标的之间标准化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逐元素算子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sign abs log sqrt neg，以及 + − × ÷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无状态变换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原始字段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open high low close volume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唯一的输入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安全边界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：长度不超过 240 字符、嵌套深度不超过 10、窗口 1–120；解析器是手写的，绝不 eval。全 NaN 或常数的因子（例如 close/close）在评估前就被拒绝，因为它们不携带任何横截面信息。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A8C9"/>
          <w:sz w:val="24"/>
          <w:szCs w:val="24"/>
        </w:rPr>
        <w:t xml:space="preserve">3. 评估流水线与留出集（2 分钟）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每个候选都走同一条路：解析校验 → 在全样本面板上计算因子值 → 逐日 rank IC 得到 IC 序列 → 用前 80% 时间算样本内 |IC| 与 ICIR → 用后 20% 的留出窗口做确认：符号必须与样本内一致，且 |IC| 不低于样本内门槛的一半。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留出集从不参与反馈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。LLM 每一轮都拿到样本内成绩，久了就会「对着答案写」；留出集是它永远看不到的考卷。幻灯片第 4 页的示意图里，候选 B 样本内 0.024、留出 −0.004，就是过拟合最典型的面孔。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i/>
          <w:iCs/>
          <w:color w:val="6B7A90"/>
          <w:sz w:val="19"/>
          <w:szCs w:val="19"/>
        </w:rPr>
        <w:t xml:space="preserve">常见追问：为什么不用 K 折交叉验证？答：时间序列有顺序，随机切分会让未来信息泄漏到训练侧；按时间切一次并只考一次，是最朴素也最难作弊的做法。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A8C9"/>
          <w:sz w:val="24"/>
          <w:szCs w:val="24"/>
        </w:rPr>
        <w:t xml:space="preserve">4. 三档门槛（1 分钟）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3740"/>
      </w:tblGrid>
      <w:tr>
        <w:trPr>
          <w:tblHeader/>
        </w:trPr>
        <w:tc>
          <w:tcPr>
            <w:tcW w:type="dxa" w:w="1900"/>
            <w:shd w:fill="1321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档位</w:t>
            </w:r>
          </w:p>
        </w:tc>
        <w:tc>
          <w:tcPr>
            <w:tcW w:type="dxa" w:w="1900"/>
            <w:shd w:fill="1321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样本内 |IC|</w:t>
            </w:r>
          </w:p>
        </w:tc>
        <w:tc>
          <w:tcPr>
            <w:tcW w:type="dxa" w:w="1900"/>
            <w:shd w:fill="1321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样本内 ICIR</w:t>
            </w:r>
          </w:p>
        </w:tc>
        <w:tc>
          <w:tcPr>
            <w:tcW w:type="dxa" w:w="3740"/>
            <w:shd w:fill="1321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适用场景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strict 严格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≥ 0.020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≥ 0.25</w:t>
            </w:r>
          </w:p>
        </w:tc>
        <w:tc>
          <w:tcPr>
            <w:tcW w:type="dxa" w:w="3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论文级要求；产出少而精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standard 标准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≥ 0.015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≥ 0.15</w:t>
            </w:r>
          </w:p>
        </w:tc>
        <w:tc>
          <w:tcPr>
            <w:tcW w:type="dxa" w:w="3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默认档；美股日频的合理水位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loose 宽松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≥ 0.010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≥ 0.08</w:t>
            </w:r>
          </w:p>
        </w:tc>
        <w:tc>
          <w:tcPr>
            <w:tcW w:type="dxa" w:w="3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加密 24×7、样本仅 24 个币、噪声更大时的起步档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标准不是越严越好，而是与数据匹配。让学生猜「为什么加密要用宽松档」，是很好的互动点。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A8C9"/>
          <w:sz w:val="24"/>
          <w:szCs w:val="24"/>
        </w:rPr>
        <w:t xml:space="preserve">5. LLM 循环工程（2 分钟）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Chain-of-Alpha 一类工作的核心不是让模型「想得更久」，而是让评估器的结构化结果进入下一轮的上下文。网站的循环分四步：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生成 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：LLM 依据假设库、已接受因子和历史教训，一次给出若干条候选表达式。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评估 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：同一条 IC 流水线逐条打分；语法错误、NaN、冗余全部记账。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反思 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：把「什么被拒、为什么」写成教训（lessons），跨会话持久保存。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更新 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：下一轮提示词 = 目标 + 已有因子 + 教训 + 本轮新方向。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跨次记忆保证被拒因子不会被反复重新发明，接受过的因子成为后续冗余检查的参照。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A8C9"/>
          <w:sz w:val="24"/>
          <w:szCs w:val="24"/>
        </w:rPr>
        <w:t xml:space="preserve">6. 遗传算法进化（2 分钟）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另一条不依赖语言模型的路：把表达式当作语法树，用选择、交叉（交换子树）、变异（改窗口、换算子、替换子树）在 DSL 空间里搜索。化简步骤把 ts_min(ts_min(x)) 之类的膨胀压回去。名人堂保留 8 个最优且互不冗余的个体，每一代实时刷新。</w:t>
      </w:r>
    </w:p>
    <w:p>
      <w:pPr>
        <w:shd w:fill="EEF6FA" w:color="auto" w:val="clear"/>
        <w:spacing w:after="120"/>
        <w:ind w:left="360"/>
      </w:pPr>
      <w:r>
        <w:rPr>
          <w:rFonts w:ascii="Courier New" w:cs="Courier New" w:eastAsia="Courier New" w:hAnsi="Courier New"/>
          <w:color w:val="13213A"/>
          <w:sz w:val="19"/>
          <w:szCs w:val="19"/>
        </w:rPr>
        <w:t xml:space="preserve">fitness = |IC| × (0.6 + 0.4 · min(1, |ICIR| / 0.5))
         − 0.02 × (1 − 稳定性)
         − 0.0015 × 语法树节点数
若与名人堂中任一因子相关 &gt; 0.7，则 fitness × 0.5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|IC| 是主项；ICIR 给稳定因子加成；每个节点扣一点分是简约惩罚；与已发现因子太像的个体被打对折，这是生态位保护，逼着种群探索新方向。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A8C9"/>
          <w:sz w:val="24"/>
          <w:szCs w:val="24"/>
        </w:rPr>
        <w:t xml:space="preserve">7. 去冗余与简约（1 分钟）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相关性 ≤ 0.7 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：与库中任一已接受因子的因子值相关超过 0.7 即拒绝。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复杂度 ≤ 24 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：语法树节点数上限，解释得清的因子才有人敢用。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必须含变换 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：裸 volume、裸 close 是规模代理而非因子，至少要经过一个时序或横截面算子。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课堂提问：rank(delta(close,20)) 与 rank(close/delay(close,20)) 相关多高？答：几乎完全相关，二者都是 20 日动量的单调变换，第二个会因冗余被拒。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A8C9"/>
          <w:sz w:val="24"/>
          <w:szCs w:val="24"/>
        </w:rPr>
        <w:t xml:space="preserve">8. 从因子到组合（1.5 分钟）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IC 好看不等于能赚钱。组合回测的做法：每个再平衡日按因子值排序（可反向），取前 N 名等权持有，每 10 根 K 线换仓一次并计入换手，同期等权买入持有作为基准。读四个数字：累计收益、年化收益、夏普比率、最大回撤，且基准曲线永远与策略曲线同图。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一个 IC = 0.03 的因子在 Top-5 组合里可能跑不赢基准：换手成本、集中度和择时都在吃收益。这正是为什么网站不把 IC 当作终点。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A8C9"/>
          <w:sz w:val="24"/>
          <w:szCs w:val="24"/>
        </w:rPr>
        <w:t xml:space="preserve">9. 库建好之后的三件事（1 分钟）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多因子合成 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：把多个低相关因子按 rank 等权或按 IC 加权叠加成复合信号，再跑同一条组合回测。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衰减监控 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：把 IC 序列按近 60 / 120 / 全样本切段，近端明显低于远端就该降权或下线。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跨市场移植 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：美股上挖到的因子直接在加密样本上重算 IC；两边都成立更像真规律，只在一边成立可能是样本特性。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A8C9"/>
          <w:sz w:val="24"/>
          <w:szCs w:val="24"/>
        </w:rPr>
        <w:t xml:space="preserve">10. 诚实原则（1 分钟）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机器挖矿最大的风险是骗自己。网站在设计上把五条原则写成了硬约束：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留出集只考一次；样本内可以反复迭代，留出集永远不进反馈。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允许空手而归；一轮下来零因子被接受是合法结果，界面解释原因而不是凑数。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基准永远在图上；任何净值曲线旁边都有买入持有。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记录每一次拒绝；被拒理由进入教训库。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上线后继续考；模拟持仓把上线前后同一规则的夏普摆在一起，给出「衰减 / 保持 / 增强」判定。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三个常见坑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：前视偏差（用了未来数据）、幸存者偏差（样本只剩活下来的公司）、多重比较（试 1000 个总有 50 个「显著」）。Harvey、Liu 与 Zhu 建议把因子研究的 t 统计量门槛提高到 3.0，正是针对第三个坑。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A8C9"/>
          <w:sz w:val="24"/>
          <w:szCs w:val="24"/>
        </w:rPr>
        <w:t xml:space="preserve">11. 总结（1 分钟）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三句话带走：因子 = 表达式 + 横截面 IC；搜索靠 LLM 循环或遗传进化，录取靠留出集；IC 只是门票，组合回测和上线后的衰减才是成绩。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3213A"/>
          <w:sz w:val="30"/>
          <w:szCs w:val="30"/>
        </w:rPr>
        <w:t xml:space="preserve">三、课堂演示步骤（约 5 分钟，可穿插在第 5–9 节）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打开网站，进入「因子挖掘」板块：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选择市场（美股 / 数字货币）与门槛档，第一次建议 standard。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引擎选 LLM：观察每一轮的接受与拒绝理由，指出「教训」如何进入下一轮；或选 GP：观察名人堂逐代刷新与冠军净值曲线。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对一个被接受的因子点「组合回测」，读累计收益、年化、夏普、最大回撤，并与基准比较。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点「检查」：看衰减曲线与跨市场移植结果。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点「上线」把它放进模拟持仓，一周后回来看「回测期 vs 上线后」对照与衰减判定。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i/>
          <w:iCs/>
          <w:color w:val="6B7A90"/>
          <w:sz w:val="19"/>
          <w:szCs w:val="19"/>
        </w:rPr>
        <w:t xml:space="preserve">演示前提示：LLM 引擎按 IP 限流（每日 5 次挖掘、20 次进化），课堂上建议提前跑好一轮结果作为备份截图。</w:t>
      </w:r>
    </w:p>
    <w:p>
      <w:pPr>
        <w:pStyle w:val="Heading1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3213A"/>
          <w:sz w:val="30"/>
          <w:szCs w:val="30"/>
        </w:rPr>
        <w:t xml:space="preserve">四、术语表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40"/>
      </w:tblGrid>
      <w:tr>
        <w:trPr>
          <w:tblHeader/>
        </w:trPr>
        <w:tc>
          <w:tcPr>
            <w:tcW w:type="dxa" w:w="3000"/>
            <w:shd w:fill="1321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dxa" w:w="6440"/>
            <w:shd w:fill="1321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解释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因子（Factor / Alpha）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对每个标的每天可计算的数值信号，与未来收益的横截面排序相关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横截面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同一时间点上对所有标的进行比较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IC（信息系数）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因子值排名与未来收益排名的 Spearman 相关，逐日计算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ICIR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IC 序列均值除以标准差，衡量稳定性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留出集（Holdout）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时间上最后 20% 的样本，只用于确认，不参与任何反馈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DSL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受限的领域特定语言；这里指因子表达式语法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循环工程（Loop Engineering）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让评估结果结构化地进入下一轮生成的迭代方法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遗传编程（GP）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以语法树为个体、用交叉与变异搜索程序空间的进化算法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名人堂（Hall of Fame）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进化过程中保留的最优且互不冗余的个体集合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再平衡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按固定周期重新按因子排序并调整持仓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最大回撤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净值从峰值到谷底的最大跌幅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衰减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9"/>
                <w:szCs w:val="19"/>
              </w:rPr>
              <w:t xml:space="preserve">因子预测力随时间下降，通常因为被市场学走</w:t>
            </w:r>
          </w:p>
        </w:tc>
      </w:tr>
    </w:tbl>
    <w:p>
      <w:pPr>
        <w:pStyle w:val="Heading1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3213A"/>
          <w:sz w:val="30"/>
          <w:szCs w:val="30"/>
        </w:rPr>
        <w:t xml:space="preserve">五、讨论题与作业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如果一个因子样本内 IC = 0.04、留出 IC = 0.01，你会接受它吗？给出两条支持和两条反对的理由。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为什么「必须含变换」这条规则会把裸 volume 拒之门外？规模效应难道不是真实存在的吗？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遗传算法的简约惩罚系数 0.0015 若改成 0.01，你预期种群会发生什么变化？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作业：用 loose 档在数字货币市场跑一轮 GP 进化，把发现的因子移植到美股，记录 IC 的变化并用一段话解释。</w:t>
      </w:r>
    </w:p>
    <w:p>
      <w:pPr>
        <w:pStyle w:val="Heading1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3213A"/>
          <w:sz w:val="30"/>
          <w:szCs w:val="30"/>
        </w:rPr>
        <w:t xml:space="preserve">六、延伸阅读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Kakushadze, Z. (2016). 101 Formulaic Alphas. —— 表达式因子的经典目录，DSL 算子的直接来源。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Harvey, C., Liu, Y., &amp; Zhu, H. (2016). … and the Cross-Section of Expected Returns. —— 多重比较问题与 t = 3.0 门槛。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Gu, S., Kelly, B., &amp; Xiu, D. (2020). Empirical Asset Pricing via Machine Learning. —— 机器学习因子研究的方法论基线。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Koza, J. R. (1992). Genetic Programming. —— 语法树进化的源头。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近年的 LLM 因子挖掘工作（Chain-of-Alpha、AlphaAgent 等）：网站的循环工程与复杂度正则直接借鉴其思路。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2026-09-04T11:25:14.555Z</dcterms:created>
  <dcterms:modified xsi:type="dcterms:W3CDTF">2026-09-04T11:25:14.556Z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