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b w:val="1"/>
          <w:sz w:val="38"/>
          <w:szCs w:val="38"/>
          <w:u w:val="single"/>
        </w:rPr>
      </w:pPr>
      <w:r w:rsidDel="00000000" w:rsidR="00000000" w:rsidRPr="00000000">
        <w:rPr>
          <w:rFonts w:ascii="Calibri" w:cs="Calibri" w:eastAsia="Calibri" w:hAnsi="Calibri"/>
          <w:b w:val="1"/>
          <w:sz w:val="38"/>
          <w:szCs w:val="38"/>
          <w:u w:val="single"/>
          <w:rtl w:val="0"/>
        </w:rPr>
        <w:t xml:space="preserve">Commentary: Placing PMO+NIC’s proposals under the microscope </w:t>
      </w:r>
      <w:r w:rsidDel="00000000" w:rsidR="00000000" w:rsidRPr="00000000">
        <w:rPr>
          <w:rtl w:val="0"/>
        </w:rPr>
      </w:r>
    </w:p>
    <w:p w:rsidR="00000000" w:rsidDel="00000000" w:rsidP="00000000" w:rsidRDefault="00000000" w:rsidRPr="00000000" w14:paraId="00000002">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How have PMO+NIC’s policies so far fared in the pursuit of smooth integration of immigrants into Singaporean society and addressing the current issues in status quo?                                                             </w:t>
      </w:r>
    </w:p>
    <w:p w:rsidR="00000000" w:rsidDel="00000000" w:rsidP="00000000" w:rsidRDefault="00000000" w:rsidRPr="00000000" w14:paraId="00000003">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4">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Mothership</w:t>
      </w:r>
    </w:p>
    <w:p w:rsidR="00000000" w:rsidDel="00000000" w:rsidP="00000000" w:rsidRDefault="00000000" w:rsidRPr="00000000" w14:paraId="00000005">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Olivia Yeoh </w:t>
      </w:r>
    </w:p>
    <w:p w:rsidR="00000000" w:rsidDel="00000000" w:rsidP="00000000" w:rsidRDefault="00000000" w:rsidRPr="00000000" w14:paraId="00000006">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December 09 2023</w:t>
      </w:r>
    </w:p>
    <w:p w:rsidR="00000000" w:rsidDel="00000000" w:rsidP="00000000" w:rsidRDefault="00000000" w:rsidRPr="00000000" w14:paraId="00000007">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30 delegates gathered in PMO+NIC for the last four days to discuss solutions to mitigate some pertinent issues at hand.</w:t>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include:</w:t>
      </w:r>
    </w:p>
    <w:p w:rsidR="00000000" w:rsidDel="00000000" w:rsidP="00000000" w:rsidRDefault="00000000" w:rsidRPr="00000000" w14:paraId="0000000A">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Changing Singaporeans’ negative perceptions regarding immigrants, ultimately alleviating xenophobia towards immigrants </w:t>
      </w:r>
    </w:p>
    <w:p w:rsidR="00000000" w:rsidDel="00000000" w:rsidP="00000000" w:rsidRDefault="00000000" w:rsidRPr="00000000" w14:paraId="0000000B">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Smoothening integration of immigrants into Singaporean societies</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 Mothership puts these solutions under an evaluating lens: how would these solutions look under scrutiny?</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sz w:val="30"/>
          <w:szCs w:val="30"/>
          <w:u w:val="single"/>
        </w:rPr>
      </w:pPr>
      <w:r w:rsidDel="00000000" w:rsidR="00000000" w:rsidRPr="00000000">
        <w:rPr>
          <w:rFonts w:ascii="Calibri" w:cs="Calibri" w:eastAsia="Calibri" w:hAnsi="Calibri"/>
          <w:b w:val="1"/>
          <w:sz w:val="30"/>
          <w:szCs w:val="30"/>
          <w:u w:val="single"/>
          <w:rtl w:val="0"/>
        </w:rPr>
        <w:t xml:space="preserve">Changing locals’ negative perceptions of immigrants</w:t>
      </w:r>
    </w:p>
    <w:p w:rsidR="00000000" w:rsidDel="00000000" w:rsidP="00000000" w:rsidRDefault="00000000" w:rsidRPr="00000000" w14:paraId="00000010">
      <w:pPr>
        <w:rPr>
          <w:rFonts w:ascii="Calibri" w:cs="Calibri" w:eastAsia="Calibri" w:hAnsi="Calibri"/>
          <w:i w:val="1"/>
          <w:sz w:val="30"/>
          <w:szCs w:val="30"/>
        </w:rPr>
      </w:pPr>
      <w:r w:rsidDel="00000000" w:rsidR="00000000" w:rsidRPr="00000000">
        <w:rPr>
          <w:rFonts w:ascii="Calibri" w:cs="Calibri" w:eastAsia="Calibri" w:hAnsi="Calibri"/>
          <w:b w:val="1"/>
          <w:sz w:val="30"/>
          <w:szCs w:val="30"/>
          <w:rtl w:val="0"/>
        </w:rPr>
        <w:t xml:space="preserve">CC </w:t>
      </w:r>
      <w:r w:rsidDel="00000000" w:rsidR="00000000" w:rsidRPr="00000000">
        <w:rPr>
          <w:rFonts w:ascii="Calibri" w:cs="Calibri" w:eastAsia="Calibri" w:hAnsi="Calibri"/>
          <w:i w:val="1"/>
          <w:sz w:val="30"/>
          <w:szCs w:val="30"/>
          <w:rtl w:val="0"/>
        </w:rPr>
        <w:t xml:space="preserve">(Clear Communication)</w:t>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solution is provided by Minister Gan Siow Huang, Minister of State and member of the National Integration Council. It aims to quash a false notion that has been identified to be prevalent in Singaporean locals: that ‘anyone and everyone can come into Singapore’. </w:t>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notion therefore “increases tensions between locals and immigrants and locals because they feel that the immigrants don’t deserve to be in the country”, Gan explains. </w:t>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“They have reduced support and trust in the government in the immigration policies it enacts. Lesser support makes the implementation of said policies more difficult, more problematic”, Gan extends. </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this solution, Gan intends to organize all information available methodically for locals’ access. </w:t>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increasing transparency and communicating the process, and value brought by the EIQ and supporting policies to help citizens get a better idea of what is going on and how the policy operates and has their and the nation’s best interests at heart”, Gan appeals. </w:t>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also prevents immigrants from being antagonized as ‘not deserving of a place in Singapore’ as the presence of meritocratic practices in accepting immigrants is clearly evident. Therefore, the notion that immigrants of Singapore are deserving of their place is widespread.</w:t>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policy does have merit to it considering that Gan and the rest of the council does not just plan to debunk said myth that is prevalent, they intend to substantiate this debunking with proof that the government has fair processes to accept immigrants and that locals are prioritized. </w:t>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However, I do feel that the use of only press conferences is not as effective as public forums and dialogue sessions, where locals can voice their concerns about immigration policies  to the government directly. </w:t>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being said, the council has also proposed solutions such as Inclusive Engagement Channels from Deputy Prime Minister Lawrence Wong that have a similar concept of public forums with Parliament members. Though it is used for a different purpose, I believe it can be adapted for concerns about immigration policies. </w:t>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sz w:val="30"/>
          <w:szCs w:val="30"/>
          <w:u w:val="single"/>
        </w:rPr>
      </w:pPr>
      <w:r w:rsidDel="00000000" w:rsidR="00000000" w:rsidRPr="00000000">
        <w:rPr>
          <w:rFonts w:ascii="Calibri" w:cs="Calibri" w:eastAsia="Calibri" w:hAnsi="Calibri"/>
          <w:b w:val="1"/>
          <w:sz w:val="30"/>
          <w:szCs w:val="30"/>
          <w:u w:val="single"/>
          <w:rtl w:val="0"/>
        </w:rPr>
        <w:t xml:space="preserve">Smoothening integration of immigrants</w:t>
      </w:r>
    </w:p>
    <w:p w:rsidR="00000000" w:rsidDel="00000000" w:rsidP="00000000" w:rsidRDefault="00000000" w:rsidRPr="00000000" w14:paraId="00000024">
      <w:pPr>
        <w:rPr>
          <w:rFonts w:ascii="Calibri" w:cs="Calibri" w:eastAsia="Calibri" w:hAnsi="Calibri"/>
          <w:i w:val="1"/>
          <w:sz w:val="30"/>
          <w:szCs w:val="30"/>
        </w:rPr>
      </w:pPr>
      <w:r w:rsidDel="00000000" w:rsidR="00000000" w:rsidRPr="00000000">
        <w:rPr>
          <w:rFonts w:ascii="Calibri" w:cs="Calibri" w:eastAsia="Calibri" w:hAnsi="Calibri"/>
          <w:b w:val="1"/>
          <w:sz w:val="30"/>
          <w:szCs w:val="30"/>
          <w:rtl w:val="0"/>
        </w:rPr>
        <w:t xml:space="preserve">MERLIONS (</w:t>
      </w:r>
      <w:r w:rsidDel="00000000" w:rsidR="00000000" w:rsidRPr="00000000">
        <w:rPr>
          <w:rFonts w:ascii="Calibri" w:cs="Calibri" w:eastAsia="Calibri" w:hAnsi="Calibri"/>
          <w:i w:val="1"/>
          <w:sz w:val="30"/>
          <w:szCs w:val="30"/>
          <w:rtl w:val="0"/>
        </w:rPr>
        <w:t xml:space="preserve">Multimedia, Education, Reformed Law, Intercultural Outreach and NGO Support) </w:t>
      </w:r>
    </w:p>
    <w:p w:rsidR="00000000" w:rsidDel="00000000" w:rsidP="00000000" w:rsidRDefault="00000000" w:rsidRPr="00000000" w14:paraId="00000025">
      <w:pPr>
        <w:spacing w:line="276" w:lineRule="auto"/>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This framework for solutions is proposed by Minister Mohamad Maliki Bin Osman, Second Minister for Education. </w:t>
      </w:r>
    </w:p>
    <w:p w:rsidR="00000000" w:rsidDel="00000000" w:rsidP="00000000" w:rsidRDefault="00000000" w:rsidRPr="00000000" w14:paraId="00000026">
      <w:pPr>
        <w:spacing w:line="276" w:lineRule="auto"/>
        <w:rPr>
          <w:rFonts w:ascii="Calibri" w:cs="Calibri" w:eastAsia="Calibri" w:hAnsi="Calibri"/>
          <w:color w:val="0e101a"/>
          <w:sz w:val="24"/>
          <w:szCs w:val="24"/>
        </w:rPr>
      </w:pPr>
      <w:r w:rsidDel="00000000" w:rsidR="00000000" w:rsidRPr="00000000">
        <w:rPr>
          <w:rtl w:val="0"/>
        </w:rPr>
      </w:r>
    </w:p>
    <w:p w:rsidR="00000000" w:rsidDel="00000000" w:rsidP="00000000" w:rsidRDefault="00000000" w:rsidRPr="00000000" w14:paraId="00000027">
      <w:pPr>
        <w:spacing w:line="276" w:lineRule="auto"/>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It is dubbed as a ‘package’ of guidelines and initiatives from various ministries, namely the Ministries of Manpower (MOM), Law (MOL), Education (MOE), Communications and Information as well as the Ministry of Culture, Community and Youth (MCCY).</w:t>
      </w:r>
    </w:p>
    <w:p w:rsidR="00000000" w:rsidDel="00000000" w:rsidP="00000000" w:rsidRDefault="00000000" w:rsidRPr="00000000" w14:paraId="00000028">
      <w:pPr>
        <w:spacing w:line="276" w:lineRule="auto"/>
        <w:rPr>
          <w:rFonts w:ascii="Calibri" w:cs="Calibri" w:eastAsia="Calibri" w:hAnsi="Calibri"/>
          <w:color w:val="0e101a"/>
          <w:sz w:val="24"/>
          <w:szCs w:val="24"/>
        </w:rPr>
      </w:pPr>
      <w:r w:rsidDel="00000000" w:rsidR="00000000" w:rsidRPr="00000000">
        <w:rPr>
          <w:rtl w:val="0"/>
        </w:rPr>
      </w:r>
    </w:p>
    <w:p w:rsidR="00000000" w:rsidDel="00000000" w:rsidP="00000000" w:rsidRDefault="00000000" w:rsidRPr="00000000" w14:paraId="00000029">
      <w:pPr>
        <w:spacing w:line="276" w:lineRule="auto"/>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“It aims to provide a framework for policies that entail education and opportunities for speech and exchange in workplaces, law, education and community”, Osman explains. This allows for immigrants to have a deeper understanding of the Singaporean way of life, while allowing for Singaporean locals to understand immigrants through increased interaction</w:t>
      </w:r>
    </w:p>
    <w:p w:rsidR="00000000" w:rsidDel="00000000" w:rsidP="00000000" w:rsidRDefault="00000000" w:rsidRPr="00000000" w14:paraId="0000002A">
      <w:pPr>
        <w:rPr>
          <w:rFonts w:ascii="Calibri" w:cs="Calibri" w:eastAsia="Calibri" w:hAnsi="Calibri"/>
          <w:color w:val="0e101a"/>
          <w:sz w:val="24"/>
          <w:szCs w:val="24"/>
        </w:rPr>
      </w:pPr>
      <w:r w:rsidDel="00000000" w:rsidR="00000000" w:rsidRPr="00000000">
        <w:rPr>
          <w:rtl w:val="0"/>
        </w:rPr>
      </w:r>
    </w:p>
    <w:p w:rsidR="00000000" w:rsidDel="00000000" w:rsidP="00000000" w:rsidRDefault="00000000" w:rsidRPr="00000000" w14:paraId="0000002B">
      <w:pP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This framework entails:</w:t>
      </w:r>
    </w:p>
    <w:p w:rsidR="00000000" w:rsidDel="00000000" w:rsidP="00000000" w:rsidRDefault="00000000" w:rsidRPr="00000000" w14:paraId="0000002C">
      <w:pPr>
        <w:numPr>
          <w:ilvl w:val="0"/>
          <w:numId w:val="1"/>
        </w:numPr>
        <w:ind w:left="720" w:hanging="360"/>
        <w:rPr>
          <w:rFonts w:ascii="Calibri" w:cs="Calibri" w:eastAsia="Calibri" w:hAnsi="Calibri"/>
          <w:color w:val="0e101a"/>
          <w:sz w:val="24"/>
          <w:szCs w:val="24"/>
          <w:u w:val="none"/>
        </w:rPr>
      </w:pPr>
      <w:r w:rsidDel="00000000" w:rsidR="00000000" w:rsidRPr="00000000">
        <w:rPr>
          <w:rFonts w:ascii="Calibri" w:cs="Calibri" w:eastAsia="Calibri" w:hAnsi="Calibri"/>
          <w:color w:val="0e101a"/>
          <w:sz w:val="24"/>
          <w:szCs w:val="24"/>
          <w:rtl w:val="0"/>
        </w:rPr>
        <w:t xml:space="preserve">Integration programmes such as interest groups, cultural exchange and outings, with NGO and ethnic self-help group support (through recommendation of ‘must-visit’ cultural spots and discourse topics) (MCCY)</w:t>
      </w:r>
    </w:p>
    <w:p w:rsidR="00000000" w:rsidDel="00000000" w:rsidP="00000000" w:rsidRDefault="00000000" w:rsidRPr="00000000" w14:paraId="0000002D">
      <w:pPr>
        <w:numPr>
          <w:ilvl w:val="0"/>
          <w:numId w:val="1"/>
        </w:numPr>
        <w:ind w:left="720" w:hanging="360"/>
        <w:rPr>
          <w:rFonts w:ascii="Calibri" w:cs="Calibri" w:eastAsia="Calibri" w:hAnsi="Calibri"/>
          <w:color w:val="0e101a"/>
          <w:sz w:val="24"/>
          <w:szCs w:val="24"/>
          <w:u w:val="none"/>
        </w:rPr>
      </w:pPr>
      <w:r w:rsidDel="00000000" w:rsidR="00000000" w:rsidRPr="00000000">
        <w:rPr>
          <w:rFonts w:ascii="Calibri" w:cs="Calibri" w:eastAsia="Calibri" w:hAnsi="Calibri"/>
          <w:color w:val="0e101a"/>
          <w:sz w:val="24"/>
          <w:szCs w:val="24"/>
          <w:rtl w:val="0"/>
        </w:rPr>
        <w:t xml:space="preserve">Language and culture classes for immigrants (MOM)</w:t>
      </w:r>
    </w:p>
    <w:p w:rsidR="00000000" w:rsidDel="00000000" w:rsidP="00000000" w:rsidRDefault="00000000" w:rsidRPr="00000000" w14:paraId="0000002E">
      <w:pPr>
        <w:numPr>
          <w:ilvl w:val="0"/>
          <w:numId w:val="1"/>
        </w:numPr>
        <w:ind w:left="720" w:hanging="360"/>
        <w:rPr>
          <w:rFonts w:ascii="Calibri" w:cs="Calibri" w:eastAsia="Calibri" w:hAnsi="Calibri"/>
          <w:color w:val="0e101a"/>
          <w:sz w:val="24"/>
          <w:szCs w:val="24"/>
          <w:u w:val="none"/>
        </w:rPr>
      </w:pPr>
      <w:r w:rsidDel="00000000" w:rsidR="00000000" w:rsidRPr="00000000">
        <w:rPr>
          <w:rFonts w:ascii="Calibri" w:cs="Calibri" w:eastAsia="Calibri" w:hAnsi="Calibri"/>
          <w:color w:val="0e101a"/>
          <w:sz w:val="24"/>
          <w:szCs w:val="24"/>
          <w:rtl w:val="0"/>
        </w:rPr>
        <w:t xml:space="preserve">Revamping of the EIQ and workplace inclusivity practice guidelines (MOM)</w:t>
      </w:r>
    </w:p>
    <w:p w:rsidR="00000000" w:rsidDel="00000000" w:rsidP="00000000" w:rsidRDefault="00000000" w:rsidRPr="00000000" w14:paraId="0000002F">
      <w:pPr>
        <w:numPr>
          <w:ilvl w:val="0"/>
          <w:numId w:val="1"/>
        </w:numPr>
        <w:ind w:left="720" w:hanging="360"/>
        <w:rPr>
          <w:rFonts w:ascii="Calibri" w:cs="Calibri" w:eastAsia="Calibri" w:hAnsi="Calibri"/>
          <w:color w:val="0e101a"/>
          <w:sz w:val="24"/>
          <w:szCs w:val="24"/>
          <w:u w:val="none"/>
        </w:rPr>
      </w:pPr>
      <w:r w:rsidDel="00000000" w:rsidR="00000000" w:rsidRPr="00000000">
        <w:rPr>
          <w:rFonts w:ascii="Calibri" w:cs="Calibri" w:eastAsia="Calibri" w:hAnsi="Calibri"/>
          <w:color w:val="0e101a"/>
          <w:sz w:val="24"/>
          <w:szCs w:val="24"/>
          <w:rtl w:val="0"/>
        </w:rPr>
        <w:t xml:space="preserve">Spreading awareness of accurate immigration policies to combat legal misconceptions (MOL, MCCY, MOM)</w:t>
      </w:r>
    </w:p>
    <w:p w:rsidR="00000000" w:rsidDel="00000000" w:rsidP="00000000" w:rsidRDefault="00000000" w:rsidRPr="00000000" w14:paraId="00000030">
      <w:pPr>
        <w:numPr>
          <w:ilvl w:val="0"/>
          <w:numId w:val="1"/>
        </w:numPr>
        <w:ind w:left="720" w:hanging="360"/>
        <w:rPr>
          <w:rFonts w:ascii="Calibri" w:cs="Calibri" w:eastAsia="Calibri" w:hAnsi="Calibri"/>
          <w:color w:val="0e101a"/>
          <w:sz w:val="24"/>
          <w:szCs w:val="24"/>
          <w:u w:val="none"/>
        </w:rPr>
      </w:pPr>
      <w:r w:rsidDel="00000000" w:rsidR="00000000" w:rsidRPr="00000000">
        <w:rPr>
          <w:rFonts w:ascii="Calibri" w:cs="Calibri" w:eastAsia="Calibri" w:hAnsi="Calibri"/>
          <w:color w:val="0e101a"/>
          <w:sz w:val="24"/>
          <w:szCs w:val="24"/>
          <w:rtl w:val="0"/>
        </w:rPr>
        <w:t xml:space="preserve">Media to help immigrants learn about and acclimate to Singaporean culture (MCI)</w:t>
      </w:r>
    </w:p>
    <w:p w:rsidR="00000000" w:rsidDel="00000000" w:rsidP="00000000" w:rsidRDefault="00000000" w:rsidRPr="00000000" w14:paraId="00000031">
      <w:pPr>
        <w:numPr>
          <w:ilvl w:val="0"/>
          <w:numId w:val="1"/>
        </w:numPr>
        <w:ind w:left="720" w:hanging="360"/>
        <w:rPr>
          <w:rFonts w:ascii="Calibri" w:cs="Calibri" w:eastAsia="Calibri" w:hAnsi="Calibri"/>
          <w:color w:val="0e101a"/>
          <w:sz w:val="24"/>
          <w:szCs w:val="24"/>
          <w:u w:val="none"/>
        </w:rPr>
      </w:pPr>
      <w:r w:rsidDel="00000000" w:rsidR="00000000" w:rsidRPr="00000000">
        <w:rPr>
          <w:rFonts w:ascii="Calibri" w:cs="Calibri" w:eastAsia="Calibri" w:hAnsi="Calibri"/>
          <w:color w:val="0e101a"/>
          <w:sz w:val="24"/>
          <w:szCs w:val="24"/>
          <w:rtl w:val="0"/>
        </w:rPr>
        <w:t xml:space="preserve">Chances for students to learn and closely interact with immigrants through Values-in-Action (VIA) opportunities to help immigrants integrate into Singapore (MOE)</w:t>
      </w:r>
    </w:p>
    <w:p w:rsidR="00000000" w:rsidDel="00000000" w:rsidP="00000000" w:rsidRDefault="00000000" w:rsidRPr="00000000" w14:paraId="00000032">
      <w:pPr>
        <w:rPr>
          <w:rFonts w:ascii="Calibri" w:cs="Calibri" w:eastAsia="Calibri" w:hAnsi="Calibri"/>
          <w:color w:val="0e101a"/>
          <w:sz w:val="24"/>
          <w:szCs w:val="24"/>
        </w:rPr>
      </w:pPr>
      <w:r w:rsidDel="00000000" w:rsidR="00000000" w:rsidRPr="00000000">
        <w:rPr>
          <w:rtl w:val="0"/>
        </w:rPr>
      </w:r>
    </w:p>
    <w:p w:rsidR="00000000" w:rsidDel="00000000" w:rsidP="00000000" w:rsidRDefault="00000000" w:rsidRPr="00000000" w14:paraId="00000033">
      <w:pP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This framework has its merit in that it encompasses a variety of means to ensure that Singaporean society is better cushioned and more accepting for immigrants to feel safe as they integrate in. </w:t>
      </w:r>
    </w:p>
    <w:p w:rsidR="00000000" w:rsidDel="00000000" w:rsidP="00000000" w:rsidRDefault="00000000" w:rsidRPr="00000000" w14:paraId="00000034">
      <w:pPr>
        <w:rPr>
          <w:rFonts w:ascii="Calibri" w:cs="Calibri" w:eastAsia="Calibri" w:hAnsi="Calibri"/>
          <w:color w:val="0e101a"/>
          <w:sz w:val="24"/>
          <w:szCs w:val="24"/>
        </w:rPr>
      </w:pPr>
      <w:r w:rsidDel="00000000" w:rsidR="00000000" w:rsidRPr="00000000">
        <w:rPr>
          <w:rtl w:val="0"/>
        </w:rPr>
      </w:r>
    </w:p>
    <w:p w:rsidR="00000000" w:rsidDel="00000000" w:rsidP="00000000" w:rsidRDefault="00000000" w:rsidRPr="00000000" w14:paraId="00000035">
      <w:pP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It also ensures that language barriers, which can be a source of conflict between locals and immigrants, has a way of being mitigated. This helps immigrants have a better peace of mind in that they are able to interact with Singaporean society relatively well in day to day life. </w:t>
      </w:r>
    </w:p>
    <w:p w:rsidR="00000000" w:rsidDel="00000000" w:rsidP="00000000" w:rsidRDefault="00000000" w:rsidRPr="00000000" w14:paraId="00000036">
      <w:pPr>
        <w:rPr>
          <w:rFonts w:ascii="Calibri" w:cs="Calibri" w:eastAsia="Calibri" w:hAnsi="Calibri"/>
          <w:color w:val="0e101a"/>
          <w:sz w:val="24"/>
          <w:szCs w:val="24"/>
        </w:rPr>
      </w:pPr>
      <w:r w:rsidDel="00000000" w:rsidR="00000000" w:rsidRPr="00000000">
        <w:rPr>
          <w:rtl w:val="0"/>
        </w:rPr>
      </w:r>
    </w:p>
    <w:p w:rsidR="00000000" w:rsidDel="00000000" w:rsidP="00000000" w:rsidRDefault="00000000" w:rsidRPr="00000000" w14:paraId="00000037">
      <w:pP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However, given that immigrants immigrate to Singapore for a variety of purposes, namely for education, there is also merit in considering solutions and solutions that cater to many types of immigrants. </w:t>
      </w:r>
    </w:p>
    <w:p w:rsidR="00000000" w:rsidDel="00000000" w:rsidP="00000000" w:rsidRDefault="00000000" w:rsidRPr="00000000" w14:paraId="00000038">
      <w:pPr>
        <w:rPr>
          <w:rFonts w:ascii="Calibri" w:cs="Calibri" w:eastAsia="Calibri" w:hAnsi="Calibri"/>
          <w:color w:val="0e101a"/>
          <w:sz w:val="24"/>
          <w:szCs w:val="24"/>
        </w:rPr>
      </w:pPr>
      <w:r w:rsidDel="00000000" w:rsidR="00000000" w:rsidRPr="00000000">
        <w:rPr>
          <w:rtl w:val="0"/>
        </w:rPr>
      </w:r>
    </w:p>
    <w:p w:rsidR="00000000" w:rsidDel="00000000" w:rsidP="00000000" w:rsidRDefault="00000000" w:rsidRPr="00000000" w14:paraId="00000039">
      <w:pP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For instance, there seems to be little mention of frameworks or solutions that can help student immigrants integrate better into the rigorous Singaporean education system. Then again, the beauty of this solution is that new sub-frameworks can be integrated into it for improvement as it is a collaborative initiative. </w:t>
      </w:r>
    </w:p>
    <w:p w:rsidR="00000000" w:rsidDel="00000000" w:rsidP="00000000" w:rsidRDefault="00000000" w:rsidRPr="00000000" w14:paraId="0000003A">
      <w:pPr>
        <w:rPr>
          <w:rFonts w:ascii="Calibri" w:cs="Calibri" w:eastAsia="Calibri" w:hAnsi="Calibri"/>
          <w:color w:val="0e101a"/>
          <w:sz w:val="24"/>
          <w:szCs w:val="24"/>
        </w:rPr>
      </w:pPr>
      <w:r w:rsidDel="00000000" w:rsidR="00000000" w:rsidRPr="00000000">
        <w:rPr>
          <w:rtl w:val="0"/>
        </w:rPr>
      </w:r>
    </w:p>
    <w:p w:rsidR="00000000" w:rsidDel="00000000" w:rsidP="00000000" w:rsidRDefault="00000000" w:rsidRPr="00000000" w14:paraId="0000003B">
      <w:pP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Unfortunately, these sub-frameworks lack specificity and time frame, which should be considered to visualize how effective this framework would be when applied to solutions. </w:t>
      </w:r>
    </w:p>
    <w:p w:rsidR="00000000" w:rsidDel="00000000" w:rsidP="00000000" w:rsidRDefault="00000000" w:rsidRPr="00000000" w14:paraId="0000003C">
      <w:pPr>
        <w:rPr>
          <w:rFonts w:ascii="Calibri" w:cs="Calibri" w:eastAsia="Calibri" w:hAnsi="Calibri"/>
          <w:color w:val="0e101a"/>
          <w:sz w:val="24"/>
          <w:szCs w:val="24"/>
        </w:rPr>
      </w:pPr>
      <w:r w:rsidDel="00000000" w:rsidR="00000000" w:rsidRPr="00000000">
        <w:rPr>
          <w:rtl w:val="0"/>
        </w:rPr>
      </w:r>
    </w:p>
    <w:p w:rsidR="00000000" w:rsidDel="00000000" w:rsidP="00000000" w:rsidRDefault="00000000" w:rsidRPr="00000000" w14:paraId="0000003D">
      <w:pP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However, it is likely to be logistically and economically sustainable given that the solution is relatively low cost as volunteer and school involvement is heavy (with regards to integration and lesson programmes). </w:t>
      </w:r>
    </w:p>
    <w:p w:rsidR="00000000" w:rsidDel="00000000" w:rsidP="00000000" w:rsidRDefault="00000000" w:rsidRPr="00000000" w14:paraId="0000003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rPr>
          <w:rFonts w:ascii="Calibri" w:cs="Calibri" w:eastAsia="Calibri" w:hAnsi="Calibri"/>
          <w:b w:val="1"/>
          <w:sz w:val="30"/>
          <w:szCs w:val="30"/>
          <w:u w:val="single"/>
        </w:rPr>
      </w:pPr>
      <w:r w:rsidDel="00000000" w:rsidR="00000000" w:rsidRPr="00000000">
        <w:rPr>
          <w:rFonts w:ascii="Calibri" w:cs="Calibri" w:eastAsia="Calibri" w:hAnsi="Calibri"/>
          <w:b w:val="1"/>
          <w:sz w:val="30"/>
          <w:szCs w:val="30"/>
          <w:u w:val="single"/>
          <w:rtl w:val="0"/>
        </w:rPr>
        <w:t xml:space="preserve">To conclude… how has PMO+NIC fared under this scrutiny?</w:t>
      </w:r>
    </w:p>
    <w:p w:rsidR="00000000" w:rsidDel="00000000" w:rsidP="00000000" w:rsidRDefault="00000000" w:rsidRPr="00000000" w14:paraId="000000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believe this council has substantial solutions and frameworks that adequately address the topic’s key questions. Even though they lack specificity, they have targeted concepts and ideologies which I believe is the most pertinent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tNYR/Xfoq1SRyGYxp+R7IyWZgA==">CgMxLjA4AHIhMUFIb0xGQ2xzbl9Hbkw1Zl9EU3NRS3FpcnRQZnM3Zjk3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