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454BA" w:rsidR="00E454BA" w:rsidP="72C91798" w:rsidRDefault="00E454BA" w14:paraId="554AA5CD" w14:textId="6DB94C75">
      <w:pPr>
        <w:pStyle w:val="FirstParagraph"/>
        <w:rPr>
          <w:rFonts w:ascii="Calibri" w:hAnsi="Calibri" w:eastAsia="" w:cs="Calibri" w:eastAsiaTheme="majorEastAsia"/>
          <w:b w:val="1"/>
          <w:bCs w:val="1"/>
          <w:color w:val="345A8A"/>
          <w:sz w:val="36"/>
          <w:szCs w:val="36"/>
          <w:lang w:val="es-ES"/>
        </w:rPr>
      </w:pPr>
      <w:r w:rsidRPr="72C91798" w:rsidR="00E454BA">
        <w:rPr>
          <w:rFonts w:ascii="Calibri" w:hAnsi="Calibri" w:eastAsia="" w:cs="Calibri" w:eastAsiaTheme="majorEastAsia"/>
          <w:b w:val="1"/>
          <w:bCs w:val="1"/>
          <w:color w:val="345A8A"/>
          <w:sz w:val="36"/>
          <w:szCs w:val="36"/>
          <w:lang w:val="es-ES"/>
        </w:rPr>
        <w:t xml:space="preserve">Disuasión </w:t>
      </w:r>
      <w:r w:rsidRPr="72C91798" w:rsidR="002B18C2">
        <w:rPr>
          <w:rFonts w:ascii="Calibri" w:hAnsi="Calibri" w:eastAsia="" w:cs="Calibri" w:eastAsiaTheme="majorEastAsia"/>
          <w:b w:val="1"/>
          <w:bCs w:val="1"/>
          <w:color w:val="345A8A"/>
          <w:sz w:val="36"/>
          <w:szCs w:val="36"/>
          <w:lang w:val="es-ES"/>
        </w:rPr>
        <w:t>F</w:t>
      </w:r>
      <w:r w:rsidRPr="72C91798" w:rsidR="002B18C2">
        <w:rPr>
          <w:rFonts w:ascii="Calibri" w:hAnsi="Calibri" w:eastAsia="" w:cs="Calibri" w:eastAsiaTheme="majorEastAsia"/>
          <w:b w:val="1"/>
          <w:bCs w:val="1"/>
          <w:color w:val="345A8A"/>
          <w:sz w:val="36"/>
          <w:szCs w:val="36"/>
          <w:lang w:val="es-ES"/>
        </w:rPr>
        <w:t>ocalizada</w:t>
      </w:r>
      <w:r w:rsidRPr="72C91798" w:rsidR="749330B5">
        <w:rPr>
          <w:rFonts w:ascii="Calibri" w:hAnsi="Calibri" w:eastAsia="" w:cs="Calibri" w:eastAsiaTheme="majorEastAsia"/>
          <w:b w:val="1"/>
          <w:bCs w:val="1"/>
          <w:color w:val="345A8A"/>
          <w:sz w:val="36"/>
          <w:szCs w:val="36"/>
          <w:lang w:val="es-ES"/>
        </w:rPr>
        <w:t xml:space="preserve"> - Disuasión Focalizada hacia Individuos de Alto Riesgo</w:t>
      </w:r>
    </w:p>
    <w:p w:rsidRPr="00E454BA" w:rsidR="00E454BA" w:rsidP="72C91798" w:rsidRDefault="00E454BA" w14:paraId="6CA246B5" w14:textId="0058698C">
      <w:pPr>
        <w:pStyle w:val="BodyText"/>
        <w:rPr>
          <w:lang w:val="es-ES"/>
        </w:rPr>
      </w:pPr>
    </w:p>
    <w:p w:rsidRPr="00E454BA" w:rsidR="00E454BA" w:rsidP="00E454BA" w:rsidRDefault="00E454BA" w14:paraId="287F8079" w14:textId="2F1C5F9A">
      <w:pPr>
        <w:shd w:val="clear" w:color="auto" w:fill="FFFFFF"/>
        <w:outlineLvl w:val="0"/>
        <w:rPr>
          <w:rFonts w:ascii="Calibri" w:hAnsi="Calibri" w:eastAsia="Times New Roman" w:cs="Calibri"/>
          <w:color w:val="000000"/>
          <w:sz w:val="28"/>
          <w:szCs w:val="28"/>
          <w:lang w:val="es-CL" w:eastAsia="en-GB"/>
        </w:rPr>
      </w:pPr>
      <w:r w:rsidRPr="00E454BA">
        <w:rPr>
          <w:rFonts w:ascii="Calibri" w:hAnsi="Calibri" w:eastAsia="Times New Roman" w:cs="Calibri"/>
          <w:color w:val="000000"/>
          <w:sz w:val="28"/>
          <w:szCs w:val="28"/>
          <w:lang w:val="es-CL" w:eastAsia="en-GB"/>
        </w:rPr>
        <w:t>Basado en la Guía POP original N°13 (2017)</w:t>
      </w:r>
    </w:p>
    <w:p w:rsidRPr="009232E7" w:rsidR="00E454BA" w:rsidP="00E454BA" w:rsidRDefault="00E454BA" w14:paraId="3E705908" w14:textId="3A417E32">
      <w:pPr>
        <w:rPr>
          <w:rFonts w:ascii="Calibri" w:hAnsi="Calibri" w:cs="Calibri"/>
          <w:lang w:val="es-CL"/>
        </w:rPr>
      </w:pPr>
      <w:r w:rsidRPr="00E454BA">
        <w:rPr>
          <w:rFonts w:ascii="Calibri" w:hAnsi="Calibri" w:eastAsia="Times New Roman" w:cs="Calibri"/>
          <w:color w:val="2A2A2A"/>
          <w:lang w:val="es-CL" w:eastAsia="en-GB"/>
        </w:rPr>
        <w:t>Autor: </w:t>
      </w:r>
      <w:r w:rsidRPr="00E454BA">
        <w:rPr>
          <w:rFonts w:ascii="Calibri" w:hAnsi="Calibri" w:cs="Calibri"/>
        </w:rPr>
        <w:fldChar w:fldCharType="begin"/>
      </w:r>
      <w:r w:rsidRPr="009232E7">
        <w:rPr>
          <w:rFonts w:ascii="Calibri" w:hAnsi="Calibri" w:cs="Calibri"/>
          <w:lang w:val="es-CL"/>
        </w:rPr>
        <w:instrText>HYPERLINK "https://popcenter.asu.edu/content/biographies-michael-s-scott"</w:instrText>
      </w:r>
      <w:r w:rsidRPr="00E454BA">
        <w:rPr>
          <w:rFonts w:ascii="Calibri" w:hAnsi="Calibri" w:cs="Calibri"/>
        </w:rPr>
        <w:fldChar w:fldCharType="separate"/>
      </w:r>
      <w:r w:rsidRPr="009232E7">
        <w:rPr>
          <w:rStyle w:val="Hyperlink"/>
          <w:rFonts w:ascii="Calibri" w:hAnsi="Calibri" w:cs="Calibri"/>
          <w:color w:val="D23153"/>
          <w:shd w:val="clear" w:color="auto" w:fill="FFFFFF"/>
          <w:lang w:val="es-CL"/>
        </w:rPr>
        <w:t>Michael S. Scott</w:t>
      </w:r>
      <w:r w:rsidRPr="00E454BA">
        <w:rPr>
          <w:rFonts w:ascii="Calibri" w:hAnsi="Calibri" w:cs="Calibri"/>
        </w:rPr>
        <w:fldChar w:fldCharType="end"/>
      </w:r>
    </w:p>
    <w:p w:rsidRPr="00E454BA" w:rsidR="00E454BA" w:rsidP="00E454BA" w:rsidRDefault="00E454BA" w14:paraId="4F5AE223" w14:textId="7D930DAA">
      <w:pPr>
        <w:rPr>
          <w:rFonts w:ascii="Calibri" w:hAnsi="Calibri" w:eastAsia="Times New Roman" w:cs="Calibri"/>
          <w:color w:val="2A2A2A"/>
          <w:lang w:val="es-CL" w:eastAsia="en-GB"/>
        </w:rPr>
      </w:pPr>
      <w:r w:rsidRPr="72C91798" w:rsidR="00E454BA">
        <w:rPr>
          <w:rFonts w:ascii="Calibri" w:hAnsi="Calibri" w:eastAsia="Times New Roman" w:cs="Calibri"/>
          <w:color w:val="2A2A2A"/>
          <w:lang w:val="es-CL" w:eastAsia="en-GB"/>
        </w:rPr>
        <w:t>Editado y traducido por TBD para University College London JDI Latin America and Caribbean Unit (2020)</w:t>
      </w:r>
    </w:p>
    <w:p w:rsidRPr="00E454BA" w:rsidR="00162FD3" w:rsidP="72C91798" w:rsidRDefault="00162FD3" w14:paraId="06FDB3CA" w14:textId="31377823">
      <w:pPr>
        <w:pStyle w:val="FirstParagraph"/>
        <w:numPr>
          <w:ilvl w:val="0"/>
          <w:numId w:val="32"/>
        </w:numPr>
        <w:rPr>
          <w:rFonts w:ascii="Calibri" w:hAnsi="Calibri" w:eastAsia="Calibri" w:cs="Calibri" w:asciiTheme="minorAscii" w:hAnsiTheme="minorAscii" w:eastAsiaTheme="minorAscii" w:cstheme="minorAscii"/>
          <w:b w:val="1"/>
          <w:bCs w:val="1"/>
          <w:color w:val="345A8A" w:themeColor="accent1" w:themeShade="B5"/>
          <w:sz w:val="36"/>
          <w:szCs w:val="36"/>
          <w:lang w:val="es-ES"/>
        </w:rPr>
      </w:pPr>
      <w:r w:rsidRPr="72C91798" w:rsidR="00162FD3">
        <w:rPr>
          <w:rFonts w:ascii="Calibri" w:hAnsi="Calibri" w:eastAsia="" w:cs="Calibri" w:eastAsiaTheme="majorEastAsia"/>
          <w:b w:val="1"/>
          <w:bCs w:val="1"/>
          <w:color w:val="345A8A"/>
          <w:sz w:val="36"/>
          <w:szCs w:val="36"/>
          <w:lang w:val="es-ES"/>
        </w:rPr>
        <w:t>Introducción</w:t>
      </w:r>
    </w:p>
    <w:p w:rsidRPr="00E454BA" w:rsidR="00162FD3" w:rsidP="00162FD3" w:rsidRDefault="00162FD3" w14:paraId="32C319B4" w14:textId="42DDBA0D">
      <w:pPr>
        <w:pStyle w:val="BodyText"/>
        <w:rPr>
          <w:rFonts w:ascii="Calibri" w:hAnsi="Calibri" w:cs="Calibri"/>
          <w:lang w:val="es-ES"/>
        </w:rPr>
      </w:pPr>
      <w:r w:rsidRPr="00E454BA">
        <w:rPr>
          <w:rFonts w:ascii="Calibri" w:hAnsi="Calibri" w:cs="Calibri"/>
          <w:lang w:val="es-ES"/>
        </w:rPr>
        <w:t xml:space="preserve">La disuasión focalizada es una estrategia de reducción de la delincuencia en la que delincuentes de alto riesgo son cuidadosamente seleccionados (por ejemplo, delincuentes prolíficos o particularmente violentos) y reciben una atención focalizada. Esta atención se lleva a cabo por las fuerzas del orden público y, simultáneamente, </w:t>
      </w:r>
      <w:r w:rsidR="002B18C2">
        <w:rPr>
          <w:rFonts w:ascii="Calibri" w:hAnsi="Calibri" w:cs="Calibri"/>
          <w:lang w:val="es-ES"/>
        </w:rPr>
        <w:t>entidades</w:t>
      </w:r>
      <w:r w:rsidRPr="00E454BA" w:rsidR="002B18C2">
        <w:rPr>
          <w:rFonts w:ascii="Calibri" w:hAnsi="Calibri" w:cs="Calibri"/>
          <w:lang w:val="es-ES"/>
        </w:rPr>
        <w:t xml:space="preserve"> </w:t>
      </w:r>
      <w:r w:rsidRPr="00E454BA">
        <w:rPr>
          <w:rFonts w:ascii="Calibri" w:hAnsi="Calibri" w:cs="Calibri"/>
          <w:lang w:val="es-ES"/>
        </w:rPr>
        <w:t>de servicios sociales a través de una comunicación directa y persuasiva y de un seguimiento riguroso de los compromisos del individuo.</w:t>
      </w:r>
    </w:p>
    <w:p w:rsidRPr="00E454BA" w:rsidR="00162FD3" w:rsidP="00162FD3" w:rsidRDefault="00162FD3" w14:paraId="7D7414DD" w14:textId="6B1D5542">
      <w:pPr>
        <w:pStyle w:val="BodyText"/>
        <w:rPr>
          <w:rFonts w:ascii="Calibri" w:hAnsi="Calibri" w:cs="Calibri"/>
          <w:lang w:val="es-ES"/>
        </w:rPr>
      </w:pPr>
      <w:r w:rsidRPr="00E454BA">
        <w:rPr>
          <w:rFonts w:ascii="Calibri" w:hAnsi="Calibri" w:cs="Calibri"/>
          <w:lang w:val="es-ES"/>
        </w:rPr>
        <w:t xml:space="preserve">Las iniciativas de disuasión focalizada implican cinco acciones: i) identificar delincuentes prolíficos ii) notificar a los infractores de la iniciativa a través de reuniones con un </w:t>
      </w:r>
      <w:r w:rsidRPr="00E454BA" w:rsidR="002B18C2">
        <w:rPr>
          <w:rFonts w:ascii="Calibri" w:hAnsi="Calibri" w:cs="Calibri"/>
          <w:lang w:val="es-ES"/>
        </w:rPr>
        <w:t>guion</w:t>
      </w:r>
      <w:r w:rsidRPr="00E454BA">
        <w:rPr>
          <w:rFonts w:ascii="Calibri" w:hAnsi="Calibri" w:cs="Calibri"/>
          <w:lang w:val="es-ES"/>
        </w:rPr>
        <w:t xml:space="preserve"> </w:t>
      </w:r>
      <w:r w:rsidRPr="00E454BA" w:rsidR="002B18C2">
        <w:rPr>
          <w:rFonts w:ascii="Calibri" w:hAnsi="Calibri" w:cs="Calibri"/>
          <w:lang w:val="es-ES"/>
        </w:rPr>
        <w:t>predeterminado</w:t>
      </w:r>
      <w:r w:rsidRPr="00E454BA">
        <w:rPr>
          <w:rFonts w:ascii="Calibri" w:hAnsi="Calibri" w:cs="Calibri"/>
          <w:lang w:val="es-ES"/>
        </w:rPr>
        <w:t xml:space="preserve"> iii) un </w:t>
      </w:r>
      <w:r w:rsidRPr="00E454BA" w:rsidR="002B18C2">
        <w:rPr>
          <w:rFonts w:ascii="Calibri" w:hAnsi="Calibri" w:cs="Calibri"/>
          <w:lang w:val="es-ES"/>
        </w:rPr>
        <w:t xml:space="preserve">enjuiciamiento </w:t>
      </w:r>
      <w:r w:rsidRPr="00E454BA">
        <w:rPr>
          <w:rFonts w:ascii="Calibri" w:hAnsi="Calibri" w:cs="Calibri"/>
          <w:lang w:val="es-ES"/>
        </w:rPr>
        <w:t>coordinado y estratégico del individuo iv); prestación de servicios sociales a medida, y i) seguimiento cuidadoso de las acciones del individuo. No son simplemente medidas represivas o enfoques de tolerancia cero.</w:t>
      </w:r>
    </w:p>
    <w:p w:rsidRPr="00E454BA" w:rsidR="00162FD3" w:rsidP="00162FD3" w:rsidRDefault="00162FD3" w14:paraId="0BB2A634" w14:textId="5F5CBC09">
      <w:pPr>
        <w:pStyle w:val="BodyText"/>
        <w:rPr>
          <w:rFonts w:ascii="Calibri" w:hAnsi="Calibri" w:cs="Calibri"/>
          <w:lang w:val="es-ES"/>
        </w:rPr>
      </w:pPr>
      <w:r w:rsidRPr="00E454BA">
        <w:rPr>
          <w:rFonts w:ascii="Calibri" w:hAnsi="Calibri" w:cs="Calibri"/>
          <w:lang w:val="es-ES"/>
        </w:rPr>
        <w:t>Cuando se implementan de manera cuidadosa y adecuada, las iniciativas de disuasión focalizada tienen un gran potencial para disuadir a delincuentes prolíficos y, por lo tanto, reducir el crimen de manera significativa, además de mejorar la legitimidad y confianza percibidas hacia la policía.</w:t>
      </w:r>
    </w:p>
    <w:p w:rsidRPr="00E454BA" w:rsidR="009225CF" w:rsidRDefault="00162FD3" w14:paraId="1DFAB787" w14:textId="35CC7870">
      <w:pPr>
        <w:pStyle w:val="BodyText"/>
        <w:rPr>
          <w:rFonts w:ascii="Calibri" w:hAnsi="Calibri" w:cs="Calibri"/>
          <w:lang w:val="es-ES"/>
        </w:rPr>
      </w:pPr>
      <w:r w:rsidRPr="00E454BA">
        <w:rPr>
          <w:rFonts w:ascii="Calibri" w:hAnsi="Calibri" w:cs="Calibri"/>
          <w:lang w:val="es-ES"/>
        </w:rPr>
        <w:t>Una revisión de las estrategias de disuasión focalizadas identific</w:t>
      </w:r>
      <w:r w:rsidR="002B18C2">
        <w:rPr>
          <w:rFonts w:ascii="Calibri" w:hAnsi="Calibri" w:cs="Calibri"/>
          <w:lang w:val="es-ES"/>
        </w:rPr>
        <w:t>ó que</w:t>
      </w:r>
      <w:r w:rsidRPr="00E454BA">
        <w:rPr>
          <w:rFonts w:ascii="Calibri" w:hAnsi="Calibri" w:cs="Calibri"/>
          <w:lang w:val="es-ES"/>
        </w:rPr>
        <w:t xml:space="preserve"> 19 de 24 estudios resultaron en una reducción estadísticamente significativa de la delincuencia en el problema delictivo objetivo. Además, estas implementaciones no demostr</w:t>
      </w:r>
      <w:r w:rsidR="002B18C2">
        <w:rPr>
          <w:rFonts w:ascii="Calibri" w:hAnsi="Calibri" w:cs="Calibri"/>
          <w:lang w:val="es-ES"/>
        </w:rPr>
        <w:t>aron</w:t>
      </w:r>
      <w:r w:rsidRPr="00E454BA">
        <w:rPr>
          <w:rFonts w:ascii="Calibri" w:hAnsi="Calibri" w:cs="Calibri"/>
          <w:lang w:val="es-ES"/>
        </w:rPr>
        <w:t xml:space="preserve"> tener efectos significativos de desplazamiento del delito, sino más bien una difusión beneficiosa del efecto delictivo que se extendió a áreas cercanas y grupos sociales que no formaban parte del programa (Braga et al., 2019).</w:t>
      </w:r>
    </w:p>
    <w:p w:rsidRPr="00E454BA" w:rsidR="00162FD3" w:rsidP="72C91798" w:rsidRDefault="00162FD3" w14:paraId="25F4436B" w14:textId="3FF70B32">
      <w:pPr>
        <w:pStyle w:val="FirstParagraph"/>
        <w:rPr>
          <w:rFonts w:ascii="Calibri" w:hAnsi="Calibri" w:eastAsia="" w:cs="Calibri" w:eastAsiaTheme="majorEastAsia"/>
          <w:b w:val="1"/>
          <w:bCs w:val="1"/>
          <w:color w:val="4F81BD" w:themeColor="accent1"/>
          <w:sz w:val="28"/>
          <w:szCs w:val="28"/>
          <w:lang w:val="es-ES"/>
        </w:rPr>
      </w:pPr>
      <w:r w:rsidRPr="72C91798" w:rsidR="19004326">
        <w:rPr>
          <w:rFonts w:ascii="Calibri" w:hAnsi="Calibri" w:eastAsia="" w:cs="Calibri" w:eastAsiaTheme="majorEastAsia"/>
          <w:b w:val="1"/>
          <w:bCs w:val="1"/>
          <w:color w:val="4F81BD" w:themeColor="accent1" w:themeTint="FF" w:themeShade="FF"/>
          <w:sz w:val="28"/>
          <w:szCs w:val="28"/>
          <w:lang w:val="es-ES"/>
        </w:rPr>
        <w:t xml:space="preserve">1.1 </w:t>
      </w:r>
      <w:r w:rsidRPr="72C91798" w:rsidR="00162FD3">
        <w:rPr>
          <w:rFonts w:ascii="Calibri" w:hAnsi="Calibri" w:eastAsia="" w:cs="Calibri" w:eastAsiaTheme="majorEastAsia"/>
          <w:b w:val="1"/>
          <w:bCs w:val="1"/>
          <w:color w:val="4F81BD" w:themeColor="accent1" w:themeTint="FF" w:themeShade="FF"/>
          <w:sz w:val="28"/>
          <w:szCs w:val="28"/>
          <w:lang w:val="es-ES"/>
        </w:rPr>
        <w:t xml:space="preserve">Teoría de </w:t>
      </w:r>
      <w:r w:rsidRPr="72C91798" w:rsidR="002B18C2">
        <w:rPr>
          <w:rFonts w:ascii="Calibri" w:hAnsi="Calibri" w:eastAsia="" w:cs="Calibri" w:eastAsiaTheme="majorEastAsia"/>
          <w:b w:val="1"/>
          <w:bCs w:val="1"/>
          <w:color w:val="4F81BD" w:themeColor="accent1" w:themeTint="FF" w:themeShade="FF"/>
          <w:sz w:val="28"/>
          <w:szCs w:val="28"/>
          <w:lang w:val="es-ES"/>
        </w:rPr>
        <w:t>D</w:t>
      </w:r>
      <w:r w:rsidRPr="72C91798" w:rsidR="002B18C2">
        <w:rPr>
          <w:rFonts w:ascii="Calibri" w:hAnsi="Calibri" w:eastAsia="" w:cs="Calibri" w:eastAsiaTheme="majorEastAsia"/>
          <w:b w:val="1"/>
          <w:bCs w:val="1"/>
          <w:color w:val="4F81BD" w:themeColor="accent1" w:themeTint="FF" w:themeShade="FF"/>
          <w:sz w:val="28"/>
          <w:szCs w:val="28"/>
          <w:lang w:val="es-ES"/>
        </w:rPr>
        <w:t xml:space="preserve">isuasión </w:t>
      </w:r>
      <w:r w:rsidRPr="72C91798" w:rsidR="002B18C2">
        <w:rPr>
          <w:rFonts w:ascii="Calibri" w:hAnsi="Calibri" w:eastAsia="" w:cs="Calibri" w:eastAsiaTheme="majorEastAsia"/>
          <w:b w:val="1"/>
          <w:bCs w:val="1"/>
          <w:color w:val="4F81BD" w:themeColor="accent1" w:themeTint="FF" w:themeShade="FF"/>
          <w:sz w:val="28"/>
          <w:szCs w:val="28"/>
          <w:lang w:val="es-ES"/>
        </w:rPr>
        <w:t>F</w:t>
      </w:r>
      <w:r w:rsidRPr="72C91798" w:rsidR="002B18C2">
        <w:rPr>
          <w:rFonts w:ascii="Calibri" w:hAnsi="Calibri" w:eastAsia="" w:cs="Calibri" w:eastAsiaTheme="majorEastAsia"/>
          <w:b w:val="1"/>
          <w:bCs w:val="1"/>
          <w:color w:val="4F81BD" w:themeColor="accent1" w:themeTint="FF" w:themeShade="FF"/>
          <w:sz w:val="28"/>
          <w:szCs w:val="28"/>
          <w:lang w:val="es-ES"/>
        </w:rPr>
        <w:t>ocalizada</w:t>
      </w:r>
    </w:p>
    <w:p w:rsidRPr="00E454BA" w:rsidR="00162FD3" w:rsidP="00162FD3" w:rsidRDefault="00162FD3" w14:paraId="473ACEB1" w14:textId="7801E3B7">
      <w:pPr>
        <w:pStyle w:val="BodyText"/>
        <w:rPr>
          <w:rFonts w:ascii="Calibri" w:hAnsi="Calibri" w:cs="Calibri"/>
          <w:lang w:val="es-ES"/>
        </w:rPr>
      </w:pPr>
      <w:r w:rsidRPr="00E454BA">
        <w:rPr>
          <w:rFonts w:ascii="Calibri" w:hAnsi="Calibri" w:cs="Calibri"/>
          <w:lang w:val="es-ES"/>
        </w:rPr>
        <w:t xml:space="preserve">La disuasión focalizada se basa en la teoría de la disuasión del delito, que establece que se desalienta a las personas a cometer delitos si creen que el castigo por </w:t>
      </w:r>
      <w:r w:rsidR="002B18C2">
        <w:rPr>
          <w:rFonts w:ascii="Calibri" w:hAnsi="Calibri" w:cs="Calibri"/>
          <w:lang w:val="es-ES"/>
        </w:rPr>
        <w:t xml:space="preserve">haber cometido </w:t>
      </w:r>
      <w:r w:rsidRPr="00E454BA">
        <w:rPr>
          <w:rFonts w:ascii="Calibri" w:hAnsi="Calibri" w:cs="Calibri"/>
          <w:lang w:val="es-ES"/>
        </w:rPr>
        <w:t>dicho delito es seguro, severo y rápido.</w:t>
      </w:r>
    </w:p>
    <w:p w:rsidRPr="00E454BA" w:rsidR="00203B5A" w:rsidP="00162FD3" w:rsidRDefault="00203B5A" w14:paraId="2D5F1E8C" w14:textId="7B89CE4E">
      <w:pPr>
        <w:pStyle w:val="BodyText"/>
        <w:rPr>
          <w:rFonts w:ascii="Calibri" w:hAnsi="Calibri" w:cs="Calibri"/>
          <w:lang w:val="es-ES"/>
        </w:rPr>
      </w:pPr>
      <w:r w:rsidRPr="00E454BA">
        <w:rPr>
          <w:rFonts w:ascii="Calibri" w:hAnsi="Calibri" w:cs="Calibri"/>
          <w:lang w:val="es-ES"/>
        </w:rPr>
        <w:t xml:space="preserve">Las iniciativas de disuasión focalizada se ocupan principalmente de la disuasión específica, lo que significa que se centran en las personas con más probabilidades de ofender en el futuro </w:t>
      </w:r>
      <w:r w:rsidRPr="00E454BA">
        <w:rPr>
          <w:rFonts w:ascii="Calibri" w:hAnsi="Calibri" w:cs="Calibri"/>
          <w:lang w:val="es-ES"/>
        </w:rPr>
        <w:lastRenderedPageBreak/>
        <w:t>cercano. Sin embargo, también pueden contribuir a mejorar la disuasión general, al desalentar l</w:t>
      </w:r>
      <w:r w:rsidR="002B18C2">
        <w:rPr>
          <w:rFonts w:ascii="Calibri" w:hAnsi="Calibri" w:cs="Calibri"/>
          <w:lang w:val="es-ES"/>
        </w:rPr>
        <w:t xml:space="preserve">os delitos </w:t>
      </w:r>
      <w:r w:rsidRPr="00E454BA">
        <w:rPr>
          <w:rFonts w:ascii="Calibri" w:hAnsi="Calibri" w:cs="Calibri"/>
          <w:lang w:val="es-ES"/>
        </w:rPr>
        <w:t>entre el público en general.</w:t>
      </w:r>
    </w:p>
    <w:p w:rsidRPr="00E454BA" w:rsidR="00BF56DA" w:rsidP="00162FD3" w:rsidRDefault="00BF56DA" w14:paraId="6FB729CA" w14:textId="69876DD6">
      <w:pPr>
        <w:pStyle w:val="BodyText"/>
        <w:rPr>
          <w:rFonts w:ascii="Calibri" w:hAnsi="Calibri" w:cs="Calibri"/>
          <w:lang w:val="es-ES"/>
        </w:rPr>
      </w:pPr>
      <w:r w:rsidRPr="00E454BA">
        <w:rPr>
          <w:rFonts w:ascii="Calibri" w:hAnsi="Calibri" w:cs="Calibri"/>
          <w:lang w:val="es-ES"/>
        </w:rPr>
        <w:t>El papel de la policía en la disuasión del delito reside principalmente en el primer elemento de disuasión: la certeza de atrapar al delincuente. La policía generalmente tiene poca influencia sobre la severidad o la rapidez del castigo, ya que estos factores generalmente son decididos por las legislaturas, jueces y fiscales.</w:t>
      </w:r>
    </w:p>
    <w:p w:rsidRPr="00E454BA" w:rsidR="00BF56DA" w:rsidP="72C91798" w:rsidRDefault="00BF56DA" w14:paraId="1CBEE94D" w14:textId="55641F93">
      <w:pPr>
        <w:pStyle w:val="FirstParagraph"/>
        <w:rPr>
          <w:rFonts w:ascii="Calibri" w:hAnsi="Calibri" w:eastAsia="" w:cs="Calibri" w:eastAsiaTheme="majorEastAsia"/>
          <w:b w:val="1"/>
          <w:bCs w:val="1"/>
          <w:color w:val="4F81BD" w:themeColor="accent1"/>
          <w:sz w:val="28"/>
          <w:szCs w:val="28"/>
          <w:lang w:val="es-ES"/>
        </w:rPr>
      </w:pPr>
      <w:r w:rsidRPr="72C91798" w:rsidR="26BB4C3B">
        <w:rPr>
          <w:rFonts w:ascii="Calibri" w:hAnsi="Calibri" w:eastAsia="" w:cs="Calibri" w:eastAsiaTheme="majorEastAsia"/>
          <w:b w:val="1"/>
          <w:bCs w:val="1"/>
          <w:color w:val="4F81BD" w:themeColor="accent1" w:themeTint="FF" w:themeShade="FF"/>
          <w:sz w:val="28"/>
          <w:szCs w:val="28"/>
          <w:lang w:val="es-ES"/>
        </w:rPr>
        <w:t xml:space="preserve">1.2 </w:t>
      </w:r>
      <w:r w:rsidRPr="72C91798" w:rsidR="00BF56DA">
        <w:rPr>
          <w:rFonts w:ascii="Calibri" w:hAnsi="Calibri" w:eastAsia="" w:cs="Calibri" w:eastAsiaTheme="majorEastAsia"/>
          <w:b w:val="1"/>
          <w:bCs w:val="1"/>
          <w:color w:val="4F81BD" w:themeColor="accent1" w:themeTint="FF" w:themeShade="FF"/>
          <w:sz w:val="28"/>
          <w:szCs w:val="28"/>
          <w:lang w:val="es-ES"/>
        </w:rPr>
        <w:t>Teoría vs. Práctica</w:t>
      </w:r>
    </w:p>
    <w:p w:rsidRPr="00E454BA" w:rsidR="00BF56DA" w:rsidRDefault="00BF56DA" w14:paraId="67796C9F" w14:textId="70BC8F3A">
      <w:pPr>
        <w:pStyle w:val="FirstParagraph"/>
        <w:rPr>
          <w:rFonts w:ascii="Calibri" w:hAnsi="Calibri" w:cs="Calibri"/>
          <w:lang w:val="es-ES"/>
        </w:rPr>
      </w:pPr>
      <w:r w:rsidRPr="00E454BA">
        <w:rPr>
          <w:rFonts w:ascii="Calibri" w:hAnsi="Calibri" w:cs="Calibri"/>
          <w:lang w:val="es-ES"/>
        </w:rPr>
        <w:t>La teoría detrás de la disuasión criminal es sólida, aunque la evidencia ha demostrado que el aspecto más importante es la certeza del castigo, más que su severidad o rapidez. Sin embargo, en la práctica, la disuasión es más difícil de implementar, ya que los sistemas de justicia penal s</w:t>
      </w:r>
      <w:r w:rsidR="00F64906">
        <w:rPr>
          <w:rFonts w:ascii="Calibri" w:hAnsi="Calibri" w:cs="Calibri"/>
          <w:lang w:val="es-ES"/>
        </w:rPr>
        <w:t>ó</w:t>
      </w:r>
      <w:r w:rsidRPr="00E454BA">
        <w:rPr>
          <w:rFonts w:ascii="Calibri" w:hAnsi="Calibri" w:cs="Calibri"/>
          <w:lang w:val="es-ES"/>
        </w:rPr>
        <w:t>lo castigan a una fracción muy pequeña de los delincuentes.</w:t>
      </w:r>
    </w:p>
    <w:p w:rsidRPr="00E454BA" w:rsidR="00BF56DA" w:rsidP="00BF56DA" w:rsidRDefault="00BF56DA" w14:paraId="10FD2945" w14:textId="04F0394E">
      <w:pPr>
        <w:pStyle w:val="BodyText"/>
        <w:rPr>
          <w:rFonts w:ascii="Calibri" w:hAnsi="Calibri" w:cs="Calibri"/>
          <w:lang w:val="es-ES"/>
        </w:rPr>
      </w:pPr>
      <w:r w:rsidRPr="00E454BA">
        <w:rPr>
          <w:rFonts w:ascii="Calibri" w:hAnsi="Calibri" w:cs="Calibri"/>
          <w:lang w:val="es-ES"/>
        </w:rPr>
        <w:t>Además, en lugar de basarse en mediciones objetivas, el efecto disuasorio se basa en última instancia en la percepción de las personas sobre la certeza, la rapidez y la severidad del castigo, y estas percepciones pueden variar considerablemente entre las comunidades y los individuos. Por ejemplo, es probable que las personas que viven en comunidades que sufren un alto índice de delincuencia perciban que la amenaza general de castigo de la policía es débil, mientras que los delincuentes prolíficos, que probablemente han pasado por el sistema de justicia penal muchas veces, son aún más propensos a percibir que las posibilidades de castigo son bajas.</w:t>
      </w:r>
    </w:p>
    <w:p w:rsidRPr="00E454BA" w:rsidR="00BF56DA" w:rsidP="00BF56DA" w:rsidRDefault="00BF56DA" w14:paraId="0ED31345" w14:textId="02C1537C">
      <w:pPr>
        <w:pStyle w:val="BodyText"/>
        <w:rPr>
          <w:rFonts w:ascii="Calibri" w:hAnsi="Calibri" w:cs="Calibri"/>
          <w:lang w:val="es-ES"/>
        </w:rPr>
      </w:pPr>
      <w:r w:rsidRPr="00E454BA">
        <w:rPr>
          <w:rFonts w:ascii="Calibri" w:hAnsi="Calibri" w:cs="Calibri"/>
          <w:lang w:val="es-ES"/>
        </w:rPr>
        <w:t xml:space="preserve">La disuasión focalizada tiene como objetivo abordar algunas de estas debilidades al concentrar los recursos de la justicia penal y las instituciones de política social en las personas que tienen más probabilidades de </w:t>
      </w:r>
      <w:r w:rsidR="00F64906">
        <w:rPr>
          <w:rFonts w:ascii="Calibri" w:hAnsi="Calibri" w:cs="Calibri"/>
          <w:lang w:val="es-ES"/>
        </w:rPr>
        <w:t>delinquir</w:t>
      </w:r>
      <w:r w:rsidRPr="00E454BA">
        <w:rPr>
          <w:rFonts w:ascii="Calibri" w:hAnsi="Calibri" w:cs="Calibri"/>
          <w:lang w:val="es-ES"/>
        </w:rPr>
        <w:t xml:space="preserve">. </w:t>
      </w:r>
      <w:r w:rsidR="00F64906">
        <w:rPr>
          <w:rFonts w:ascii="Calibri" w:hAnsi="Calibri" w:cs="Calibri"/>
          <w:lang w:val="es-ES"/>
        </w:rPr>
        <w:t>La i</w:t>
      </w:r>
      <w:r w:rsidRPr="00E454BA">
        <w:rPr>
          <w:rFonts w:ascii="Calibri" w:hAnsi="Calibri" w:cs="Calibri"/>
          <w:lang w:val="es-ES"/>
        </w:rPr>
        <w:t>nvestigaci</w:t>
      </w:r>
      <w:r w:rsidR="00F64906">
        <w:rPr>
          <w:rFonts w:ascii="Calibri" w:hAnsi="Calibri" w:cs="Calibri"/>
          <w:lang w:val="es-ES"/>
        </w:rPr>
        <w:t>ón</w:t>
      </w:r>
      <w:r w:rsidRPr="00E454BA">
        <w:rPr>
          <w:rFonts w:ascii="Calibri" w:hAnsi="Calibri" w:cs="Calibri"/>
          <w:lang w:val="es-ES"/>
        </w:rPr>
        <w:t xml:space="preserve"> ha demostrado en repetidas ocasiones que pequeñas cantidades de individuos, en general delincuentes prolíficos, son responsables de grandes cantidades de los delitos.</w:t>
      </w:r>
    </w:p>
    <w:p w:rsidRPr="00E454BA" w:rsidR="00BF56DA" w:rsidP="00BF56DA" w:rsidRDefault="00BF56DA" w14:paraId="31EAE0DE" w14:textId="6C812ADE">
      <w:pPr>
        <w:pStyle w:val="BodyText"/>
        <w:rPr>
          <w:rFonts w:ascii="Calibri" w:hAnsi="Calibri" w:cs="Calibri"/>
          <w:lang w:val="es-ES"/>
        </w:rPr>
      </w:pPr>
      <w:r w:rsidRPr="00E454BA">
        <w:rPr>
          <w:rFonts w:ascii="Calibri" w:hAnsi="Calibri" w:cs="Calibri"/>
          <w:lang w:val="es-ES"/>
        </w:rPr>
        <w:t xml:space="preserve">Los delincuentes prolíficos suelen tener muchos antecedentes penales y es probable que sean conocidos por la policía. La disuasión focalizada funciona al reducir la sensación de anonimato que los delincuentes prolíficos creen que disfrutan, y al alterar su percepción de la probabilidad de ser atrapados si cometen un delito. Al coordinar la forma en que varias instituciones de justicia penal </w:t>
      </w:r>
      <w:r w:rsidR="00F64906">
        <w:rPr>
          <w:rFonts w:ascii="Calibri" w:hAnsi="Calibri" w:cs="Calibri"/>
          <w:lang w:val="es-ES"/>
        </w:rPr>
        <w:t>gestionan</w:t>
      </w:r>
      <w:r w:rsidRPr="00E454BA" w:rsidR="00F64906">
        <w:rPr>
          <w:rFonts w:ascii="Calibri" w:hAnsi="Calibri" w:cs="Calibri"/>
          <w:lang w:val="es-ES"/>
        </w:rPr>
        <w:t xml:space="preserve"> </w:t>
      </w:r>
      <w:r w:rsidRPr="00E454BA">
        <w:rPr>
          <w:rFonts w:ascii="Calibri" w:hAnsi="Calibri" w:cs="Calibri"/>
          <w:lang w:val="es-ES"/>
        </w:rPr>
        <w:t>a los delincuentes prolíficos y control</w:t>
      </w:r>
      <w:r w:rsidR="00F64906">
        <w:rPr>
          <w:rFonts w:ascii="Calibri" w:hAnsi="Calibri" w:cs="Calibri"/>
          <w:lang w:val="es-ES"/>
        </w:rPr>
        <w:t>a</w:t>
      </w:r>
      <w:r w:rsidRPr="00E454BA">
        <w:rPr>
          <w:rFonts w:ascii="Calibri" w:hAnsi="Calibri" w:cs="Calibri"/>
          <w:lang w:val="es-ES"/>
        </w:rPr>
        <w:t>n estratégicamente sus acciones, se puede maximizar el efecto disuasorio de las sanciones. Este elemento de la estrategia se conoce como "</w:t>
      </w:r>
      <w:r w:rsidRPr="00E454BA" w:rsidR="009906E3">
        <w:rPr>
          <w:rFonts w:ascii="Calibri" w:hAnsi="Calibri" w:cs="Calibri"/>
          <w:lang w:val="es-ES"/>
        </w:rPr>
        <w:t>accionar</w:t>
      </w:r>
      <w:r w:rsidRPr="00E454BA">
        <w:rPr>
          <w:rFonts w:ascii="Calibri" w:hAnsi="Calibri" w:cs="Calibri"/>
          <w:lang w:val="es-ES"/>
        </w:rPr>
        <w:t xml:space="preserve"> palancas".</w:t>
      </w:r>
    </w:p>
    <w:p w:rsidRPr="00E454BA" w:rsidR="00BF56DA" w:rsidRDefault="00BF56DA" w14:paraId="737C4A4E" w14:textId="2FD0EA9D">
      <w:pPr>
        <w:pStyle w:val="BodyText"/>
        <w:rPr>
          <w:rFonts w:ascii="Calibri" w:hAnsi="Calibri" w:cs="Calibri"/>
          <w:lang w:val="es-ES"/>
        </w:rPr>
      </w:pPr>
      <w:r w:rsidRPr="00E454BA">
        <w:rPr>
          <w:rFonts w:ascii="Calibri" w:hAnsi="Calibri" w:cs="Calibri"/>
          <w:lang w:val="es-ES"/>
        </w:rPr>
        <w:t>La disuasión focalizada también puede funcionar a través de mecanismos de prevención de delitos situacionales, lo que significa que puede aumentar el esfuerzo para cometer delitos, aumentar el riesgo de ser atrapado, reducir las recompensas de cometer delitos y eliminar las provocaciones y excusas que alientan a los delincuentes a cometer delitos.</w:t>
      </w:r>
    </w:p>
    <w:p w:rsidRPr="00E454BA" w:rsidR="00D93868" w:rsidRDefault="00D93868" w14:paraId="7CC55888" w14:textId="7209EA1A">
      <w:pPr>
        <w:pStyle w:val="BodyText"/>
        <w:rPr>
          <w:rFonts w:ascii="Calibri" w:hAnsi="Calibri" w:cs="Calibri"/>
          <w:lang w:val="es-ES"/>
        </w:rPr>
      </w:pPr>
      <w:r w:rsidRPr="00E454BA">
        <w:rPr>
          <w:rFonts w:ascii="Calibri" w:hAnsi="Calibri" w:cs="Calibri"/>
          <w:lang w:val="es-ES"/>
        </w:rPr>
        <w:t>Las iniciativas de disuasión focalizadas pueden funcionar a través de una variedad de mecanismos</w:t>
      </w:r>
      <w:r w:rsidR="00C652B3">
        <w:rPr>
          <w:rFonts w:ascii="Calibri" w:hAnsi="Calibri" w:cs="Calibri"/>
          <w:lang w:val="es-ES"/>
        </w:rPr>
        <w:t>,</w:t>
      </w:r>
      <w:r w:rsidRPr="00E454BA">
        <w:rPr>
          <w:rFonts w:ascii="Calibri" w:hAnsi="Calibri" w:cs="Calibri"/>
          <w:lang w:val="es-ES"/>
        </w:rPr>
        <w:t xml:space="preserve"> más allá de la teoría de la disuasión y la prevención del delito situacional. Estos incluyen principios de ventanas rotas, eficacia colectiva, control social informal y justicia procesal.</w:t>
      </w:r>
    </w:p>
    <w:p w:rsidRPr="00E454BA" w:rsidR="00D93868" w:rsidP="72C91798" w:rsidRDefault="00D93868" w14:paraId="1F0C70B7" w14:textId="235F395B">
      <w:pPr>
        <w:pStyle w:val="FirstParagraph"/>
        <w:numPr>
          <w:ilvl w:val="0"/>
          <w:numId w:val="32"/>
        </w:numPr>
        <w:rPr>
          <w:rFonts w:ascii="Calibri" w:hAnsi="Calibri" w:eastAsia="Calibri" w:cs="Calibri" w:asciiTheme="minorAscii" w:hAnsiTheme="minorAscii" w:eastAsiaTheme="minorAscii" w:cstheme="minorAscii"/>
          <w:b w:val="1"/>
          <w:bCs w:val="1"/>
          <w:color w:val="4F81BD" w:themeColor="accent1"/>
          <w:sz w:val="32"/>
          <w:szCs w:val="32"/>
          <w:lang w:val="es-ES"/>
        </w:rPr>
      </w:pPr>
      <w:r w:rsidRPr="72C91798" w:rsidR="00D93868">
        <w:rPr>
          <w:rFonts w:ascii="Calibri" w:hAnsi="Calibri" w:eastAsia="" w:cs="Calibri" w:eastAsiaTheme="majorEastAsia"/>
          <w:b w:val="1"/>
          <w:bCs w:val="1"/>
          <w:color w:val="4F81BD" w:themeColor="accent1" w:themeTint="FF" w:themeShade="FF"/>
          <w:sz w:val="32"/>
          <w:szCs w:val="32"/>
          <w:lang w:val="es-ES"/>
        </w:rPr>
        <w:t xml:space="preserve">El </w:t>
      </w:r>
      <w:r w:rsidRPr="72C91798" w:rsidR="00C652B3">
        <w:rPr>
          <w:rFonts w:ascii="Calibri" w:hAnsi="Calibri" w:eastAsia="" w:cs="Calibri" w:eastAsiaTheme="majorEastAsia"/>
          <w:b w:val="1"/>
          <w:bCs w:val="1"/>
          <w:color w:val="4F81BD" w:themeColor="accent1" w:themeTint="FF" w:themeShade="FF"/>
          <w:sz w:val="32"/>
          <w:szCs w:val="32"/>
          <w:lang w:val="es-ES"/>
        </w:rPr>
        <w:t>R</w:t>
      </w:r>
      <w:r w:rsidRPr="72C91798" w:rsidR="00C652B3">
        <w:rPr>
          <w:rFonts w:ascii="Calibri" w:hAnsi="Calibri" w:eastAsia="" w:cs="Calibri" w:eastAsiaTheme="majorEastAsia"/>
          <w:b w:val="1"/>
          <w:bCs w:val="1"/>
          <w:color w:val="4F81BD" w:themeColor="accent1" w:themeTint="FF" w:themeShade="FF"/>
          <w:sz w:val="32"/>
          <w:szCs w:val="32"/>
          <w:lang w:val="es-ES"/>
        </w:rPr>
        <w:t xml:space="preserve">ol </w:t>
      </w:r>
      <w:r w:rsidRPr="72C91798" w:rsidR="00D93868">
        <w:rPr>
          <w:rFonts w:ascii="Calibri" w:hAnsi="Calibri" w:eastAsia="" w:cs="Calibri" w:eastAsiaTheme="majorEastAsia"/>
          <w:b w:val="1"/>
          <w:bCs w:val="1"/>
          <w:color w:val="4F81BD" w:themeColor="accent1" w:themeTint="FF" w:themeShade="FF"/>
          <w:sz w:val="32"/>
          <w:szCs w:val="32"/>
          <w:lang w:val="es-ES"/>
        </w:rPr>
        <w:t xml:space="preserve">del </w:t>
      </w:r>
      <w:r w:rsidRPr="72C91798" w:rsidR="00C652B3">
        <w:rPr>
          <w:rFonts w:ascii="Calibri" w:hAnsi="Calibri" w:eastAsia="" w:cs="Calibri" w:eastAsiaTheme="majorEastAsia"/>
          <w:b w:val="1"/>
          <w:bCs w:val="1"/>
          <w:color w:val="4F81BD" w:themeColor="accent1" w:themeTint="FF" w:themeShade="FF"/>
          <w:sz w:val="32"/>
          <w:szCs w:val="32"/>
          <w:lang w:val="es-ES"/>
        </w:rPr>
        <w:t>A</w:t>
      </w:r>
      <w:r w:rsidRPr="72C91798" w:rsidR="00C652B3">
        <w:rPr>
          <w:rFonts w:ascii="Calibri" w:hAnsi="Calibri" w:eastAsia="" w:cs="Calibri" w:eastAsiaTheme="majorEastAsia"/>
          <w:b w:val="1"/>
          <w:bCs w:val="1"/>
          <w:color w:val="4F81BD" w:themeColor="accent1" w:themeTint="FF" w:themeShade="FF"/>
          <w:sz w:val="32"/>
          <w:szCs w:val="32"/>
          <w:lang w:val="es-ES"/>
        </w:rPr>
        <w:t>nálisis</w:t>
      </w:r>
    </w:p>
    <w:p w:rsidRPr="00E454BA" w:rsidR="00D93868" w:rsidP="00D93868" w:rsidRDefault="00D93868" w14:paraId="61DC9A55" w14:textId="73C0D1D8">
      <w:pPr>
        <w:pStyle w:val="BodyText"/>
        <w:rPr>
          <w:rFonts w:ascii="Calibri" w:hAnsi="Calibri" w:cs="Calibri"/>
          <w:lang w:val="es-ES"/>
        </w:rPr>
      </w:pPr>
      <w:r w:rsidRPr="00E454BA">
        <w:rPr>
          <w:rFonts w:ascii="Calibri" w:hAnsi="Calibri" w:cs="Calibri"/>
          <w:lang w:val="es-ES"/>
        </w:rPr>
        <w:t>Las iniciativas de disuasión focalizadas no pueden implementarse fuera del contexto local. La replicación de lo que otros departamentos policiales han hecho es poco probable que funcione. Un aspecto central de la lógica detrás de las técnicas policiales orientadas a problemas, como la disuasión focalizada, es que los problemas de delincuencia tienen características locales importantes que deben entenderse antes de desarrollar e implementar las respuestas.</w:t>
      </w:r>
    </w:p>
    <w:p w:rsidRPr="00E454BA" w:rsidR="00D93868" w:rsidP="00D93868" w:rsidRDefault="00D93868" w14:paraId="473F4899" w14:textId="53897ADB">
      <w:pPr>
        <w:pStyle w:val="BodyText"/>
        <w:rPr>
          <w:rFonts w:ascii="Calibri" w:hAnsi="Calibri" w:cs="Calibri"/>
          <w:lang w:val="es-ES"/>
        </w:rPr>
      </w:pPr>
      <w:r w:rsidRPr="00E454BA">
        <w:rPr>
          <w:rFonts w:ascii="Calibri" w:hAnsi="Calibri" w:cs="Calibri"/>
          <w:lang w:val="es-ES"/>
        </w:rPr>
        <w:t>Los problemas de delincuencia de cada comunidad son diferentes en algunos aspectos, incluso si las comunidades son similares en otros. Por lo tanto, en lugar de simplemente copiar lo que han hecho otros departamentos de policía, es importante observar cómo abordaron el problema, cómo lo analizaron y lo entendieron, para que podamos aprender cómo analizar y comprender nuestros problemas de delincuencia</w:t>
      </w:r>
      <w:r w:rsidR="00C652B3">
        <w:rPr>
          <w:rFonts w:ascii="Calibri" w:hAnsi="Calibri" w:cs="Calibri"/>
          <w:lang w:val="es-ES"/>
        </w:rPr>
        <w:t xml:space="preserve"> para así </w:t>
      </w:r>
      <w:r w:rsidRPr="00E454BA">
        <w:rPr>
          <w:rFonts w:ascii="Calibri" w:hAnsi="Calibri" w:cs="Calibri"/>
          <w:lang w:val="es-ES"/>
        </w:rPr>
        <w:t>desarrollar intervenciones personalizadas que tienen más probabilidades de funcionar.</w:t>
      </w:r>
    </w:p>
    <w:p w:rsidRPr="00E454BA" w:rsidR="00D93868" w:rsidP="00D93868" w:rsidRDefault="00D93868" w14:paraId="0D0BF029" w14:textId="2EDBAD60">
      <w:pPr>
        <w:pStyle w:val="BodyText"/>
        <w:rPr>
          <w:rFonts w:ascii="Calibri" w:hAnsi="Calibri" w:cs="Calibri"/>
          <w:lang w:val="es-ES"/>
        </w:rPr>
      </w:pPr>
      <w:r w:rsidRPr="00E454BA">
        <w:rPr>
          <w:rFonts w:ascii="Calibri" w:hAnsi="Calibri" w:cs="Calibri"/>
          <w:lang w:val="es-ES"/>
        </w:rPr>
        <w:t>Al analizar un problema de delincuencia y desarrollar una política de disuasión focalizada, es importante tener en cuenta condiciones como:</w:t>
      </w:r>
      <w:r w:rsidR="00C652B3">
        <w:rPr>
          <w:rFonts w:ascii="Calibri" w:hAnsi="Calibri" w:cs="Calibri"/>
          <w:lang w:val="es-ES"/>
        </w:rPr>
        <w:t xml:space="preserve"> </w:t>
      </w:r>
    </w:p>
    <w:p w:rsidRPr="00E454BA" w:rsidR="00E53F19" w:rsidP="00035B6E" w:rsidRDefault="00E53F19" w14:paraId="4B5DE09F" w14:textId="752DA76F">
      <w:pPr>
        <w:pStyle w:val="BodyText"/>
        <w:numPr>
          <w:ilvl w:val="0"/>
          <w:numId w:val="18"/>
        </w:numPr>
        <w:rPr>
          <w:rFonts w:ascii="Calibri" w:hAnsi="Calibri" w:cs="Calibri"/>
          <w:lang w:val="es-ES"/>
        </w:rPr>
      </w:pPr>
      <w:r w:rsidRPr="00E454BA">
        <w:rPr>
          <w:rFonts w:ascii="Calibri" w:hAnsi="Calibri" w:cs="Calibri"/>
          <w:lang w:val="es-ES"/>
        </w:rPr>
        <w:t>La naturaleza de los problemas de violencia local.</w:t>
      </w:r>
    </w:p>
    <w:p w:rsidRPr="00E454BA" w:rsidR="00E53F19" w:rsidP="00035B6E" w:rsidRDefault="00E53F19" w14:paraId="6B7F1385" w14:textId="5C3C4D4B">
      <w:pPr>
        <w:pStyle w:val="BodyText"/>
        <w:numPr>
          <w:ilvl w:val="0"/>
          <w:numId w:val="18"/>
        </w:numPr>
        <w:rPr>
          <w:rFonts w:ascii="Calibri" w:hAnsi="Calibri" w:cs="Calibri"/>
          <w:lang w:val="es-ES"/>
        </w:rPr>
      </w:pPr>
      <w:r w:rsidRPr="00E454BA">
        <w:rPr>
          <w:rFonts w:ascii="Calibri" w:hAnsi="Calibri" w:cs="Calibri"/>
          <w:lang w:val="es-ES"/>
        </w:rPr>
        <w:t xml:space="preserve">Las características de </w:t>
      </w:r>
      <w:proofErr w:type="gramStart"/>
      <w:r w:rsidRPr="00E454BA">
        <w:rPr>
          <w:rFonts w:ascii="Calibri" w:hAnsi="Calibri" w:cs="Calibri"/>
          <w:lang w:val="es-ES"/>
        </w:rPr>
        <w:t xml:space="preserve">las </w:t>
      </w:r>
      <w:r w:rsidR="009232E7">
        <w:rPr>
          <w:rFonts w:ascii="Calibri" w:hAnsi="Calibri" w:cs="Calibri"/>
          <w:lang w:val="es-ES"/>
        </w:rPr>
        <w:t>vínculos sociales</w:t>
      </w:r>
      <w:proofErr w:type="gramEnd"/>
      <w:r w:rsidR="009232E7">
        <w:rPr>
          <w:rStyle w:val="CommentReference"/>
        </w:rPr>
        <w:t xml:space="preserve"> </w:t>
      </w:r>
      <w:r w:rsidRPr="00E454BA">
        <w:rPr>
          <w:rFonts w:ascii="Calibri" w:hAnsi="Calibri" w:cs="Calibri"/>
          <w:lang w:val="es-ES"/>
        </w:rPr>
        <w:t>del delincuente.</w:t>
      </w:r>
    </w:p>
    <w:p w:rsidRPr="00E454BA" w:rsidR="00E53F19" w:rsidP="00035B6E" w:rsidRDefault="00E53F19" w14:paraId="051CB468" w14:textId="5389989D">
      <w:pPr>
        <w:pStyle w:val="BodyText"/>
        <w:numPr>
          <w:ilvl w:val="0"/>
          <w:numId w:val="18"/>
        </w:numPr>
        <w:rPr>
          <w:rFonts w:ascii="Calibri" w:hAnsi="Calibri" w:cs="Calibri"/>
          <w:lang w:val="es-ES"/>
        </w:rPr>
      </w:pPr>
      <w:r w:rsidRPr="00E454BA">
        <w:rPr>
          <w:rFonts w:ascii="Calibri" w:hAnsi="Calibri" w:cs="Calibri"/>
          <w:lang w:val="es-ES"/>
        </w:rPr>
        <w:t>El volumen y la gravedad de los incidentes.</w:t>
      </w:r>
    </w:p>
    <w:p w:rsidRPr="00E454BA" w:rsidR="00E53F19" w:rsidP="00035B6E" w:rsidRDefault="00E53F19" w14:paraId="39419A3A" w14:textId="60B099C6">
      <w:pPr>
        <w:pStyle w:val="BodyText"/>
        <w:numPr>
          <w:ilvl w:val="0"/>
          <w:numId w:val="18"/>
        </w:numPr>
        <w:rPr>
          <w:rFonts w:ascii="Calibri" w:hAnsi="Calibri" w:cs="Calibri"/>
          <w:lang w:val="es-ES"/>
        </w:rPr>
      </w:pPr>
      <w:r w:rsidRPr="00E454BA">
        <w:rPr>
          <w:rFonts w:ascii="Calibri" w:hAnsi="Calibri" w:cs="Calibri"/>
          <w:lang w:val="es-ES"/>
        </w:rPr>
        <w:t>Los poderes de aplicación de la ley otorgados a la policía y otras instituciones de justicia penal.</w:t>
      </w:r>
    </w:p>
    <w:p w:rsidRPr="00E454BA" w:rsidR="00E53F19" w:rsidP="00035B6E" w:rsidRDefault="00E53F19" w14:paraId="24C66F80" w14:textId="7208197E">
      <w:pPr>
        <w:pStyle w:val="BodyText"/>
        <w:numPr>
          <w:ilvl w:val="0"/>
          <w:numId w:val="18"/>
        </w:numPr>
        <w:rPr>
          <w:rFonts w:ascii="Calibri" w:hAnsi="Calibri" w:cs="Calibri"/>
          <w:lang w:val="es-ES"/>
        </w:rPr>
      </w:pPr>
      <w:r w:rsidRPr="00E454BA">
        <w:rPr>
          <w:rFonts w:ascii="Calibri" w:hAnsi="Calibri" w:cs="Calibri"/>
          <w:lang w:val="es-ES"/>
        </w:rPr>
        <w:t>La disponibilidad de servicios sociales.</w:t>
      </w:r>
    </w:p>
    <w:p w:rsidRPr="00E454BA" w:rsidR="00E53F19" w:rsidP="00035B6E" w:rsidRDefault="00E53F19" w14:paraId="6BB03F77" w14:textId="3BC6EB70">
      <w:pPr>
        <w:pStyle w:val="BodyText"/>
        <w:numPr>
          <w:ilvl w:val="0"/>
          <w:numId w:val="18"/>
        </w:numPr>
        <w:rPr>
          <w:rFonts w:ascii="Calibri" w:hAnsi="Calibri" w:cs="Calibri"/>
          <w:lang w:val="es-ES"/>
        </w:rPr>
      </w:pPr>
      <w:r w:rsidRPr="00E454BA">
        <w:rPr>
          <w:rFonts w:ascii="Calibri" w:hAnsi="Calibri" w:cs="Calibri"/>
          <w:lang w:val="es-ES"/>
        </w:rPr>
        <w:t>La disposición de las instituciones de justicia penal y servicios sociales para colaborar.</w:t>
      </w:r>
    </w:p>
    <w:p w:rsidRPr="00E454BA" w:rsidR="00E53F19" w:rsidP="00035B6E" w:rsidRDefault="00E53F19" w14:paraId="12EFD715" w14:textId="5942FA7B">
      <w:pPr>
        <w:pStyle w:val="BodyText"/>
        <w:numPr>
          <w:ilvl w:val="0"/>
          <w:numId w:val="18"/>
        </w:numPr>
        <w:rPr>
          <w:rFonts w:ascii="Calibri" w:hAnsi="Calibri" w:cs="Calibri"/>
          <w:lang w:val="es-ES"/>
        </w:rPr>
      </w:pPr>
      <w:r w:rsidRPr="00E454BA">
        <w:rPr>
          <w:rFonts w:ascii="Calibri" w:hAnsi="Calibri" w:cs="Calibri"/>
          <w:lang w:val="es-ES"/>
        </w:rPr>
        <w:t xml:space="preserve">La disposición de la comunidad </w:t>
      </w:r>
      <w:r w:rsidRPr="00E454BA" w:rsidR="00035B6E">
        <w:rPr>
          <w:rFonts w:ascii="Calibri" w:hAnsi="Calibri" w:cs="Calibri"/>
          <w:lang w:val="es-ES"/>
        </w:rPr>
        <w:t>para</w:t>
      </w:r>
      <w:r w:rsidRPr="00E454BA">
        <w:rPr>
          <w:rFonts w:ascii="Calibri" w:hAnsi="Calibri" w:cs="Calibri"/>
          <w:lang w:val="es-ES"/>
        </w:rPr>
        <w:t xml:space="preserve"> colaborar con la iniciativa.</w:t>
      </w:r>
    </w:p>
    <w:p w:rsidRPr="00E454BA" w:rsidR="00035B6E" w:rsidP="00E53F19" w:rsidRDefault="00035B6E" w14:paraId="32ECFD46" w14:textId="7001E60B">
      <w:pPr>
        <w:pStyle w:val="BodyText"/>
        <w:rPr>
          <w:rFonts w:ascii="Calibri" w:hAnsi="Calibri" w:cs="Calibri"/>
          <w:lang w:val="es-ES"/>
        </w:rPr>
      </w:pPr>
      <w:r w:rsidRPr="00E454BA">
        <w:rPr>
          <w:rFonts w:ascii="Calibri" w:hAnsi="Calibri" w:cs="Calibri"/>
          <w:lang w:val="es-ES"/>
        </w:rPr>
        <w:t>Casi todas las iniciativas de disuasión enfocadas se han guiado por el análisis de datos al menos para estos propósitos:</w:t>
      </w:r>
    </w:p>
    <w:p w:rsidRPr="00E454BA" w:rsidR="00035B6E" w:rsidP="00035B6E" w:rsidRDefault="00035B6E" w14:paraId="3783B04D" w14:textId="5EFF5BAB">
      <w:pPr>
        <w:pStyle w:val="BodyText"/>
        <w:numPr>
          <w:ilvl w:val="0"/>
          <w:numId w:val="18"/>
        </w:numPr>
        <w:rPr>
          <w:rFonts w:ascii="Calibri" w:hAnsi="Calibri" w:cs="Calibri"/>
          <w:lang w:val="es-ES"/>
        </w:rPr>
      </w:pPr>
      <w:r w:rsidRPr="00E454BA">
        <w:rPr>
          <w:rFonts w:ascii="Calibri" w:hAnsi="Calibri" w:cs="Calibri"/>
          <w:lang w:val="es-ES"/>
        </w:rPr>
        <w:t>Definir la naturaleza, el alcance y la gravedad del problema.</w:t>
      </w:r>
    </w:p>
    <w:p w:rsidRPr="00E454BA" w:rsidR="00035B6E" w:rsidP="00035B6E" w:rsidRDefault="00035B6E" w14:paraId="520F3CBC" w14:textId="55891CD5">
      <w:pPr>
        <w:pStyle w:val="BodyText"/>
        <w:numPr>
          <w:ilvl w:val="0"/>
          <w:numId w:val="18"/>
        </w:numPr>
        <w:rPr>
          <w:rFonts w:ascii="Calibri" w:hAnsi="Calibri" w:cs="Calibri"/>
          <w:lang w:val="es-ES"/>
        </w:rPr>
      </w:pPr>
      <w:r w:rsidRPr="00E454BA">
        <w:rPr>
          <w:rFonts w:ascii="Calibri" w:hAnsi="Calibri" w:cs="Calibri"/>
          <w:lang w:val="es-ES"/>
        </w:rPr>
        <w:t xml:space="preserve">Comprender la dinámica local del problema (incluidos los motivos, los métodos y las redes </w:t>
      </w:r>
      <w:r w:rsidR="009232E7">
        <w:rPr>
          <w:rFonts w:ascii="Calibri" w:hAnsi="Calibri" w:cs="Calibri"/>
          <w:lang w:val="es-ES"/>
        </w:rPr>
        <w:t>cercanas</w:t>
      </w:r>
      <w:r w:rsidRPr="00E454BA">
        <w:rPr>
          <w:rFonts w:ascii="Calibri" w:hAnsi="Calibri" w:cs="Calibri"/>
          <w:lang w:val="es-ES"/>
        </w:rPr>
        <w:t xml:space="preserve"> involucradas).</w:t>
      </w:r>
    </w:p>
    <w:p w:rsidRPr="00E454BA" w:rsidR="00035B6E" w:rsidP="00035B6E" w:rsidRDefault="00035B6E" w14:paraId="2D99CC11" w14:textId="33474F14">
      <w:pPr>
        <w:pStyle w:val="BodyText"/>
        <w:numPr>
          <w:ilvl w:val="0"/>
          <w:numId w:val="18"/>
        </w:numPr>
        <w:rPr>
          <w:rFonts w:ascii="Calibri" w:hAnsi="Calibri" w:cs="Calibri"/>
          <w:lang w:val="es-ES"/>
        </w:rPr>
      </w:pPr>
      <w:r w:rsidRPr="00E454BA">
        <w:rPr>
          <w:rFonts w:ascii="Calibri" w:hAnsi="Calibri" w:cs="Calibri"/>
          <w:lang w:val="es-ES"/>
        </w:rPr>
        <w:t>Asistir en la selección de personas con alto riesgo de ofender.</w:t>
      </w:r>
    </w:p>
    <w:p w:rsidRPr="00E454BA" w:rsidR="00035B6E" w:rsidP="00035B6E" w:rsidRDefault="00035B6E" w14:paraId="003684DE" w14:textId="51B1843D">
      <w:pPr>
        <w:pStyle w:val="BodyText"/>
        <w:numPr>
          <w:ilvl w:val="0"/>
          <w:numId w:val="18"/>
        </w:numPr>
        <w:rPr>
          <w:rFonts w:ascii="Calibri" w:hAnsi="Calibri" w:cs="Calibri"/>
          <w:lang w:val="es-ES"/>
        </w:rPr>
      </w:pPr>
      <w:r w:rsidRPr="00E454BA">
        <w:rPr>
          <w:rFonts w:ascii="Calibri" w:hAnsi="Calibri" w:cs="Calibri"/>
          <w:lang w:val="es-ES"/>
        </w:rPr>
        <w:t>Elaboración de intervenciones que coincidan con las condiciones y recursos locales.</w:t>
      </w:r>
    </w:p>
    <w:p w:rsidRPr="00E454BA" w:rsidR="00035B6E" w:rsidP="00035B6E" w:rsidRDefault="00035B6E" w14:paraId="13E322D1" w14:textId="222AE710">
      <w:pPr>
        <w:pStyle w:val="BodyText"/>
        <w:numPr>
          <w:ilvl w:val="0"/>
          <w:numId w:val="18"/>
        </w:numPr>
        <w:rPr>
          <w:rFonts w:ascii="Calibri" w:hAnsi="Calibri" w:cs="Calibri"/>
          <w:lang w:val="es-ES"/>
        </w:rPr>
      </w:pPr>
      <w:r w:rsidRPr="00E454BA">
        <w:rPr>
          <w:rFonts w:ascii="Calibri" w:hAnsi="Calibri" w:cs="Calibri"/>
          <w:lang w:val="es-ES"/>
        </w:rPr>
        <w:t>Evaluar si la implementación y los efectos de la intervención.</w:t>
      </w:r>
    </w:p>
    <w:p w:rsidRPr="00E454BA" w:rsidR="00035B6E" w:rsidRDefault="00035B6E" w14:paraId="45070CD3" w14:textId="60DB23E9">
      <w:pPr>
        <w:pStyle w:val="FirstParagraph"/>
        <w:rPr>
          <w:rFonts w:ascii="Calibri" w:hAnsi="Calibri" w:cs="Calibri"/>
          <w:lang w:val="es-ES"/>
        </w:rPr>
      </w:pPr>
      <w:r w:rsidRPr="00E454BA">
        <w:rPr>
          <w:rFonts w:ascii="Calibri" w:hAnsi="Calibri" w:cs="Calibri"/>
          <w:lang w:val="es-ES"/>
        </w:rPr>
        <w:t xml:space="preserve">A </w:t>
      </w:r>
      <w:r w:rsidRPr="00E454BA" w:rsidR="00C652B3">
        <w:rPr>
          <w:rFonts w:ascii="Calibri" w:hAnsi="Calibri" w:cs="Calibri"/>
          <w:lang w:val="es-ES"/>
        </w:rPr>
        <w:t>continuación,</w:t>
      </w:r>
      <w:r w:rsidRPr="00E454BA">
        <w:rPr>
          <w:rFonts w:ascii="Calibri" w:hAnsi="Calibri" w:cs="Calibri"/>
          <w:lang w:val="es-ES"/>
        </w:rPr>
        <w:t xml:space="preserve"> se ilustran los tipos de análisis que podrían ser relevantes para diseñar una iniciativa de disuasión focalizada:</w:t>
      </w:r>
    </w:p>
    <w:p w:rsidRPr="00E454BA" w:rsidR="00035B6E" w:rsidP="00035B6E" w:rsidRDefault="00035B6E" w14:paraId="05554697" w14:textId="313B606A">
      <w:pPr>
        <w:pStyle w:val="BodyText"/>
        <w:numPr>
          <w:ilvl w:val="0"/>
          <w:numId w:val="18"/>
        </w:numPr>
        <w:rPr>
          <w:rFonts w:ascii="Calibri" w:hAnsi="Calibri" w:cs="Calibri"/>
          <w:lang w:val="es-ES"/>
        </w:rPr>
      </w:pPr>
      <w:r w:rsidRPr="00E454BA">
        <w:rPr>
          <w:rFonts w:ascii="Calibri" w:hAnsi="Calibri" w:cs="Calibri"/>
          <w:lang w:val="es-ES"/>
        </w:rPr>
        <w:lastRenderedPageBreak/>
        <w:t>Mapeo de los territorios de pandillas conocidas.</w:t>
      </w:r>
    </w:p>
    <w:p w:rsidRPr="00E454BA" w:rsidR="00035B6E" w:rsidP="00035B6E" w:rsidRDefault="00035B6E" w14:paraId="3381D4C4" w14:textId="4DEE9501">
      <w:pPr>
        <w:pStyle w:val="BodyText"/>
        <w:numPr>
          <w:ilvl w:val="0"/>
          <w:numId w:val="18"/>
        </w:numPr>
        <w:rPr>
          <w:rFonts w:ascii="Calibri" w:hAnsi="Calibri" w:cs="Calibri"/>
          <w:lang w:val="es-ES"/>
        </w:rPr>
      </w:pPr>
      <w:r w:rsidRPr="00E454BA">
        <w:rPr>
          <w:rFonts w:ascii="Calibri" w:hAnsi="Calibri" w:cs="Calibri"/>
          <w:lang w:val="es-ES"/>
        </w:rPr>
        <w:t>Estudiar la red social de pandillas.</w:t>
      </w:r>
    </w:p>
    <w:p w:rsidRPr="00E454BA" w:rsidR="00035B6E" w:rsidP="00035B6E" w:rsidRDefault="00035B6E" w14:paraId="4419D3BD" w14:textId="77777777">
      <w:pPr>
        <w:pStyle w:val="BodyText"/>
        <w:numPr>
          <w:ilvl w:val="0"/>
          <w:numId w:val="18"/>
        </w:numPr>
        <w:rPr>
          <w:rFonts w:ascii="Calibri" w:hAnsi="Calibri" w:cs="Calibri"/>
          <w:lang w:val="es-ES"/>
        </w:rPr>
      </w:pPr>
      <w:r w:rsidRPr="00E454BA">
        <w:rPr>
          <w:rFonts w:ascii="Calibri" w:hAnsi="Calibri" w:cs="Calibri"/>
          <w:lang w:val="es-ES"/>
        </w:rPr>
        <w:t>Entrevistar a delincuentes para aprender sobre los motivos, métodos y percepción de riesgos.</w:t>
      </w:r>
    </w:p>
    <w:p w:rsidRPr="00E454BA" w:rsidR="00035B6E" w:rsidP="00035B6E" w:rsidRDefault="00035B6E" w14:paraId="19074D21" w14:textId="44FB9702">
      <w:pPr>
        <w:pStyle w:val="BodyText"/>
        <w:numPr>
          <w:ilvl w:val="0"/>
          <w:numId w:val="18"/>
        </w:numPr>
        <w:rPr>
          <w:rFonts w:ascii="Calibri" w:hAnsi="Calibri" w:cs="Calibri"/>
          <w:lang w:val="es-ES"/>
        </w:rPr>
      </w:pPr>
      <w:r w:rsidRPr="00E454BA">
        <w:rPr>
          <w:rFonts w:ascii="Calibri" w:hAnsi="Calibri" w:cs="Calibri"/>
          <w:lang w:val="es-ES"/>
        </w:rPr>
        <w:t>Clasificación de incidentes violentos por motivo.</w:t>
      </w:r>
    </w:p>
    <w:p w:rsidRPr="00E454BA" w:rsidR="00035B6E" w:rsidP="00035B6E" w:rsidRDefault="00035B6E" w14:paraId="53550A17" w14:textId="6CB50661">
      <w:pPr>
        <w:pStyle w:val="BodyText"/>
        <w:rPr>
          <w:rFonts w:ascii="Calibri" w:hAnsi="Calibri" w:cs="Calibri"/>
          <w:lang w:val="es-ES"/>
        </w:rPr>
      </w:pPr>
      <w:r w:rsidRPr="00E454BA">
        <w:rPr>
          <w:rFonts w:ascii="Calibri" w:hAnsi="Calibri" w:cs="Calibri"/>
          <w:lang w:val="es-ES"/>
        </w:rPr>
        <w:t>El análisis también es importante para evaluar cómo se lleva a cabo la implementación de la intervención. Esto es vital para hacer correcciones a mitad de la implementación si un elemento de la intervención no funciona, y para crear un registro que garantice el aprendizaje institucional y el intercambio de conocimientos.</w:t>
      </w:r>
    </w:p>
    <w:p w:rsidRPr="00E454BA" w:rsidR="00035B6E" w:rsidP="00035B6E" w:rsidRDefault="00035B6E" w14:paraId="0D54E480" w14:textId="767BF26E">
      <w:pPr>
        <w:pStyle w:val="BodyText"/>
        <w:rPr>
          <w:rFonts w:ascii="Calibri" w:hAnsi="Calibri" w:cs="Calibri"/>
          <w:lang w:val="es-ES"/>
        </w:rPr>
      </w:pPr>
      <w:r w:rsidRPr="00E454BA">
        <w:rPr>
          <w:rFonts w:ascii="Calibri" w:hAnsi="Calibri" w:cs="Calibri"/>
          <w:lang w:val="es-ES"/>
        </w:rPr>
        <w:t>Puede ser necesario contratar a investigadores externos de universidades o consultorías para dirigir o ayudar en el análisis de datos.</w:t>
      </w:r>
    </w:p>
    <w:p w:rsidRPr="00E454BA" w:rsidR="00BD4369" w:rsidP="72C91798" w:rsidRDefault="00035B6E" w14:paraId="0D13F9AE" w14:textId="18AEC0DC">
      <w:pPr>
        <w:pStyle w:val="Heading1"/>
        <w:numPr>
          <w:ilvl w:val="0"/>
          <w:numId w:val="32"/>
        </w:numPr>
        <w:rPr>
          <w:rFonts w:ascii="Calibri" w:hAnsi="Calibri" w:eastAsia="Calibri" w:cs="Calibri" w:asciiTheme="majorAscii" w:hAnsiTheme="majorAscii" w:eastAsiaTheme="majorAscii" w:cstheme="majorAscii"/>
          <w:b w:val="1"/>
          <w:bCs w:val="1"/>
          <w:color w:val="4F81BD" w:themeColor="accent1" w:themeTint="FF" w:themeShade="FF"/>
          <w:sz w:val="32"/>
          <w:szCs w:val="32"/>
          <w:lang w:val="es-ES"/>
        </w:rPr>
      </w:pPr>
      <w:bookmarkStart w:name="X578ac8016c1f5f4472a83a64c94eda5d5fc7fde" w:id="0"/>
      <w:r w:rsidRPr="72C91798" w:rsidR="00035B6E">
        <w:rPr>
          <w:rFonts w:ascii="Calibri" w:hAnsi="Calibri" w:cs="Calibri"/>
          <w:lang w:val="es-ES"/>
        </w:rPr>
        <w:t xml:space="preserve">Las </w:t>
      </w:r>
      <w:r w:rsidRPr="72C91798" w:rsidR="007858BE">
        <w:rPr>
          <w:rFonts w:ascii="Calibri" w:hAnsi="Calibri" w:cs="Calibri"/>
          <w:lang w:val="es-ES"/>
        </w:rPr>
        <w:t>F</w:t>
      </w:r>
      <w:r w:rsidRPr="72C91798" w:rsidR="007858BE">
        <w:rPr>
          <w:rFonts w:ascii="Calibri" w:hAnsi="Calibri" w:cs="Calibri"/>
          <w:lang w:val="es-ES"/>
        </w:rPr>
        <w:t xml:space="preserve">ases </w:t>
      </w:r>
      <w:r w:rsidRPr="72C91798" w:rsidR="00035B6E">
        <w:rPr>
          <w:rFonts w:ascii="Calibri" w:hAnsi="Calibri" w:cs="Calibri"/>
          <w:lang w:val="es-ES"/>
        </w:rPr>
        <w:t xml:space="preserve">y </w:t>
      </w:r>
      <w:r w:rsidRPr="72C91798" w:rsidR="007858BE">
        <w:rPr>
          <w:rFonts w:ascii="Calibri" w:hAnsi="Calibri" w:cs="Calibri"/>
          <w:lang w:val="es-ES"/>
        </w:rPr>
        <w:t>E</w:t>
      </w:r>
      <w:r w:rsidRPr="72C91798" w:rsidR="007858BE">
        <w:rPr>
          <w:rFonts w:ascii="Calibri" w:hAnsi="Calibri" w:cs="Calibri"/>
          <w:lang w:val="es-ES"/>
        </w:rPr>
        <w:t xml:space="preserve">lementos </w:t>
      </w:r>
      <w:r w:rsidRPr="72C91798" w:rsidR="007858BE">
        <w:rPr>
          <w:rFonts w:ascii="Calibri" w:hAnsi="Calibri" w:cs="Calibri"/>
          <w:lang w:val="es-ES"/>
        </w:rPr>
        <w:t>C</w:t>
      </w:r>
      <w:r w:rsidRPr="72C91798" w:rsidR="007858BE">
        <w:rPr>
          <w:rFonts w:ascii="Calibri" w:hAnsi="Calibri" w:cs="Calibri"/>
          <w:lang w:val="es-ES"/>
        </w:rPr>
        <w:t xml:space="preserve">entrales </w:t>
      </w:r>
      <w:r w:rsidRPr="72C91798" w:rsidR="00035B6E">
        <w:rPr>
          <w:rFonts w:ascii="Calibri" w:hAnsi="Calibri" w:cs="Calibri"/>
          <w:lang w:val="es-ES"/>
        </w:rPr>
        <w:t xml:space="preserve">de la </w:t>
      </w:r>
      <w:r w:rsidRPr="72C91798" w:rsidR="007858BE">
        <w:rPr>
          <w:rFonts w:ascii="Calibri" w:hAnsi="Calibri" w:cs="Calibri"/>
          <w:lang w:val="es-ES"/>
        </w:rPr>
        <w:t>D</w:t>
      </w:r>
      <w:r w:rsidRPr="72C91798" w:rsidR="007858BE">
        <w:rPr>
          <w:rFonts w:ascii="Calibri" w:hAnsi="Calibri" w:cs="Calibri"/>
          <w:lang w:val="es-ES"/>
        </w:rPr>
        <w:t xml:space="preserve">isuasión </w:t>
      </w:r>
      <w:bookmarkEnd w:id="0"/>
      <w:r w:rsidRPr="72C91798" w:rsidR="007858BE">
        <w:rPr>
          <w:rFonts w:ascii="Calibri" w:hAnsi="Calibri" w:cs="Calibri"/>
          <w:lang w:val="es-ES"/>
        </w:rPr>
        <w:t>F</w:t>
      </w:r>
      <w:r w:rsidRPr="72C91798" w:rsidR="007858BE">
        <w:rPr>
          <w:rFonts w:ascii="Calibri" w:hAnsi="Calibri" w:cs="Calibri"/>
          <w:lang w:val="es-ES"/>
        </w:rPr>
        <w:t>ocalizada</w:t>
      </w:r>
    </w:p>
    <w:p w:rsidRPr="00E454BA" w:rsidR="00035B6E" w:rsidP="72C91798" w:rsidRDefault="00035B6E" w14:paraId="2DF867C0" w14:textId="6DF8759F">
      <w:pPr>
        <w:pStyle w:val="FirstParagraph"/>
        <w:rPr>
          <w:rFonts w:ascii="Calibri" w:hAnsi="Calibri" w:eastAsia="" w:cs="Calibri" w:eastAsiaTheme="majorEastAsia"/>
          <w:b w:val="1"/>
          <w:bCs w:val="1"/>
          <w:color w:val="4F81BD" w:themeColor="accent1"/>
          <w:sz w:val="28"/>
          <w:szCs w:val="28"/>
          <w:lang w:val="es-ES"/>
        </w:rPr>
      </w:pPr>
      <w:r w:rsidRPr="72C91798" w:rsidR="64DA3F04">
        <w:rPr>
          <w:rFonts w:ascii="Calibri" w:hAnsi="Calibri" w:eastAsia="" w:cs="Calibri" w:eastAsiaTheme="majorEastAsia"/>
          <w:b w:val="1"/>
          <w:bCs w:val="1"/>
          <w:color w:val="4F81BD" w:themeColor="accent1" w:themeTint="FF" w:themeShade="FF"/>
          <w:sz w:val="28"/>
          <w:szCs w:val="28"/>
          <w:lang w:val="es-ES"/>
        </w:rPr>
        <w:t xml:space="preserve">3.1 </w:t>
      </w:r>
      <w:r w:rsidRPr="72C91798" w:rsidR="00035B6E">
        <w:rPr>
          <w:rFonts w:ascii="Calibri" w:hAnsi="Calibri" w:eastAsia="" w:cs="Calibri" w:eastAsiaTheme="majorEastAsia"/>
          <w:b w:val="1"/>
          <w:bCs w:val="1"/>
          <w:color w:val="4F81BD" w:themeColor="accent1" w:themeTint="FF" w:themeShade="FF"/>
          <w:sz w:val="28"/>
          <w:szCs w:val="28"/>
          <w:lang w:val="es-ES"/>
        </w:rPr>
        <w:t xml:space="preserve">Fase 1 - Planificación e </w:t>
      </w:r>
      <w:r w:rsidRPr="72C91798" w:rsidR="007858BE">
        <w:rPr>
          <w:rFonts w:ascii="Calibri" w:hAnsi="Calibri" w:eastAsia="" w:cs="Calibri" w:eastAsiaTheme="majorEastAsia"/>
          <w:b w:val="1"/>
          <w:bCs w:val="1"/>
          <w:color w:val="4F81BD" w:themeColor="accent1" w:themeTint="FF" w:themeShade="FF"/>
          <w:sz w:val="28"/>
          <w:szCs w:val="28"/>
          <w:lang w:val="es-ES"/>
        </w:rPr>
        <w:t>I</w:t>
      </w:r>
      <w:r w:rsidRPr="72C91798" w:rsidR="007858BE">
        <w:rPr>
          <w:rFonts w:ascii="Calibri" w:hAnsi="Calibri" w:eastAsia="" w:cs="Calibri" w:eastAsiaTheme="majorEastAsia"/>
          <w:b w:val="1"/>
          <w:bCs w:val="1"/>
          <w:color w:val="4F81BD" w:themeColor="accent1" w:themeTint="FF" w:themeShade="FF"/>
          <w:sz w:val="28"/>
          <w:szCs w:val="28"/>
          <w:lang w:val="es-ES"/>
        </w:rPr>
        <w:t>mplementación</w:t>
      </w:r>
    </w:p>
    <w:p w:rsidRPr="00E454BA" w:rsidR="00035B6E" w:rsidRDefault="00035B6E" w14:paraId="7BC43321" w14:textId="4014BDC6">
      <w:pPr>
        <w:pStyle w:val="FirstParagraph"/>
        <w:rPr>
          <w:rFonts w:ascii="Calibri" w:hAnsi="Calibri" w:cs="Calibri"/>
          <w:lang w:val="es-ES"/>
        </w:rPr>
      </w:pPr>
      <w:r w:rsidRPr="00E454BA">
        <w:rPr>
          <w:rFonts w:ascii="Calibri" w:hAnsi="Calibri" w:cs="Calibri"/>
          <w:lang w:val="es-ES"/>
        </w:rPr>
        <w:t xml:space="preserve">La primera fase de una iniciativa de disuasión focalizada es pensar cuidadosamente sobre el plan y la implementación del programa. La implementación de iniciativas exitosas de disuasión focalizada requiere la coordinación entre múltiples </w:t>
      </w:r>
      <w:r w:rsidR="009232E7">
        <w:rPr>
          <w:rFonts w:ascii="Calibri" w:hAnsi="Calibri" w:cs="Calibri"/>
          <w:lang w:val="es-ES"/>
        </w:rPr>
        <w:t>partes</w:t>
      </w:r>
      <w:r w:rsidRPr="00E454BA">
        <w:rPr>
          <w:rFonts w:ascii="Calibri" w:hAnsi="Calibri" w:cs="Calibri"/>
          <w:lang w:val="es-ES"/>
        </w:rPr>
        <w:t>, por lo tanto, durante esta fase, es crucial llegar y comprometerse con partes interesadas cuyo apoyo es necesario para realizar la intervención.</w:t>
      </w:r>
    </w:p>
    <w:p w:rsidRPr="00E454BA" w:rsidR="009906E3" w:rsidP="009906E3" w:rsidRDefault="009906E3" w14:paraId="6CCC51DA" w14:textId="0F0B9BA6">
      <w:pPr>
        <w:pStyle w:val="BodyText"/>
        <w:rPr>
          <w:rFonts w:ascii="Calibri" w:hAnsi="Calibri" w:cs="Calibri"/>
          <w:lang w:val="es-ES"/>
        </w:rPr>
      </w:pPr>
      <w:r w:rsidRPr="00E454BA">
        <w:rPr>
          <w:rFonts w:ascii="Calibri" w:hAnsi="Calibri" w:cs="Calibri"/>
          <w:lang w:val="es-ES"/>
        </w:rPr>
        <w:t xml:space="preserve">Los objetivos de la </w:t>
      </w:r>
      <w:r w:rsidR="007858BE">
        <w:rPr>
          <w:rFonts w:ascii="Calibri" w:hAnsi="Calibri" w:cs="Calibri"/>
          <w:lang w:val="es-ES"/>
        </w:rPr>
        <w:t>F</w:t>
      </w:r>
      <w:r w:rsidRPr="00E454BA" w:rsidR="007858BE">
        <w:rPr>
          <w:rFonts w:ascii="Calibri" w:hAnsi="Calibri" w:cs="Calibri"/>
          <w:lang w:val="es-ES"/>
        </w:rPr>
        <w:t xml:space="preserve">ase </w:t>
      </w:r>
      <w:r w:rsidRPr="00E454BA">
        <w:rPr>
          <w:rFonts w:ascii="Calibri" w:hAnsi="Calibri" w:cs="Calibri"/>
          <w:lang w:val="es-ES"/>
        </w:rPr>
        <w:t>1 son:</w:t>
      </w:r>
    </w:p>
    <w:p w:rsidRPr="00E454BA" w:rsidR="009906E3" w:rsidP="009906E3" w:rsidRDefault="009906E3" w14:paraId="756D0942" w14:textId="7A583D8F">
      <w:pPr>
        <w:pStyle w:val="BodyText"/>
        <w:numPr>
          <w:ilvl w:val="0"/>
          <w:numId w:val="18"/>
        </w:numPr>
        <w:rPr>
          <w:rFonts w:ascii="Calibri" w:hAnsi="Calibri" w:cs="Calibri"/>
          <w:lang w:val="es-ES"/>
        </w:rPr>
      </w:pPr>
      <w:r w:rsidRPr="00E454BA">
        <w:rPr>
          <w:rFonts w:ascii="Calibri" w:hAnsi="Calibri" w:cs="Calibri"/>
          <w:lang w:val="es-ES"/>
        </w:rPr>
        <w:t>Involucrar a la comunidad</w:t>
      </w:r>
    </w:p>
    <w:p w:rsidRPr="00E454BA" w:rsidR="009906E3" w:rsidP="009906E3" w:rsidRDefault="009906E3" w14:paraId="73092CEC" w14:textId="263E8F97">
      <w:pPr>
        <w:pStyle w:val="BodyText"/>
        <w:numPr>
          <w:ilvl w:val="0"/>
          <w:numId w:val="18"/>
        </w:numPr>
        <w:rPr>
          <w:rFonts w:ascii="Calibri" w:hAnsi="Calibri" w:cs="Calibri"/>
          <w:lang w:val="es-ES"/>
        </w:rPr>
      </w:pPr>
      <w:r w:rsidRPr="00E454BA">
        <w:rPr>
          <w:rFonts w:ascii="Calibri" w:hAnsi="Calibri" w:cs="Calibri"/>
          <w:lang w:val="es-ES"/>
        </w:rPr>
        <w:t>Contratar personal policial</w:t>
      </w:r>
    </w:p>
    <w:p w:rsidRPr="00E454BA" w:rsidR="009906E3" w:rsidP="009906E3" w:rsidRDefault="009906E3" w14:paraId="420D54FE" w14:textId="491748FB">
      <w:pPr>
        <w:pStyle w:val="BodyText"/>
        <w:numPr>
          <w:ilvl w:val="0"/>
          <w:numId w:val="18"/>
        </w:numPr>
        <w:rPr>
          <w:rFonts w:ascii="Calibri" w:hAnsi="Calibri" w:cs="Calibri"/>
          <w:lang w:val="es-ES"/>
        </w:rPr>
      </w:pPr>
      <w:r w:rsidRPr="00E454BA">
        <w:rPr>
          <w:rFonts w:ascii="Calibri" w:hAnsi="Calibri" w:cs="Calibri"/>
          <w:lang w:val="es-ES"/>
        </w:rPr>
        <w:t>Involucrar a socios externos para asegurar el apoyo y los compromisos de recursos</w:t>
      </w:r>
    </w:p>
    <w:p w:rsidRPr="00E454BA" w:rsidR="009906E3" w:rsidP="009906E3" w:rsidRDefault="009906E3" w14:paraId="14826679" w14:textId="1A77BAC4">
      <w:pPr>
        <w:pStyle w:val="BodyText"/>
        <w:numPr>
          <w:ilvl w:val="0"/>
          <w:numId w:val="18"/>
        </w:numPr>
        <w:rPr>
          <w:rFonts w:ascii="Calibri" w:hAnsi="Calibri" w:cs="Calibri"/>
          <w:lang w:val="es-ES"/>
        </w:rPr>
      </w:pPr>
      <w:r w:rsidRPr="00E454BA">
        <w:rPr>
          <w:rFonts w:ascii="Calibri" w:hAnsi="Calibri" w:cs="Calibri"/>
          <w:lang w:val="es-ES"/>
        </w:rPr>
        <w:t>Establecer objetivos claros del programa</w:t>
      </w:r>
    </w:p>
    <w:p w:rsidRPr="00E454BA" w:rsidR="009906E3" w:rsidP="009906E3" w:rsidRDefault="009906E3" w14:paraId="3DF9CE8E" w14:textId="443D6935">
      <w:pPr>
        <w:pStyle w:val="BodyText"/>
        <w:numPr>
          <w:ilvl w:val="0"/>
          <w:numId w:val="18"/>
        </w:numPr>
        <w:rPr>
          <w:rFonts w:ascii="Calibri" w:hAnsi="Calibri" w:cs="Calibri"/>
          <w:lang w:val="es-ES"/>
        </w:rPr>
      </w:pPr>
      <w:r w:rsidRPr="00E454BA">
        <w:rPr>
          <w:rFonts w:ascii="Calibri" w:hAnsi="Calibri" w:cs="Calibri"/>
          <w:lang w:val="es-ES"/>
        </w:rPr>
        <w:t>Establecer una infraestructura administrativa.</w:t>
      </w:r>
    </w:p>
    <w:p w:rsidRPr="00E454BA" w:rsidR="009906E3" w:rsidP="009906E3" w:rsidRDefault="009906E3" w14:paraId="703F157B" w14:textId="77777777">
      <w:pPr>
        <w:pStyle w:val="BodyText"/>
        <w:rPr>
          <w:rFonts w:ascii="Calibri" w:hAnsi="Calibri" w:cs="Calibri"/>
          <w:lang w:val="es-ES"/>
        </w:rPr>
      </w:pPr>
    </w:p>
    <w:p w:rsidRPr="00E454BA" w:rsidR="009906E3" w:rsidP="72C91798" w:rsidRDefault="009906E3" w14:paraId="1E5D1203" w14:textId="6E027B6D">
      <w:pPr>
        <w:pStyle w:val="FirstParagraph"/>
        <w:rPr>
          <w:rFonts w:ascii="Calibri" w:hAnsi="Calibri" w:eastAsia="" w:cs="Calibri" w:eastAsiaTheme="majorEastAsia"/>
          <w:b w:val="1"/>
          <w:bCs w:val="1"/>
          <w:color w:val="4F81BD" w:themeColor="accent1"/>
          <w:sz w:val="28"/>
          <w:szCs w:val="28"/>
          <w:lang w:val="es-ES"/>
        </w:rPr>
      </w:pPr>
      <w:r w:rsidRPr="72C91798" w:rsidR="07A5EA63">
        <w:rPr>
          <w:rFonts w:ascii="Calibri" w:hAnsi="Calibri" w:eastAsia="" w:cs="Calibri" w:eastAsiaTheme="majorEastAsia"/>
          <w:b w:val="1"/>
          <w:bCs w:val="1"/>
          <w:color w:val="4F81BD" w:themeColor="accent1" w:themeTint="FF" w:themeShade="FF"/>
          <w:sz w:val="28"/>
          <w:szCs w:val="28"/>
          <w:lang w:val="es-ES"/>
        </w:rPr>
        <w:t xml:space="preserve">3.2 </w:t>
      </w:r>
      <w:r w:rsidRPr="72C91798" w:rsidR="009906E3">
        <w:rPr>
          <w:rFonts w:ascii="Calibri" w:hAnsi="Calibri" w:eastAsia="" w:cs="Calibri" w:eastAsiaTheme="majorEastAsia"/>
          <w:b w:val="1"/>
          <w:bCs w:val="1"/>
          <w:color w:val="4F81BD" w:themeColor="accent1" w:themeTint="FF" w:themeShade="FF"/>
          <w:sz w:val="28"/>
          <w:szCs w:val="28"/>
          <w:lang w:val="es-ES"/>
        </w:rPr>
        <w:t xml:space="preserve">Fase 2 - Selección </w:t>
      </w:r>
      <w:r w:rsidRPr="72C91798" w:rsidR="007858BE">
        <w:rPr>
          <w:rFonts w:ascii="Calibri" w:hAnsi="Calibri" w:eastAsia="" w:cs="Calibri" w:eastAsiaTheme="majorEastAsia"/>
          <w:b w:val="1"/>
          <w:bCs w:val="1"/>
          <w:color w:val="4F81BD" w:themeColor="accent1" w:themeTint="FF" w:themeShade="FF"/>
          <w:sz w:val="28"/>
          <w:szCs w:val="28"/>
          <w:lang w:val="es-ES"/>
        </w:rPr>
        <w:t>I</w:t>
      </w:r>
      <w:r w:rsidRPr="72C91798" w:rsidR="007858BE">
        <w:rPr>
          <w:rFonts w:ascii="Calibri" w:hAnsi="Calibri" w:eastAsia="" w:cs="Calibri" w:eastAsiaTheme="majorEastAsia"/>
          <w:b w:val="1"/>
          <w:bCs w:val="1"/>
          <w:color w:val="4F81BD" w:themeColor="accent1" w:themeTint="FF" w:themeShade="FF"/>
          <w:sz w:val="28"/>
          <w:szCs w:val="28"/>
          <w:lang w:val="es-ES"/>
        </w:rPr>
        <w:t xml:space="preserve">ndividual </w:t>
      </w:r>
      <w:r w:rsidRPr="72C91798" w:rsidR="009906E3">
        <w:rPr>
          <w:rFonts w:ascii="Calibri" w:hAnsi="Calibri" w:eastAsia="" w:cs="Calibri" w:eastAsiaTheme="majorEastAsia"/>
          <w:b w:val="1"/>
          <w:bCs w:val="1"/>
          <w:color w:val="4F81BD" w:themeColor="accent1" w:themeTint="FF" w:themeShade="FF"/>
          <w:sz w:val="28"/>
          <w:szCs w:val="28"/>
          <w:lang w:val="es-ES"/>
        </w:rPr>
        <w:t xml:space="preserve">de </w:t>
      </w:r>
      <w:r w:rsidRPr="72C91798" w:rsidR="007858BE">
        <w:rPr>
          <w:rFonts w:ascii="Calibri" w:hAnsi="Calibri" w:eastAsia="" w:cs="Calibri" w:eastAsiaTheme="majorEastAsia"/>
          <w:b w:val="1"/>
          <w:bCs w:val="1"/>
          <w:color w:val="4F81BD" w:themeColor="accent1" w:themeTint="FF" w:themeShade="FF"/>
          <w:sz w:val="28"/>
          <w:szCs w:val="28"/>
          <w:lang w:val="es-ES"/>
        </w:rPr>
        <w:t>A</w:t>
      </w:r>
      <w:r w:rsidRPr="72C91798" w:rsidR="007858BE">
        <w:rPr>
          <w:rFonts w:ascii="Calibri" w:hAnsi="Calibri" w:eastAsia="" w:cs="Calibri" w:eastAsiaTheme="majorEastAsia"/>
          <w:b w:val="1"/>
          <w:bCs w:val="1"/>
          <w:color w:val="4F81BD" w:themeColor="accent1" w:themeTint="FF" w:themeShade="FF"/>
          <w:sz w:val="28"/>
          <w:szCs w:val="28"/>
          <w:lang w:val="es-ES"/>
        </w:rPr>
        <w:t xml:space="preserve">lto </w:t>
      </w:r>
      <w:r w:rsidRPr="72C91798" w:rsidR="007858BE">
        <w:rPr>
          <w:rFonts w:ascii="Calibri" w:hAnsi="Calibri" w:eastAsia="" w:cs="Calibri" w:eastAsiaTheme="majorEastAsia"/>
          <w:b w:val="1"/>
          <w:bCs w:val="1"/>
          <w:color w:val="4F81BD" w:themeColor="accent1" w:themeTint="FF" w:themeShade="FF"/>
          <w:sz w:val="28"/>
          <w:szCs w:val="28"/>
          <w:lang w:val="es-ES"/>
        </w:rPr>
        <w:t>R</w:t>
      </w:r>
      <w:r w:rsidRPr="72C91798" w:rsidR="007858BE">
        <w:rPr>
          <w:rFonts w:ascii="Calibri" w:hAnsi="Calibri" w:eastAsia="" w:cs="Calibri" w:eastAsiaTheme="majorEastAsia"/>
          <w:b w:val="1"/>
          <w:bCs w:val="1"/>
          <w:color w:val="4F81BD" w:themeColor="accent1" w:themeTint="FF" w:themeShade="FF"/>
          <w:sz w:val="28"/>
          <w:szCs w:val="28"/>
          <w:lang w:val="es-ES"/>
        </w:rPr>
        <w:t>iesgo</w:t>
      </w:r>
    </w:p>
    <w:p w:rsidRPr="00E454BA" w:rsidR="009906E3" w:rsidP="009906E3" w:rsidRDefault="009906E3" w14:paraId="61F26DEB" w14:textId="1B819347">
      <w:pPr>
        <w:pStyle w:val="BodyText"/>
        <w:rPr>
          <w:rFonts w:ascii="Calibri" w:hAnsi="Calibri" w:cs="Calibri"/>
          <w:lang w:val="es-ES"/>
        </w:rPr>
      </w:pPr>
      <w:r w:rsidRPr="00E454BA">
        <w:rPr>
          <w:rFonts w:ascii="Calibri" w:hAnsi="Calibri" w:cs="Calibri"/>
          <w:lang w:val="es-ES"/>
        </w:rPr>
        <w:t>Después de asegurar los socios necesarios y la infraestructura para administrar la iniciativa de disuasión focalizada, el siguiente paso es decidir cómo se seleccionarán los delincuentes de alto riesgo.</w:t>
      </w:r>
    </w:p>
    <w:p w:rsidRPr="00E454BA" w:rsidR="0002699C" w:rsidP="009906E3" w:rsidRDefault="009906E3" w14:paraId="56726A8E" w14:textId="471A9F72">
      <w:pPr>
        <w:pStyle w:val="BodyText"/>
        <w:rPr>
          <w:rFonts w:ascii="Calibri" w:hAnsi="Calibri" w:cs="Calibri"/>
          <w:lang w:val="es-ES"/>
        </w:rPr>
      </w:pPr>
      <w:r w:rsidRPr="00E454BA">
        <w:rPr>
          <w:rFonts w:ascii="Calibri" w:hAnsi="Calibri" w:cs="Calibri"/>
          <w:lang w:val="es-ES"/>
        </w:rPr>
        <w:t xml:space="preserve">La selección de los delincuentes de alto riesgo debe ser justa, objetiva y transparente. La mayoría de los individuos seleccionados (y la comunidad en general) no deben perciben que </w:t>
      </w:r>
      <w:r w:rsidRPr="00E454BA">
        <w:rPr>
          <w:rFonts w:ascii="Calibri" w:hAnsi="Calibri" w:cs="Calibri"/>
          <w:lang w:val="es-ES"/>
        </w:rPr>
        <w:lastRenderedPageBreak/>
        <w:t>han sido seleccionados de manera injusta o aleatoria, sino que hay una justificación en su selección. Debe quedar claro que la selección se basó en la frecuencia y / o severidad de ofensas pasadas. Del mismo modo, los delincuentes deben creer que pueden dejar de ser objetivos de la intervención si cambian su comportamiento.</w:t>
      </w:r>
    </w:p>
    <w:p w:rsidRPr="00E454BA" w:rsidR="0002699C" w:rsidRDefault="0002699C" w14:paraId="6D160355" w14:textId="37064CFA">
      <w:pPr>
        <w:pStyle w:val="BodyText"/>
        <w:rPr>
          <w:rFonts w:ascii="Calibri" w:hAnsi="Calibri" w:cs="Calibri"/>
          <w:lang w:val="es-ES"/>
        </w:rPr>
      </w:pPr>
      <w:r w:rsidRPr="00E454BA">
        <w:rPr>
          <w:rFonts w:ascii="Calibri" w:hAnsi="Calibri" w:cs="Calibri"/>
          <w:lang w:val="es-ES"/>
        </w:rPr>
        <w:t>El tipo de delincuentes de alto riesgo que se elegirán dependerá del problema delictivo que desee abordar, como: delitos violentos, delitos relacionados con pandillas, delitos relacionados con el mercado de drogas, violencia doméstica, conducir en estado de ebriedad, etc. Por ejemplo, si se esta interesado en abordar crímenes violentos relacionados con pandillas, no tendría sentido seleccionar un delincuente basado en una historia pasada de conducir ebrio.</w:t>
      </w:r>
    </w:p>
    <w:p w:rsidRPr="00E454BA" w:rsidR="0002699C" w:rsidRDefault="0002699C" w14:paraId="07C3D523" w14:textId="284374F7">
      <w:pPr>
        <w:pStyle w:val="BodyText"/>
        <w:rPr>
          <w:rFonts w:ascii="Calibri" w:hAnsi="Calibri" w:cs="Calibri"/>
          <w:lang w:val="es-ES"/>
        </w:rPr>
      </w:pPr>
      <w:r w:rsidRPr="00E454BA">
        <w:rPr>
          <w:rFonts w:ascii="Calibri" w:hAnsi="Calibri" w:cs="Calibri"/>
          <w:lang w:val="es-ES"/>
        </w:rPr>
        <w:t>Luego se debe decidir el umbral con el cual se seleccionar</w:t>
      </w:r>
      <w:r w:rsidR="007858BE">
        <w:rPr>
          <w:rFonts w:ascii="Calibri" w:hAnsi="Calibri" w:cs="Calibri"/>
          <w:lang w:val="es-ES"/>
        </w:rPr>
        <w:t>á</w:t>
      </w:r>
      <w:r w:rsidRPr="00E454BA">
        <w:rPr>
          <w:rFonts w:ascii="Calibri" w:hAnsi="Calibri" w:cs="Calibri"/>
          <w:lang w:val="es-ES"/>
        </w:rPr>
        <w:t xml:space="preserve"> a los delincuentes para la intervención focalización. Esta puede ser la frecuencia o severidad de ofensas previas (o una combinación de ambas). Factores adicionales pueden influir en los criterios de selección, como el papel de un individuo en una red </w:t>
      </w:r>
      <w:r w:rsidR="009232E7">
        <w:rPr>
          <w:rFonts w:ascii="Calibri" w:hAnsi="Calibri" w:cs="Calibri"/>
          <w:lang w:val="es-ES"/>
        </w:rPr>
        <w:t>cercana</w:t>
      </w:r>
      <w:r w:rsidRPr="00E454BA">
        <w:rPr>
          <w:rFonts w:ascii="Calibri" w:hAnsi="Calibri" w:cs="Calibri"/>
          <w:lang w:val="es-ES"/>
        </w:rPr>
        <w:t xml:space="preserve"> y su influencia en otros delincuentes.</w:t>
      </w:r>
    </w:p>
    <w:p w:rsidRPr="00E454BA" w:rsidR="0002699C" w:rsidRDefault="0002699C" w14:paraId="1B38FA93" w14:textId="3E45BAE1">
      <w:pPr>
        <w:pStyle w:val="BodyText"/>
        <w:rPr>
          <w:rFonts w:ascii="Calibri" w:hAnsi="Calibri" w:cs="Calibri"/>
          <w:lang w:val="es-ES"/>
        </w:rPr>
      </w:pPr>
      <w:r w:rsidRPr="00E454BA">
        <w:rPr>
          <w:rFonts w:ascii="Calibri" w:hAnsi="Calibri" w:cs="Calibri"/>
          <w:lang w:val="es-ES"/>
        </w:rPr>
        <w:t xml:space="preserve">Luego, </w:t>
      </w:r>
      <w:r w:rsidR="007858BE">
        <w:rPr>
          <w:rFonts w:ascii="Calibri" w:hAnsi="Calibri" w:cs="Calibri"/>
          <w:lang w:val="es-ES"/>
        </w:rPr>
        <w:t xml:space="preserve">se </w:t>
      </w:r>
      <w:r w:rsidRPr="00E454BA">
        <w:rPr>
          <w:rFonts w:ascii="Calibri" w:hAnsi="Calibri" w:cs="Calibri"/>
          <w:lang w:val="es-ES"/>
        </w:rPr>
        <w:t>debe seleccionar a los delincuentes que coincidan con los criterios especificados previamente utilizando evidencia objetiva, basada en datos sobre delitos anteriores, análisis de redes sociales, entrevistas y otras fuentes.</w:t>
      </w:r>
    </w:p>
    <w:p w:rsidRPr="00E454BA" w:rsidR="0002699C" w:rsidRDefault="0002699C" w14:paraId="3AF4A57C" w14:textId="0917B95E">
      <w:pPr>
        <w:pStyle w:val="BodyText"/>
        <w:rPr>
          <w:rFonts w:ascii="Calibri" w:hAnsi="Calibri" w:cs="Calibri"/>
          <w:lang w:val="es-ES"/>
        </w:rPr>
      </w:pPr>
      <w:r w:rsidRPr="00E454BA">
        <w:rPr>
          <w:rFonts w:ascii="Calibri" w:hAnsi="Calibri" w:cs="Calibri"/>
          <w:lang w:val="es-ES"/>
        </w:rPr>
        <w:t>Por último, también debe decidir los criterios que se utilizarían para eliminar formalmente a un individuo del foco de la intervención.</w:t>
      </w:r>
    </w:p>
    <w:p w:rsidRPr="00E454BA" w:rsidR="0002699C" w:rsidP="0002699C" w:rsidRDefault="0002699C" w14:paraId="4B2136CE" w14:textId="0435A838">
      <w:pPr>
        <w:pStyle w:val="BodyText"/>
        <w:rPr>
          <w:rFonts w:ascii="Calibri" w:hAnsi="Calibri" w:cs="Calibri"/>
          <w:lang w:val="es-ES"/>
        </w:rPr>
      </w:pPr>
      <w:r w:rsidRPr="00E454BA">
        <w:rPr>
          <w:rFonts w:ascii="Calibri" w:hAnsi="Calibri" w:cs="Calibri"/>
          <w:lang w:val="es-ES"/>
        </w:rPr>
        <w:t xml:space="preserve">Los objetivos de la </w:t>
      </w:r>
      <w:r w:rsidR="007858BE">
        <w:rPr>
          <w:rFonts w:ascii="Calibri" w:hAnsi="Calibri" w:cs="Calibri"/>
          <w:lang w:val="es-ES"/>
        </w:rPr>
        <w:t>F</w:t>
      </w:r>
      <w:r w:rsidRPr="00E454BA" w:rsidR="007858BE">
        <w:rPr>
          <w:rFonts w:ascii="Calibri" w:hAnsi="Calibri" w:cs="Calibri"/>
          <w:lang w:val="es-ES"/>
        </w:rPr>
        <w:t xml:space="preserve">ase </w:t>
      </w:r>
      <w:r w:rsidRPr="00E454BA">
        <w:rPr>
          <w:rFonts w:ascii="Calibri" w:hAnsi="Calibri" w:cs="Calibri"/>
          <w:lang w:val="es-ES"/>
        </w:rPr>
        <w:t>2 son:</w:t>
      </w:r>
    </w:p>
    <w:p w:rsidRPr="00E454BA" w:rsidR="0002699C" w:rsidP="0002699C" w:rsidRDefault="0002699C" w14:paraId="544055DA" w14:textId="6FCA3E71">
      <w:pPr>
        <w:pStyle w:val="BodyText"/>
        <w:numPr>
          <w:ilvl w:val="0"/>
          <w:numId w:val="18"/>
        </w:numPr>
        <w:rPr>
          <w:rFonts w:ascii="Calibri" w:hAnsi="Calibri" w:cs="Calibri"/>
          <w:lang w:val="es-ES"/>
        </w:rPr>
      </w:pPr>
      <w:r w:rsidRPr="00E454BA">
        <w:rPr>
          <w:rFonts w:ascii="Calibri" w:hAnsi="Calibri" w:cs="Calibri"/>
          <w:lang w:val="es-ES"/>
        </w:rPr>
        <w:t>Desarrollar y probar un método para la selección de delincuentes de alto riesgo.</w:t>
      </w:r>
    </w:p>
    <w:p w:rsidRPr="00E454BA" w:rsidR="0002699C" w:rsidP="0002699C" w:rsidRDefault="0002699C" w14:paraId="432A5DF1" w14:textId="3CCA5F73">
      <w:pPr>
        <w:pStyle w:val="BodyText"/>
        <w:numPr>
          <w:ilvl w:val="0"/>
          <w:numId w:val="18"/>
        </w:numPr>
        <w:rPr>
          <w:rFonts w:ascii="Calibri" w:hAnsi="Calibri" w:cs="Calibri"/>
          <w:lang w:val="es-ES"/>
        </w:rPr>
      </w:pPr>
      <w:r w:rsidRPr="00E454BA">
        <w:rPr>
          <w:rFonts w:ascii="Calibri" w:hAnsi="Calibri" w:cs="Calibri"/>
          <w:lang w:val="es-ES"/>
        </w:rPr>
        <w:t>Identificar candidatos para delincuentes de alto riesgo.</w:t>
      </w:r>
    </w:p>
    <w:p w:rsidRPr="00E454BA" w:rsidR="0002699C" w:rsidP="0002699C" w:rsidRDefault="0002699C" w14:paraId="6E2EFB1A" w14:textId="3ABC95EB">
      <w:pPr>
        <w:pStyle w:val="BodyText"/>
        <w:numPr>
          <w:ilvl w:val="0"/>
          <w:numId w:val="18"/>
        </w:numPr>
        <w:rPr>
          <w:rFonts w:ascii="Calibri" w:hAnsi="Calibri" w:cs="Calibri"/>
          <w:lang w:val="es-ES"/>
        </w:rPr>
      </w:pPr>
      <w:r w:rsidRPr="00E454BA">
        <w:rPr>
          <w:rFonts w:ascii="Calibri" w:hAnsi="Calibri" w:cs="Calibri"/>
          <w:lang w:val="es-ES"/>
        </w:rPr>
        <w:t>Seleccionar delincuentes de alto riesgo</w:t>
      </w:r>
    </w:p>
    <w:p w:rsidRPr="00E454BA" w:rsidR="0002699C" w:rsidP="72C91798" w:rsidRDefault="0002699C" w14:paraId="0AB59A52" w14:textId="54EE8811">
      <w:pPr>
        <w:pStyle w:val="FirstParagraph"/>
        <w:rPr>
          <w:rFonts w:ascii="Calibri" w:hAnsi="Calibri" w:eastAsia="" w:cs="Calibri" w:eastAsiaTheme="majorEastAsia"/>
          <w:b w:val="1"/>
          <w:bCs w:val="1"/>
          <w:color w:val="4F81BD" w:themeColor="accent1"/>
          <w:sz w:val="28"/>
          <w:szCs w:val="28"/>
          <w:lang w:val="es-ES"/>
        </w:rPr>
      </w:pPr>
      <w:r w:rsidRPr="72C91798" w:rsidR="49A79884">
        <w:rPr>
          <w:rFonts w:ascii="Calibri" w:hAnsi="Calibri" w:eastAsia="" w:cs="Calibri" w:eastAsiaTheme="majorEastAsia"/>
          <w:b w:val="1"/>
          <w:bCs w:val="1"/>
          <w:color w:val="4F81BD" w:themeColor="accent1" w:themeTint="FF" w:themeShade="FF"/>
          <w:sz w:val="28"/>
          <w:szCs w:val="28"/>
          <w:lang w:val="es-ES"/>
        </w:rPr>
        <w:t xml:space="preserve">3.3 </w:t>
      </w:r>
      <w:r w:rsidRPr="72C91798" w:rsidR="0002699C">
        <w:rPr>
          <w:rFonts w:ascii="Calibri" w:hAnsi="Calibri" w:eastAsia="" w:cs="Calibri" w:eastAsiaTheme="majorEastAsia"/>
          <w:b w:val="1"/>
          <w:bCs w:val="1"/>
          <w:color w:val="4F81BD" w:themeColor="accent1" w:themeTint="FF" w:themeShade="FF"/>
          <w:sz w:val="28"/>
          <w:szCs w:val="28"/>
          <w:lang w:val="es-ES"/>
        </w:rPr>
        <w:t>Fase 3 – Notificación</w:t>
      </w:r>
    </w:p>
    <w:p w:rsidRPr="00E454BA" w:rsidR="0002699C" w:rsidRDefault="0002699C" w14:paraId="3C815AAA" w14:textId="1983187B">
      <w:pPr>
        <w:pStyle w:val="FirstParagraph"/>
        <w:rPr>
          <w:rFonts w:ascii="Calibri" w:hAnsi="Calibri" w:cs="Calibri"/>
          <w:lang w:val="es-ES"/>
        </w:rPr>
      </w:pPr>
      <w:r w:rsidRPr="00E454BA">
        <w:rPr>
          <w:rFonts w:ascii="Calibri" w:hAnsi="Calibri" w:cs="Calibri"/>
          <w:lang w:val="es-ES"/>
        </w:rPr>
        <w:t xml:space="preserve">Uno de los elementos centrales de una iniciativa de disuasión enfocada es notificar a los delincuentes de alto riesgo seleccionados sobre la intervención. Recuerde que la amenaza de castigo </w:t>
      </w:r>
      <w:r w:rsidRPr="00E454BA" w:rsidR="007858BE">
        <w:rPr>
          <w:rFonts w:ascii="Calibri" w:hAnsi="Calibri" w:cs="Calibri"/>
          <w:lang w:val="es-ES"/>
        </w:rPr>
        <w:t>s</w:t>
      </w:r>
      <w:r w:rsidR="007858BE">
        <w:rPr>
          <w:rFonts w:ascii="Calibri" w:hAnsi="Calibri" w:cs="Calibri"/>
          <w:lang w:val="es-ES"/>
        </w:rPr>
        <w:t>ó</w:t>
      </w:r>
      <w:r w:rsidRPr="00E454BA" w:rsidR="007858BE">
        <w:rPr>
          <w:rFonts w:ascii="Calibri" w:hAnsi="Calibri" w:cs="Calibri"/>
          <w:lang w:val="es-ES"/>
        </w:rPr>
        <w:t xml:space="preserve">lo </w:t>
      </w:r>
      <w:r w:rsidRPr="00E454BA">
        <w:rPr>
          <w:rFonts w:ascii="Calibri" w:hAnsi="Calibri" w:cs="Calibri"/>
          <w:lang w:val="es-ES"/>
        </w:rPr>
        <w:t>funciona si los delincuentes perciben que la probabilidad de ser atrapados es alta, por lo tanto, si los delincuentes no conocen la iniciativa de disuasión focalizada, es poco probable que la intervención funcione.</w:t>
      </w:r>
    </w:p>
    <w:p w:rsidRPr="00E454BA" w:rsidR="0002699C" w:rsidP="0002699C" w:rsidRDefault="0002699C" w14:paraId="43257E12" w14:textId="30C8A1E0">
      <w:pPr>
        <w:pStyle w:val="BodyText"/>
        <w:rPr>
          <w:rFonts w:ascii="Calibri" w:hAnsi="Calibri" w:cs="Calibri"/>
          <w:lang w:val="es-ES"/>
        </w:rPr>
      </w:pPr>
      <w:r w:rsidRPr="00E454BA">
        <w:rPr>
          <w:rFonts w:ascii="Calibri" w:hAnsi="Calibri" w:cs="Calibri"/>
          <w:lang w:val="es-ES"/>
        </w:rPr>
        <w:t>El mensaje general que deben recibir los delincuentes es del tipo siguiente:</w:t>
      </w:r>
    </w:p>
    <w:p w:rsidRPr="00E454BA" w:rsidR="0002699C" w:rsidP="0002699C" w:rsidRDefault="0002699C" w14:paraId="2F4CA4DF" w14:textId="554ED9A2">
      <w:pPr>
        <w:pStyle w:val="BodyText"/>
        <w:jc w:val="center"/>
        <w:rPr>
          <w:rFonts w:ascii="Calibri" w:hAnsi="Calibri" w:cs="Calibri"/>
          <w:lang w:val="es-ES"/>
        </w:rPr>
      </w:pPr>
      <w:r w:rsidRPr="00E454BA">
        <w:rPr>
          <w:rFonts w:ascii="Calibri" w:hAnsi="Calibri" w:cs="Calibri"/>
          <w:lang w:val="es-ES"/>
        </w:rPr>
        <w:t>Su persistentes y graves ofensas nos ha</w:t>
      </w:r>
      <w:r w:rsidR="007858BE">
        <w:rPr>
          <w:rFonts w:ascii="Calibri" w:hAnsi="Calibri" w:cs="Calibri"/>
          <w:lang w:val="es-ES"/>
        </w:rPr>
        <w:t>n</w:t>
      </w:r>
      <w:r w:rsidRPr="00E454BA">
        <w:rPr>
          <w:rFonts w:ascii="Calibri" w:hAnsi="Calibri" w:cs="Calibri"/>
          <w:lang w:val="es-ES"/>
        </w:rPr>
        <w:t xml:space="preserve"> llamado particularmente la atención. El gobierno y la comunidad insisten en que dejes de ofender porque estás lastimando a personas y a la comunidad. Si está dispuesto a detener tus acciones, </w:t>
      </w:r>
      <w:r w:rsidRPr="00E454BA" w:rsidR="007858BE">
        <w:rPr>
          <w:rFonts w:ascii="Calibri" w:hAnsi="Calibri" w:cs="Calibri"/>
          <w:lang w:val="es-ES"/>
        </w:rPr>
        <w:t>recibir</w:t>
      </w:r>
      <w:r w:rsidR="007858BE">
        <w:rPr>
          <w:rFonts w:ascii="Calibri" w:hAnsi="Calibri" w:cs="Calibri"/>
          <w:lang w:val="es-ES"/>
        </w:rPr>
        <w:t>á</w:t>
      </w:r>
      <w:r w:rsidRPr="00E454BA" w:rsidR="007858BE">
        <w:rPr>
          <w:rFonts w:ascii="Calibri" w:hAnsi="Calibri" w:cs="Calibri"/>
          <w:lang w:val="es-ES"/>
        </w:rPr>
        <w:t xml:space="preserve">s </w:t>
      </w:r>
      <w:r w:rsidRPr="00E454BA">
        <w:rPr>
          <w:rFonts w:ascii="Calibri" w:hAnsi="Calibri" w:cs="Calibri"/>
          <w:lang w:val="es-ES"/>
        </w:rPr>
        <w:t>toda la asistencia necesaria para crear un estilo de vida exitoso para usted y su familia, y respetuoso de la ley. Si no está dispuesto a detenerse, usted y sus asociados criminales estarán sujetos a todos los medios disponibles para obligarlos a detenerse.</w:t>
      </w:r>
    </w:p>
    <w:p w:rsidRPr="00E454BA" w:rsidR="0002699C" w:rsidRDefault="0002699C" w14:paraId="74F48474" w14:textId="1DFE93FC">
      <w:pPr>
        <w:pStyle w:val="FirstParagraph"/>
        <w:rPr>
          <w:rFonts w:ascii="Calibri" w:hAnsi="Calibri" w:cs="Calibri"/>
          <w:lang w:val="es-ES"/>
        </w:rPr>
      </w:pPr>
    </w:p>
    <w:p w:rsidRPr="00E454BA" w:rsidR="0002699C" w:rsidP="0002699C" w:rsidRDefault="0002699C" w14:paraId="4A7FF999" w14:textId="5C88E72F">
      <w:pPr>
        <w:pStyle w:val="BodyText"/>
        <w:rPr>
          <w:rFonts w:ascii="Calibri" w:hAnsi="Calibri" w:cs="Calibri"/>
          <w:lang w:val="es-ES"/>
        </w:rPr>
      </w:pPr>
      <w:r w:rsidRPr="00E454BA">
        <w:rPr>
          <w:rFonts w:ascii="Calibri" w:hAnsi="Calibri" w:cs="Calibri"/>
          <w:lang w:val="es-ES"/>
        </w:rPr>
        <w:lastRenderedPageBreak/>
        <w:t>Los delincuentes seleccionados son notificados de los detalles de la intervención en un entorno grupal en reuniones conocidas como reuniones o foros de notificación de delincuentes. Pero primero, la comunicación individual con los delincuentes y sus familias debe realizarse para convencerlos de que asistan a la reunión. Esto puede ser a través de una carta persuasiva. Es de crucial importancia para la intervención obligue a las personas seleccionadas a asistir a la reunión programada.</w:t>
      </w:r>
    </w:p>
    <w:p w:rsidRPr="00E454BA" w:rsidR="0002699C" w:rsidP="0002699C" w:rsidRDefault="0002699C" w14:paraId="0B19E5A5" w14:textId="0FED56E4">
      <w:pPr>
        <w:pStyle w:val="BodyText"/>
        <w:rPr>
          <w:rFonts w:ascii="Calibri" w:hAnsi="Calibri" w:cs="Calibri"/>
          <w:lang w:val="es-ES"/>
        </w:rPr>
      </w:pPr>
      <w:r w:rsidRPr="00E454BA">
        <w:rPr>
          <w:rFonts w:ascii="Calibri" w:hAnsi="Calibri" w:cs="Calibri"/>
          <w:lang w:val="es-ES"/>
        </w:rPr>
        <w:t xml:space="preserve">El objetivo de la reunión es que los delincuentes comprendan las consecuencias de sus acciones (ya sea </w:t>
      </w:r>
      <w:r w:rsidRPr="00E454BA" w:rsidR="006F2BF4">
        <w:rPr>
          <w:rFonts w:ascii="Calibri" w:hAnsi="Calibri" w:cs="Calibri"/>
          <w:lang w:val="es-ES"/>
        </w:rPr>
        <w:t>continuando</w:t>
      </w:r>
      <w:r w:rsidRPr="00E454BA">
        <w:rPr>
          <w:rFonts w:ascii="Calibri" w:hAnsi="Calibri" w:cs="Calibri"/>
          <w:lang w:val="es-ES"/>
        </w:rPr>
        <w:t xml:space="preserve"> o desistiendo en su comportamiento criminal). La naturaleza abierta de la reunión ayuda a reducir la sensación de anonimato de los delincuentes.</w:t>
      </w:r>
    </w:p>
    <w:p w:rsidRPr="00E454BA" w:rsidR="006F2BF4" w:rsidP="006F2BF4" w:rsidRDefault="006F2BF4" w14:paraId="1B728767" w14:textId="4D000979">
      <w:pPr>
        <w:pStyle w:val="BodyText"/>
        <w:rPr>
          <w:rFonts w:ascii="Calibri" w:hAnsi="Calibri" w:cs="Calibri"/>
          <w:lang w:val="es-ES"/>
        </w:rPr>
      </w:pPr>
      <w:r w:rsidRPr="00E454BA">
        <w:rPr>
          <w:rFonts w:ascii="Calibri" w:hAnsi="Calibri" w:cs="Calibri"/>
          <w:lang w:val="es-ES"/>
        </w:rPr>
        <w:t>Los componentes clave del mensaje son:</w:t>
      </w:r>
    </w:p>
    <w:p w:rsidRPr="00E454BA" w:rsidR="006F2BF4" w:rsidP="006F2BF4" w:rsidRDefault="006F2BF4" w14:paraId="13C1407B" w14:textId="4973C36F">
      <w:pPr>
        <w:pStyle w:val="BodyText"/>
        <w:numPr>
          <w:ilvl w:val="0"/>
          <w:numId w:val="18"/>
        </w:numPr>
        <w:rPr>
          <w:rFonts w:ascii="Calibri" w:hAnsi="Calibri" w:cs="Calibri"/>
          <w:lang w:val="es-ES"/>
        </w:rPr>
      </w:pPr>
      <w:r w:rsidRPr="00E454BA">
        <w:rPr>
          <w:rFonts w:ascii="Calibri" w:hAnsi="Calibri" w:cs="Calibri"/>
          <w:lang w:val="es-ES"/>
        </w:rPr>
        <w:t>Las amenazas de castigo deben ser claras y creíbles.</w:t>
      </w:r>
    </w:p>
    <w:p w:rsidRPr="00E454BA" w:rsidR="006F2BF4" w:rsidP="006F2BF4" w:rsidRDefault="006F2BF4" w14:paraId="77D35BCA" w14:textId="74AF17B7">
      <w:pPr>
        <w:pStyle w:val="BodyText"/>
        <w:numPr>
          <w:ilvl w:val="0"/>
          <w:numId w:val="18"/>
        </w:numPr>
        <w:rPr>
          <w:rFonts w:ascii="Calibri" w:hAnsi="Calibri" w:cs="Calibri"/>
          <w:lang w:val="es-ES"/>
        </w:rPr>
      </w:pPr>
      <w:r w:rsidRPr="00E454BA">
        <w:rPr>
          <w:rFonts w:ascii="Calibri" w:hAnsi="Calibri" w:cs="Calibri"/>
          <w:lang w:val="es-ES"/>
        </w:rPr>
        <w:t>Las agencias de justicia penal deben especificar las acciones que están dispuestas a tomar contra las personas seleccionadas (y sus asociados) que persisten en cometer delitos.</w:t>
      </w:r>
    </w:p>
    <w:p w:rsidRPr="00E454BA" w:rsidR="006F2BF4" w:rsidP="006F2BF4" w:rsidRDefault="006F2BF4" w14:paraId="02753B90" w14:textId="23B79AEA">
      <w:pPr>
        <w:pStyle w:val="BodyText"/>
        <w:numPr>
          <w:ilvl w:val="0"/>
          <w:numId w:val="18"/>
        </w:numPr>
        <w:rPr>
          <w:rFonts w:ascii="Calibri" w:hAnsi="Calibri" w:cs="Calibri"/>
          <w:lang w:val="es-ES"/>
        </w:rPr>
      </w:pPr>
      <w:r w:rsidRPr="00E454BA">
        <w:rPr>
          <w:rFonts w:ascii="Calibri" w:hAnsi="Calibri" w:cs="Calibri"/>
          <w:lang w:val="es-ES"/>
        </w:rPr>
        <w:t>Las agencias deben asegurarse de que coordinarán y se comunicarán entre sí para monitorear a las personas seleccionadas.</w:t>
      </w:r>
    </w:p>
    <w:p w:rsidRPr="00E454BA" w:rsidR="006F2BF4" w:rsidP="006F2BF4" w:rsidRDefault="006F2BF4" w14:paraId="667ABB6F" w14:textId="157836D5">
      <w:pPr>
        <w:pStyle w:val="BodyText"/>
        <w:numPr>
          <w:ilvl w:val="0"/>
          <w:numId w:val="18"/>
        </w:numPr>
        <w:rPr>
          <w:rFonts w:ascii="Calibri" w:hAnsi="Calibri" w:cs="Calibri"/>
          <w:lang w:val="es-ES"/>
        </w:rPr>
      </w:pPr>
      <w:r w:rsidRPr="00E454BA">
        <w:rPr>
          <w:rFonts w:ascii="Calibri" w:hAnsi="Calibri" w:cs="Calibri"/>
          <w:lang w:val="es-ES"/>
        </w:rPr>
        <w:t>El mensaje debe ser respetuoso pero firme.</w:t>
      </w:r>
    </w:p>
    <w:p w:rsidRPr="00E454BA" w:rsidR="006F2BF4" w:rsidP="006F2BF4" w:rsidRDefault="006F2BF4" w14:paraId="0D756D0B" w14:textId="3FDC54FB">
      <w:pPr>
        <w:pStyle w:val="BodyText"/>
        <w:numPr>
          <w:ilvl w:val="0"/>
          <w:numId w:val="18"/>
        </w:numPr>
        <w:rPr>
          <w:rFonts w:ascii="Calibri" w:hAnsi="Calibri" w:cs="Calibri"/>
          <w:lang w:val="es-ES"/>
        </w:rPr>
      </w:pPr>
      <w:r w:rsidRPr="00E454BA">
        <w:rPr>
          <w:rFonts w:ascii="Calibri" w:hAnsi="Calibri" w:cs="Calibri"/>
          <w:lang w:val="es-ES"/>
        </w:rPr>
        <w:t xml:space="preserve">Los diferentes oradores deben ser consistentes y adherirse al plan acordado (posiblemente siguiendo un </w:t>
      </w:r>
      <w:r w:rsidRPr="00E454BA" w:rsidR="007858BE">
        <w:rPr>
          <w:rFonts w:ascii="Calibri" w:hAnsi="Calibri" w:cs="Calibri"/>
          <w:lang w:val="es-ES"/>
        </w:rPr>
        <w:t>guion</w:t>
      </w:r>
      <w:r w:rsidRPr="00E454BA">
        <w:rPr>
          <w:rFonts w:ascii="Calibri" w:hAnsi="Calibri" w:cs="Calibri"/>
          <w:lang w:val="es-ES"/>
        </w:rPr>
        <w:t>).</w:t>
      </w:r>
    </w:p>
    <w:p w:rsidRPr="0078572D" w:rsidR="006F2BF4" w:rsidP="009232E7" w:rsidRDefault="006F2BF4" w14:paraId="04466104" w14:textId="02B50597">
      <w:pPr>
        <w:pStyle w:val="BodyText"/>
        <w:numPr>
          <w:ilvl w:val="0"/>
          <w:numId w:val="18"/>
        </w:numPr>
        <w:rPr>
          <w:rFonts w:ascii="Calibri" w:hAnsi="Calibri" w:cs="Calibri"/>
          <w:lang w:val="es-ES"/>
        </w:rPr>
      </w:pPr>
      <w:r w:rsidRPr="00E454BA">
        <w:rPr>
          <w:rFonts w:ascii="Calibri" w:hAnsi="Calibri" w:cs="Calibri"/>
          <w:lang w:val="es-ES"/>
        </w:rPr>
        <w:t>El mensaje debe reiterarse en las comunicaciones de seguimiento, ya sea en reuniones, en la calle o en cualquier otro medio adecuado.</w:t>
      </w:r>
    </w:p>
    <w:p w:rsidRPr="00E454BA" w:rsidR="006F2BF4" w:rsidP="006F2BF4" w:rsidRDefault="006F2BF4" w14:paraId="42333E09" w14:textId="75A4349D">
      <w:pPr>
        <w:pStyle w:val="FirstParagraph"/>
        <w:rPr>
          <w:rFonts w:ascii="Calibri" w:hAnsi="Calibri" w:cs="Calibri"/>
          <w:lang w:val="es-ES"/>
        </w:rPr>
      </w:pPr>
      <w:r w:rsidRPr="00E454BA">
        <w:rPr>
          <w:rFonts w:ascii="Calibri" w:hAnsi="Calibri" w:cs="Calibri"/>
          <w:lang w:val="es-ES"/>
        </w:rPr>
        <w:t xml:space="preserve">Los objetivos de la </w:t>
      </w:r>
      <w:r w:rsidR="007858BE">
        <w:rPr>
          <w:rFonts w:ascii="Calibri" w:hAnsi="Calibri" w:cs="Calibri"/>
          <w:lang w:val="es-ES"/>
        </w:rPr>
        <w:t>F</w:t>
      </w:r>
      <w:r w:rsidRPr="00E454BA" w:rsidR="007858BE">
        <w:rPr>
          <w:rFonts w:ascii="Calibri" w:hAnsi="Calibri" w:cs="Calibri"/>
          <w:lang w:val="es-ES"/>
        </w:rPr>
        <w:t xml:space="preserve">ase </w:t>
      </w:r>
      <w:r w:rsidRPr="00E454BA">
        <w:rPr>
          <w:rFonts w:ascii="Calibri" w:hAnsi="Calibri" w:cs="Calibri"/>
          <w:lang w:val="es-ES"/>
        </w:rPr>
        <w:t>3 son:</w:t>
      </w:r>
    </w:p>
    <w:p w:rsidRPr="00E454BA" w:rsidR="006F2BF4" w:rsidP="006F2BF4" w:rsidRDefault="006F2BF4" w14:paraId="42DFC7B8" w14:textId="224A4F28">
      <w:pPr>
        <w:pStyle w:val="FirstParagraph"/>
        <w:numPr>
          <w:ilvl w:val="0"/>
          <w:numId w:val="18"/>
        </w:numPr>
        <w:rPr>
          <w:rFonts w:ascii="Calibri" w:hAnsi="Calibri" w:cs="Calibri"/>
          <w:lang w:val="es-ES"/>
        </w:rPr>
      </w:pPr>
      <w:r w:rsidRPr="00E454BA">
        <w:rPr>
          <w:rFonts w:ascii="Calibri" w:hAnsi="Calibri" w:cs="Calibri"/>
          <w:lang w:val="es-ES"/>
        </w:rPr>
        <w:t>Establezca una buena relación con las familias y amigos de las personas de alto riesgo.</w:t>
      </w:r>
    </w:p>
    <w:p w:rsidRPr="00E454BA" w:rsidR="006F2BF4" w:rsidP="006F2BF4" w:rsidRDefault="006F2BF4" w14:paraId="1DFDBFA1" w14:textId="25876B48">
      <w:pPr>
        <w:pStyle w:val="FirstParagraph"/>
        <w:numPr>
          <w:ilvl w:val="0"/>
          <w:numId w:val="18"/>
        </w:numPr>
        <w:rPr>
          <w:rFonts w:ascii="Calibri" w:hAnsi="Calibri" w:cs="Calibri"/>
          <w:lang w:val="es-ES"/>
        </w:rPr>
      </w:pPr>
      <w:r w:rsidRPr="00E454BA">
        <w:rPr>
          <w:rFonts w:ascii="Calibri" w:hAnsi="Calibri" w:cs="Calibri"/>
          <w:lang w:val="es-ES"/>
        </w:rPr>
        <w:t>Invitar a delincuentes de alto riesgo a la reunión de notificación.</w:t>
      </w:r>
    </w:p>
    <w:p w:rsidRPr="00E454BA" w:rsidR="006F2BF4" w:rsidP="006F2BF4" w:rsidRDefault="006F2BF4" w14:paraId="4ECA522B" w14:textId="00E5180F">
      <w:pPr>
        <w:pStyle w:val="FirstParagraph"/>
        <w:numPr>
          <w:ilvl w:val="0"/>
          <w:numId w:val="18"/>
        </w:numPr>
        <w:rPr>
          <w:rFonts w:ascii="Calibri" w:hAnsi="Calibri" w:cs="Calibri"/>
          <w:lang w:val="es-ES"/>
        </w:rPr>
      </w:pPr>
      <w:r w:rsidRPr="00E454BA">
        <w:rPr>
          <w:rFonts w:ascii="Calibri" w:hAnsi="Calibri" w:cs="Calibri"/>
          <w:lang w:val="es-ES"/>
        </w:rPr>
        <w:t>Realizar la reunión de notificación</w:t>
      </w:r>
    </w:p>
    <w:p w:rsidRPr="00E454BA" w:rsidR="006F2BF4" w:rsidP="72C91798" w:rsidRDefault="006F2BF4" w14:paraId="145FBF24" w14:textId="40EE43A7">
      <w:pPr>
        <w:pStyle w:val="FirstParagraph"/>
        <w:rPr>
          <w:rFonts w:ascii="Calibri" w:hAnsi="Calibri" w:eastAsia="" w:cs="Calibri" w:eastAsiaTheme="majorEastAsia"/>
          <w:b w:val="1"/>
          <w:bCs w:val="1"/>
          <w:color w:val="4F81BD" w:themeColor="accent1"/>
          <w:sz w:val="28"/>
          <w:szCs w:val="28"/>
          <w:lang w:val="es-ES"/>
        </w:rPr>
      </w:pPr>
      <w:r w:rsidRPr="72C91798" w:rsidR="0FB0CB99">
        <w:rPr>
          <w:rFonts w:ascii="Calibri" w:hAnsi="Calibri" w:eastAsia="" w:cs="Calibri" w:eastAsiaTheme="majorEastAsia"/>
          <w:b w:val="1"/>
          <w:bCs w:val="1"/>
          <w:color w:val="4F81BD" w:themeColor="accent1" w:themeTint="FF" w:themeShade="FF"/>
          <w:sz w:val="28"/>
          <w:szCs w:val="28"/>
          <w:lang w:val="es-ES"/>
        </w:rPr>
        <w:t xml:space="preserve">3.4 </w:t>
      </w:r>
      <w:r w:rsidRPr="72C91798" w:rsidR="006F2BF4">
        <w:rPr>
          <w:rFonts w:ascii="Calibri" w:hAnsi="Calibri" w:eastAsia="" w:cs="Calibri" w:eastAsiaTheme="majorEastAsia"/>
          <w:b w:val="1"/>
          <w:bCs w:val="1"/>
          <w:color w:val="4F81BD" w:themeColor="accent1" w:themeTint="FF" w:themeShade="FF"/>
          <w:sz w:val="28"/>
          <w:szCs w:val="28"/>
          <w:lang w:val="es-ES"/>
        </w:rPr>
        <w:t>Fase 4: cumplimiento y prestación de servicios</w:t>
      </w:r>
    </w:p>
    <w:p w:rsidRPr="00E454BA" w:rsidR="006F2BF4" w:rsidRDefault="006F2BF4" w14:paraId="64E71D29" w14:textId="17D1084F">
      <w:pPr>
        <w:pStyle w:val="FirstParagraph"/>
        <w:rPr>
          <w:rFonts w:ascii="Calibri" w:hAnsi="Calibri" w:cs="Calibri"/>
          <w:lang w:val="es-ES"/>
        </w:rPr>
      </w:pPr>
      <w:r w:rsidRPr="00E454BA">
        <w:rPr>
          <w:rFonts w:ascii="Calibri" w:hAnsi="Calibri" w:cs="Calibri"/>
          <w:lang w:val="es-ES"/>
        </w:rPr>
        <w:t>El segundo elemento más importante de una iniciativa de disuasión focalizada es hacer un seguimiento de los compromisos adquiridos en la fase de notificación. Esto significa que las acciones coercitivas coordinadas contra los delincuentes seleccionados que persisten en su comportamiento criminal deben implementarse rápidamente. Además, se debe asegurar que los servicios prometidos a aquellos que desisten de su comportamiento criminal estén disponibles de inmediato.</w:t>
      </w:r>
    </w:p>
    <w:p w:rsidRPr="00E454BA" w:rsidR="006F2BF4" w:rsidP="006F2BF4" w:rsidRDefault="006F2BF4" w14:paraId="46DA0615" w14:textId="1EB5BE10">
      <w:pPr>
        <w:pStyle w:val="BodyText"/>
        <w:rPr>
          <w:rFonts w:ascii="Calibri" w:hAnsi="Calibri" w:cs="Calibri"/>
          <w:lang w:val="es-ES"/>
        </w:rPr>
      </w:pPr>
      <w:r w:rsidRPr="00E454BA">
        <w:rPr>
          <w:rFonts w:ascii="Calibri" w:hAnsi="Calibri" w:cs="Calibri"/>
          <w:lang w:val="es-ES"/>
        </w:rPr>
        <w:t>Entre las acciones de cumplimiento se encuentran:</w:t>
      </w:r>
    </w:p>
    <w:p w:rsidRPr="00E454BA" w:rsidR="006F2BF4" w:rsidP="006F2BF4" w:rsidRDefault="006F2BF4" w14:paraId="35282FF1" w14:textId="5D87EC45">
      <w:pPr>
        <w:pStyle w:val="BodyText"/>
        <w:numPr>
          <w:ilvl w:val="0"/>
          <w:numId w:val="18"/>
        </w:numPr>
        <w:rPr>
          <w:rFonts w:ascii="Calibri" w:hAnsi="Calibri" w:cs="Calibri"/>
          <w:lang w:val="es-ES"/>
        </w:rPr>
      </w:pPr>
      <w:r w:rsidRPr="00E454BA">
        <w:rPr>
          <w:rFonts w:ascii="Calibri" w:hAnsi="Calibri" w:cs="Calibri"/>
          <w:lang w:val="es-ES"/>
        </w:rPr>
        <w:t>Monitoreo previo al arresto</w:t>
      </w:r>
    </w:p>
    <w:p w:rsidRPr="00E454BA" w:rsidR="006F2BF4" w:rsidP="006F2BF4" w:rsidRDefault="006F2BF4" w14:paraId="61C401FF" w14:textId="46CD1663">
      <w:pPr>
        <w:pStyle w:val="BodyText"/>
        <w:numPr>
          <w:ilvl w:val="0"/>
          <w:numId w:val="25"/>
        </w:numPr>
        <w:rPr>
          <w:rFonts w:ascii="Calibri" w:hAnsi="Calibri" w:cs="Calibri"/>
          <w:lang w:val="es-ES"/>
        </w:rPr>
      </w:pPr>
      <w:r w:rsidRPr="00E454BA">
        <w:rPr>
          <w:rFonts w:ascii="Calibri" w:hAnsi="Calibri" w:cs="Calibri"/>
          <w:lang w:val="es-ES"/>
        </w:rPr>
        <w:lastRenderedPageBreak/>
        <w:t>Arrest</w:t>
      </w:r>
      <w:r w:rsidR="007858BE">
        <w:rPr>
          <w:rFonts w:ascii="Calibri" w:hAnsi="Calibri" w:cs="Calibri"/>
          <w:lang w:val="es-ES"/>
        </w:rPr>
        <w:t>o</w:t>
      </w:r>
    </w:p>
    <w:p w:rsidRPr="00E454BA" w:rsidR="006F2BF4" w:rsidP="006F2BF4" w:rsidRDefault="006F2BF4" w14:paraId="378D7E7C" w14:textId="427FEF01">
      <w:pPr>
        <w:pStyle w:val="BodyText"/>
        <w:numPr>
          <w:ilvl w:val="0"/>
          <w:numId w:val="25"/>
        </w:numPr>
        <w:rPr>
          <w:rFonts w:ascii="Calibri" w:hAnsi="Calibri" w:cs="Calibri"/>
          <w:lang w:val="es-ES"/>
        </w:rPr>
      </w:pPr>
      <w:r w:rsidRPr="00E454BA">
        <w:rPr>
          <w:rFonts w:ascii="Calibri" w:hAnsi="Calibri" w:cs="Calibri"/>
          <w:lang w:val="es-ES"/>
        </w:rPr>
        <w:t>Enjuiciamiento</w:t>
      </w:r>
    </w:p>
    <w:p w:rsidRPr="00E454BA" w:rsidR="006F2BF4" w:rsidP="006F2BF4" w:rsidRDefault="006F2BF4" w14:paraId="4A3A35A3" w14:textId="4D1430C9">
      <w:pPr>
        <w:pStyle w:val="BodyText"/>
        <w:numPr>
          <w:ilvl w:val="0"/>
          <w:numId w:val="25"/>
        </w:numPr>
        <w:rPr>
          <w:rFonts w:ascii="Calibri" w:hAnsi="Calibri" w:cs="Calibri"/>
          <w:lang w:val="es-ES"/>
        </w:rPr>
      </w:pPr>
      <w:r w:rsidRPr="00E454BA">
        <w:rPr>
          <w:rFonts w:ascii="Calibri" w:hAnsi="Calibri" w:cs="Calibri"/>
          <w:lang w:val="es-ES"/>
        </w:rPr>
        <w:t xml:space="preserve">Sentencia y monitoreo intensivo posterior a la liberación </w:t>
      </w:r>
    </w:p>
    <w:p w:rsidRPr="00E454BA" w:rsidR="006F2BF4" w:rsidP="006F2BF4" w:rsidRDefault="006F2BF4" w14:paraId="362878D8" w14:textId="56F86BF8">
      <w:pPr>
        <w:pStyle w:val="BodyText"/>
        <w:numPr>
          <w:ilvl w:val="0"/>
          <w:numId w:val="25"/>
        </w:numPr>
        <w:rPr>
          <w:rFonts w:ascii="Calibri" w:hAnsi="Calibri" w:cs="Calibri"/>
          <w:lang w:val="es-ES"/>
        </w:rPr>
      </w:pPr>
      <w:r w:rsidRPr="00E454BA">
        <w:rPr>
          <w:rFonts w:ascii="Calibri" w:hAnsi="Calibri" w:cs="Calibri"/>
          <w:lang w:val="es-ES"/>
        </w:rPr>
        <w:t>Interrupción de las condiciones en que los delincuentes cometen delitos.</w:t>
      </w:r>
    </w:p>
    <w:p w:rsidRPr="00E454BA" w:rsidR="006F2BF4" w:rsidP="006F2BF4" w:rsidRDefault="006F2BF4" w14:paraId="3C2D4544" w14:textId="1902D927">
      <w:pPr>
        <w:pStyle w:val="BodyText"/>
        <w:numPr>
          <w:ilvl w:val="0"/>
          <w:numId w:val="25"/>
        </w:numPr>
        <w:rPr>
          <w:rFonts w:ascii="Calibri" w:hAnsi="Calibri" w:cs="Calibri"/>
          <w:lang w:val="es-ES"/>
        </w:rPr>
      </w:pPr>
      <w:r w:rsidRPr="00E454BA">
        <w:rPr>
          <w:rFonts w:ascii="Calibri" w:hAnsi="Calibri" w:cs="Calibri"/>
          <w:lang w:val="es-ES"/>
        </w:rPr>
        <w:t>Incautaciones de activos ilícitos.</w:t>
      </w:r>
    </w:p>
    <w:p w:rsidRPr="00E454BA" w:rsidR="006F2BF4" w:rsidP="006F2BF4" w:rsidRDefault="006F2BF4" w14:paraId="1D517AF2" w14:textId="33E577F6">
      <w:pPr>
        <w:pStyle w:val="BodyText"/>
        <w:rPr>
          <w:rFonts w:ascii="Calibri" w:hAnsi="Calibri" w:cs="Calibri"/>
          <w:lang w:val="es-ES"/>
        </w:rPr>
      </w:pPr>
      <w:r w:rsidRPr="00E454BA">
        <w:rPr>
          <w:rFonts w:ascii="Calibri" w:hAnsi="Calibri" w:cs="Calibri"/>
          <w:lang w:val="es-ES"/>
        </w:rPr>
        <w:t>La prestación del servicio debe estar supeditada a que los delincuentes desistan de su comportamiento criminal, y también debe adaptarse a las necesidades del individuo. La asistencia bien intencionada que no sea relevante para el individuo no será particularmente efectiva. Esto puede requerir muchos recursos. Se recomienda tener administradores específicos para cada caso.</w:t>
      </w:r>
    </w:p>
    <w:p w:rsidRPr="00E454BA" w:rsidR="006F2BF4" w:rsidP="006F2BF4" w:rsidRDefault="006F2BF4" w14:paraId="5AD5A672" w14:textId="77777777">
      <w:pPr>
        <w:pStyle w:val="BodyText"/>
        <w:rPr>
          <w:rFonts w:ascii="Calibri" w:hAnsi="Calibri" w:cs="Calibri"/>
          <w:lang w:val="es-ES"/>
        </w:rPr>
      </w:pPr>
      <w:r w:rsidRPr="00E454BA">
        <w:rPr>
          <w:rFonts w:ascii="Calibri" w:hAnsi="Calibri" w:cs="Calibri"/>
          <w:lang w:val="es-ES"/>
        </w:rPr>
        <w:t>Entre los servicios sociales que pueden ser relevantes están:</w:t>
      </w:r>
    </w:p>
    <w:p w:rsidRPr="00E454BA" w:rsidR="006F2BF4" w:rsidP="006F2BF4" w:rsidRDefault="00BE7E57" w14:paraId="515F439F" w14:textId="44E09FCB">
      <w:pPr>
        <w:pStyle w:val="BodyText"/>
        <w:numPr>
          <w:ilvl w:val="0"/>
          <w:numId w:val="25"/>
        </w:numPr>
        <w:rPr>
          <w:rFonts w:ascii="Calibri" w:hAnsi="Calibri" w:cs="Calibri"/>
          <w:lang w:val="es-ES"/>
        </w:rPr>
      </w:pPr>
      <w:r>
        <w:rPr>
          <w:rFonts w:ascii="Calibri" w:hAnsi="Calibri" w:cs="Calibri"/>
          <w:lang w:val="es-ES"/>
        </w:rPr>
        <w:t xml:space="preserve">Capacitación </w:t>
      </w:r>
      <w:r w:rsidRPr="00E454BA" w:rsidR="006F2BF4">
        <w:rPr>
          <w:rFonts w:ascii="Calibri" w:hAnsi="Calibri" w:cs="Calibri"/>
          <w:lang w:val="es-ES"/>
        </w:rPr>
        <w:t>y entrevistas de trabajo.</w:t>
      </w:r>
    </w:p>
    <w:p w:rsidRPr="00E454BA" w:rsidR="006F2BF4" w:rsidP="006F2BF4" w:rsidRDefault="006F2BF4" w14:paraId="4EB20D4B" w14:textId="46C5282C">
      <w:pPr>
        <w:pStyle w:val="BodyText"/>
        <w:numPr>
          <w:ilvl w:val="0"/>
          <w:numId w:val="25"/>
        </w:numPr>
        <w:rPr>
          <w:rFonts w:ascii="Calibri" w:hAnsi="Calibri" w:cs="Calibri"/>
          <w:lang w:val="es-ES"/>
        </w:rPr>
      </w:pPr>
      <w:r w:rsidRPr="00E454BA">
        <w:rPr>
          <w:rFonts w:ascii="Calibri" w:hAnsi="Calibri" w:cs="Calibri"/>
          <w:lang w:val="es-ES"/>
        </w:rPr>
        <w:t>Empleo</w:t>
      </w:r>
    </w:p>
    <w:p w:rsidRPr="00E454BA" w:rsidR="006F2BF4" w:rsidP="006F2BF4" w:rsidRDefault="006F2BF4" w14:paraId="1FB4CA9E" w14:textId="4A4B915A">
      <w:pPr>
        <w:pStyle w:val="BodyText"/>
        <w:numPr>
          <w:ilvl w:val="0"/>
          <w:numId w:val="25"/>
        </w:numPr>
        <w:rPr>
          <w:rFonts w:ascii="Calibri" w:hAnsi="Calibri" w:cs="Calibri"/>
          <w:lang w:val="es-ES"/>
        </w:rPr>
      </w:pPr>
      <w:r w:rsidRPr="00E454BA">
        <w:rPr>
          <w:rFonts w:ascii="Calibri" w:hAnsi="Calibri" w:cs="Calibri"/>
          <w:lang w:val="es-ES"/>
        </w:rPr>
        <w:t>Tratamiento de adicciones</w:t>
      </w:r>
    </w:p>
    <w:p w:rsidRPr="00E454BA" w:rsidR="006F2BF4" w:rsidP="006F2BF4" w:rsidRDefault="006F2BF4" w14:paraId="75CDD71A" w14:textId="501402B6">
      <w:pPr>
        <w:pStyle w:val="BodyText"/>
        <w:numPr>
          <w:ilvl w:val="0"/>
          <w:numId w:val="25"/>
        </w:numPr>
        <w:rPr>
          <w:rFonts w:ascii="Calibri" w:hAnsi="Calibri" w:cs="Calibri"/>
          <w:lang w:val="es-ES"/>
        </w:rPr>
      </w:pPr>
      <w:r w:rsidRPr="00E454BA">
        <w:rPr>
          <w:rFonts w:ascii="Calibri" w:hAnsi="Calibri" w:cs="Calibri"/>
          <w:lang w:val="es-ES"/>
        </w:rPr>
        <w:t>Tratamiento de salud mental</w:t>
      </w:r>
    </w:p>
    <w:p w:rsidRPr="00E454BA" w:rsidR="006F2BF4" w:rsidP="006F2BF4" w:rsidRDefault="006F2BF4" w14:paraId="74C1FA20" w14:textId="0F57EBA5">
      <w:pPr>
        <w:pStyle w:val="BodyText"/>
        <w:numPr>
          <w:ilvl w:val="0"/>
          <w:numId w:val="25"/>
        </w:numPr>
        <w:rPr>
          <w:rFonts w:ascii="Calibri" w:hAnsi="Calibri" w:cs="Calibri"/>
          <w:lang w:val="es-ES"/>
        </w:rPr>
      </w:pPr>
      <w:r w:rsidRPr="00E454BA">
        <w:rPr>
          <w:rFonts w:ascii="Calibri" w:hAnsi="Calibri" w:cs="Calibri"/>
          <w:lang w:val="es-ES"/>
        </w:rPr>
        <w:t>Asistencia familiar</w:t>
      </w:r>
    </w:p>
    <w:p w:rsidRPr="00E454BA" w:rsidR="006F2BF4" w:rsidP="006F2BF4" w:rsidRDefault="006F2BF4" w14:paraId="50A59D3A" w14:textId="713B2CA7">
      <w:pPr>
        <w:pStyle w:val="BodyText"/>
        <w:numPr>
          <w:ilvl w:val="0"/>
          <w:numId w:val="25"/>
        </w:numPr>
        <w:rPr>
          <w:rFonts w:ascii="Calibri" w:hAnsi="Calibri" w:cs="Calibri"/>
          <w:lang w:val="es-ES"/>
        </w:rPr>
      </w:pPr>
      <w:r w:rsidRPr="00E454BA">
        <w:rPr>
          <w:rFonts w:ascii="Calibri" w:hAnsi="Calibri" w:cs="Calibri"/>
          <w:lang w:val="es-ES"/>
        </w:rPr>
        <w:t>Transporte</w:t>
      </w:r>
    </w:p>
    <w:p w:rsidRPr="00E454BA" w:rsidR="006F2BF4" w:rsidP="006F2BF4" w:rsidRDefault="006F2BF4" w14:paraId="7C8DA0CB" w14:textId="062CEF51">
      <w:pPr>
        <w:pStyle w:val="BodyText"/>
        <w:numPr>
          <w:ilvl w:val="0"/>
          <w:numId w:val="25"/>
        </w:numPr>
        <w:rPr>
          <w:rFonts w:ascii="Calibri" w:hAnsi="Calibri" w:cs="Calibri"/>
          <w:lang w:val="es-ES"/>
        </w:rPr>
      </w:pPr>
      <w:r w:rsidRPr="00E454BA">
        <w:rPr>
          <w:rFonts w:ascii="Calibri" w:hAnsi="Calibri" w:cs="Calibri"/>
          <w:lang w:val="es-ES"/>
        </w:rPr>
        <w:t>Alojamiento</w:t>
      </w:r>
    </w:p>
    <w:p w:rsidRPr="00E454BA" w:rsidR="006F2BF4" w:rsidP="006F2BF4" w:rsidRDefault="006F2BF4" w14:paraId="605E8D12" w14:textId="04E5B897">
      <w:pPr>
        <w:pStyle w:val="BodyText"/>
        <w:numPr>
          <w:ilvl w:val="0"/>
          <w:numId w:val="25"/>
        </w:numPr>
        <w:rPr>
          <w:rFonts w:ascii="Calibri" w:hAnsi="Calibri" w:cs="Calibri"/>
          <w:lang w:val="es-ES"/>
        </w:rPr>
      </w:pPr>
      <w:r w:rsidRPr="00E454BA">
        <w:rPr>
          <w:rFonts w:ascii="Calibri" w:hAnsi="Calibri" w:cs="Calibri"/>
          <w:lang w:val="es-ES"/>
        </w:rPr>
        <w:t>Asistencia educativa</w:t>
      </w:r>
    </w:p>
    <w:p w:rsidRPr="00E454BA" w:rsidR="006F2BF4" w:rsidP="006F2BF4" w:rsidRDefault="006F2BF4" w14:paraId="2656D929" w14:textId="7BE73B3D">
      <w:pPr>
        <w:pStyle w:val="BodyText"/>
        <w:numPr>
          <w:ilvl w:val="0"/>
          <w:numId w:val="25"/>
        </w:numPr>
        <w:rPr>
          <w:rFonts w:ascii="Calibri" w:hAnsi="Calibri" w:cs="Calibri"/>
          <w:lang w:val="es-ES"/>
        </w:rPr>
      </w:pPr>
      <w:r w:rsidRPr="00E454BA">
        <w:rPr>
          <w:rFonts w:ascii="Calibri" w:hAnsi="Calibri" w:cs="Calibri"/>
          <w:lang w:val="es-ES"/>
        </w:rPr>
        <w:t>Entrenamiento de habilidades para la vida</w:t>
      </w:r>
    </w:p>
    <w:p w:rsidRPr="00E454BA" w:rsidR="006F2BF4" w:rsidP="006F2BF4" w:rsidRDefault="006F2BF4" w14:paraId="6CD5C9C4" w14:textId="70D890D0">
      <w:pPr>
        <w:pStyle w:val="BodyText"/>
        <w:numPr>
          <w:ilvl w:val="0"/>
          <w:numId w:val="25"/>
        </w:numPr>
        <w:rPr>
          <w:rFonts w:ascii="Calibri" w:hAnsi="Calibri" w:cs="Calibri"/>
          <w:lang w:val="es-ES"/>
        </w:rPr>
      </w:pPr>
      <w:r w:rsidRPr="00E454BA">
        <w:rPr>
          <w:rFonts w:ascii="Calibri" w:hAnsi="Calibri" w:cs="Calibri"/>
          <w:lang w:val="es-ES"/>
        </w:rPr>
        <w:t>Control de la ira</w:t>
      </w:r>
    </w:p>
    <w:p w:rsidRPr="00E454BA" w:rsidR="006F2BF4" w:rsidP="006F2BF4" w:rsidRDefault="006F2BF4" w14:paraId="60AA562B" w14:textId="3F386CEE">
      <w:pPr>
        <w:pStyle w:val="BodyText"/>
        <w:numPr>
          <w:ilvl w:val="0"/>
          <w:numId w:val="25"/>
        </w:numPr>
        <w:rPr>
          <w:rFonts w:ascii="Calibri" w:hAnsi="Calibri" w:cs="Calibri"/>
          <w:lang w:val="es-ES"/>
        </w:rPr>
      </w:pPr>
      <w:r w:rsidRPr="00E454BA">
        <w:rPr>
          <w:rFonts w:ascii="Calibri" w:hAnsi="Calibri" w:cs="Calibri"/>
          <w:lang w:val="es-ES"/>
        </w:rPr>
        <w:t>Mentoría de pares no criminales.</w:t>
      </w:r>
    </w:p>
    <w:p w:rsidRPr="0078572D" w:rsidR="006F2BF4" w:rsidP="009232E7" w:rsidRDefault="006F2BF4" w14:paraId="5A449BCF" w14:textId="785F01B0">
      <w:pPr>
        <w:pStyle w:val="BodyText"/>
        <w:numPr>
          <w:ilvl w:val="0"/>
          <w:numId w:val="25"/>
        </w:numPr>
        <w:rPr>
          <w:rFonts w:ascii="Calibri" w:hAnsi="Calibri" w:cs="Calibri"/>
          <w:lang w:val="es-ES"/>
        </w:rPr>
      </w:pPr>
      <w:r w:rsidRPr="00E454BA">
        <w:rPr>
          <w:rFonts w:ascii="Calibri" w:hAnsi="Calibri" w:cs="Calibri"/>
          <w:lang w:val="es-ES"/>
        </w:rPr>
        <w:t>Apoyo espiritual.</w:t>
      </w:r>
    </w:p>
    <w:p w:rsidRPr="00E454BA" w:rsidR="006F2BF4" w:rsidP="006F2BF4" w:rsidRDefault="006F2BF4" w14:paraId="3C459DF6" w14:textId="3B630A96">
      <w:pPr>
        <w:pStyle w:val="BodyText"/>
        <w:rPr>
          <w:rFonts w:ascii="Calibri" w:hAnsi="Calibri" w:cs="Calibri"/>
          <w:lang w:val="es-ES"/>
        </w:rPr>
      </w:pPr>
      <w:r w:rsidRPr="00E454BA">
        <w:rPr>
          <w:rFonts w:ascii="Calibri" w:hAnsi="Calibri" w:cs="Calibri"/>
          <w:lang w:val="es-ES"/>
        </w:rPr>
        <w:t>Si bien la disuasión focalizada tiene como objetivo hacer un uso más estratégico de los mecanismos formales de control social para disuadir el comportamiento delictivo de un grupo selecto de delincuentes de alto riesgo, las intervenciones más efectivas también movilizan mecanismos informales de control social (como el que se ejerce a través de la familia, los amigos y la comunidad), para disuadir a los delincuentes.</w:t>
      </w:r>
    </w:p>
    <w:p w:rsidRPr="00E454BA" w:rsidR="006F2BF4" w:rsidP="006F2BF4" w:rsidRDefault="006F2BF4" w14:paraId="3766C85C" w14:textId="482577C5">
      <w:pPr>
        <w:pStyle w:val="BodyText"/>
        <w:rPr>
          <w:rFonts w:ascii="Calibri" w:hAnsi="Calibri" w:cs="Calibri"/>
          <w:lang w:val="es-ES"/>
        </w:rPr>
      </w:pPr>
      <w:r w:rsidRPr="00E454BA">
        <w:rPr>
          <w:rFonts w:ascii="Calibri" w:hAnsi="Calibri" w:cs="Calibri"/>
          <w:lang w:val="es-ES"/>
        </w:rPr>
        <w:t xml:space="preserve">Si el entorno social donde viven los delincuentes de alto riesgo promueve el comportamiento antisocial y criminal, es probable que el efecto disuasorio de las instituciones formales de control social (por ejemplo, la policía, los tribunales, el gobierno, etc.) se debilite. Por lo tanto, </w:t>
      </w:r>
      <w:r w:rsidRPr="00E454BA">
        <w:rPr>
          <w:rFonts w:ascii="Calibri" w:hAnsi="Calibri" w:cs="Calibri"/>
          <w:lang w:val="es-ES"/>
        </w:rPr>
        <w:lastRenderedPageBreak/>
        <w:t>es importante que las iniciativas de disuasión focalizadas se involucren con los controladores sociales informales y les den una buena razón para ponerse del lado de la intervención. Esto puede ser particularmente difícil en comunidades donde las relaciones con la policía son tensas.</w:t>
      </w:r>
    </w:p>
    <w:p w:rsidRPr="00E454BA" w:rsidR="006F2BF4" w:rsidP="006F2BF4" w:rsidRDefault="006F2BF4" w14:paraId="6070989B" w14:textId="548A905B">
      <w:pPr>
        <w:pStyle w:val="BodyText"/>
        <w:rPr>
          <w:rFonts w:ascii="Calibri" w:hAnsi="Calibri" w:cs="Calibri"/>
          <w:lang w:val="es-ES"/>
        </w:rPr>
      </w:pPr>
      <w:r w:rsidRPr="00E454BA">
        <w:rPr>
          <w:rFonts w:ascii="Calibri" w:hAnsi="Calibri" w:cs="Calibri"/>
          <w:lang w:val="es-ES"/>
        </w:rPr>
        <w:t>Por último, para problemas criminales basados en grupos (por ejemplo, violencia de pandillas), las iniciativas de disuasión focalizadas pueden aprovechar la presión de los compañeros para disuadir a los delincuentes. Esto se logra prometiendo (y entregando) acciones de cumplimiento mejoradas a todos los miembros del grupo si uno de sus miembros persiste en ofender. Esto hace que todo el grupo sea vulnerable a las acciones de un individuo, y es un buen ejemplo del uso del control social formal para aprovechar los mecanismos informales de control social.</w:t>
      </w:r>
    </w:p>
    <w:p w:rsidRPr="00E454BA" w:rsidR="003F74AD" w:rsidP="003F74AD" w:rsidRDefault="003F74AD" w14:paraId="3C9A40EF" w14:textId="6FD0C00F">
      <w:pPr>
        <w:pStyle w:val="BodyText"/>
        <w:rPr>
          <w:rFonts w:ascii="Calibri" w:hAnsi="Calibri" w:cs="Calibri"/>
          <w:lang w:val="es-ES"/>
        </w:rPr>
      </w:pPr>
      <w:r w:rsidRPr="00E454BA">
        <w:rPr>
          <w:rFonts w:ascii="Calibri" w:hAnsi="Calibri" w:cs="Calibri"/>
          <w:lang w:val="es-ES"/>
        </w:rPr>
        <w:t xml:space="preserve">En resumen, los objetivos de la </w:t>
      </w:r>
      <w:r w:rsidR="00BE7E57">
        <w:rPr>
          <w:rFonts w:ascii="Calibri" w:hAnsi="Calibri" w:cs="Calibri"/>
          <w:lang w:val="es-ES"/>
        </w:rPr>
        <w:t>F</w:t>
      </w:r>
      <w:r w:rsidRPr="00E454BA" w:rsidR="00BE7E57">
        <w:rPr>
          <w:rFonts w:ascii="Calibri" w:hAnsi="Calibri" w:cs="Calibri"/>
          <w:lang w:val="es-ES"/>
        </w:rPr>
        <w:t xml:space="preserve">ase </w:t>
      </w:r>
      <w:r w:rsidRPr="00E454BA">
        <w:rPr>
          <w:rFonts w:ascii="Calibri" w:hAnsi="Calibri" w:cs="Calibri"/>
          <w:lang w:val="es-ES"/>
        </w:rPr>
        <w:t>4 son:</w:t>
      </w:r>
    </w:p>
    <w:p w:rsidRPr="00E454BA" w:rsidR="003F74AD" w:rsidP="003F74AD" w:rsidRDefault="003F74AD" w14:paraId="04B9E293" w14:textId="0755631D">
      <w:pPr>
        <w:pStyle w:val="BodyText"/>
        <w:numPr>
          <w:ilvl w:val="0"/>
          <w:numId w:val="25"/>
        </w:numPr>
        <w:rPr>
          <w:rFonts w:ascii="Calibri" w:hAnsi="Calibri" w:cs="Calibri"/>
          <w:lang w:val="es-ES"/>
        </w:rPr>
      </w:pPr>
      <w:r w:rsidRPr="00E454BA">
        <w:rPr>
          <w:rFonts w:ascii="Calibri" w:hAnsi="Calibri" w:cs="Calibri"/>
          <w:lang w:val="es-ES"/>
        </w:rPr>
        <w:t>Llevar a cabo la ejecución y el enjuiciamiento de los delincuentes de alto riesgo que se niegan a desistir participar en actividades criminales</w:t>
      </w:r>
    </w:p>
    <w:p w:rsidRPr="00E454BA" w:rsidR="003F74AD" w:rsidP="003F74AD" w:rsidRDefault="003F74AD" w14:paraId="62D0E65F" w14:textId="0733374F">
      <w:pPr>
        <w:pStyle w:val="BodyText"/>
        <w:numPr>
          <w:ilvl w:val="0"/>
          <w:numId w:val="25"/>
        </w:numPr>
        <w:rPr>
          <w:rFonts w:ascii="Calibri" w:hAnsi="Calibri" w:cs="Calibri"/>
          <w:lang w:val="es-ES"/>
        </w:rPr>
      </w:pPr>
      <w:r w:rsidRPr="00E454BA">
        <w:rPr>
          <w:rFonts w:ascii="Calibri" w:hAnsi="Calibri" w:cs="Calibri"/>
          <w:lang w:val="es-ES"/>
        </w:rPr>
        <w:t>Proporcionar servicios a delincuentes de alto riesgo que desistan en sus actividades criminales y soliciten asistencia.</w:t>
      </w:r>
    </w:p>
    <w:p w:rsidRPr="00E454BA" w:rsidR="00F61719" w:rsidP="72C91798" w:rsidRDefault="00F61719" w14:paraId="60892A34" w14:textId="040D7D24">
      <w:pPr>
        <w:pStyle w:val="FirstParagraph"/>
        <w:rPr>
          <w:rFonts w:ascii="Calibri" w:hAnsi="Calibri" w:eastAsia="" w:cs="Calibri" w:eastAsiaTheme="majorEastAsia"/>
          <w:b w:val="1"/>
          <w:bCs w:val="1"/>
          <w:color w:val="4F81BD" w:themeColor="accent1"/>
          <w:sz w:val="28"/>
          <w:szCs w:val="28"/>
          <w:lang w:val="es-ES"/>
        </w:rPr>
      </w:pPr>
      <w:r w:rsidRPr="72C91798" w:rsidR="6A394CF5">
        <w:rPr>
          <w:rFonts w:ascii="Calibri" w:hAnsi="Calibri" w:eastAsia="" w:cs="Calibri" w:eastAsiaTheme="majorEastAsia"/>
          <w:b w:val="1"/>
          <w:bCs w:val="1"/>
          <w:color w:val="4F81BD" w:themeColor="accent1" w:themeTint="FF" w:themeShade="FF"/>
          <w:sz w:val="28"/>
          <w:szCs w:val="28"/>
          <w:lang w:val="es-ES"/>
        </w:rPr>
        <w:t xml:space="preserve">3.5 </w:t>
      </w:r>
      <w:r w:rsidRPr="72C91798" w:rsidR="00F61719">
        <w:rPr>
          <w:rFonts w:ascii="Calibri" w:hAnsi="Calibri" w:eastAsia="" w:cs="Calibri" w:eastAsiaTheme="majorEastAsia"/>
          <w:b w:val="1"/>
          <w:bCs w:val="1"/>
          <w:color w:val="4F81BD" w:themeColor="accent1" w:themeTint="FF" w:themeShade="FF"/>
          <w:sz w:val="28"/>
          <w:szCs w:val="28"/>
          <w:lang w:val="es-ES"/>
        </w:rPr>
        <w:t xml:space="preserve">Fase 5 - Comunicación de </w:t>
      </w:r>
      <w:r w:rsidRPr="72C91798" w:rsidR="00BE7E57">
        <w:rPr>
          <w:rFonts w:ascii="Calibri" w:hAnsi="Calibri" w:eastAsia="" w:cs="Calibri" w:eastAsiaTheme="majorEastAsia"/>
          <w:b w:val="1"/>
          <w:bCs w:val="1"/>
          <w:color w:val="4F81BD" w:themeColor="accent1" w:themeTint="FF" w:themeShade="FF"/>
          <w:sz w:val="28"/>
          <w:szCs w:val="28"/>
          <w:lang w:val="es-ES"/>
        </w:rPr>
        <w:t>S</w:t>
      </w:r>
      <w:r w:rsidRPr="72C91798" w:rsidR="00BE7E57">
        <w:rPr>
          <w:rFonts w:ascii="Calibri" w:hAnsi="Calibri" w:eastAsia="" w:cs="Calibri" w:eastAsiaTheme="majorEastAsia"/>
          <w:b w:val="1"/>
          <w:bCs w:val="1"/>
          <w:color w:val="4F81BD" w:themeColor="accent1" w:themeTint="FF" w:themeShade="FF"/>
          <w:sz w:val="28"/>
          <w:szCs w:val="28"/>
          <w:lang w:val="es-ES"/>
        </w:rPr>
        <w:t>eguimiento</w:t>
      </w:r>
    </w:p>
    <w:p w:rsidRPr="00E454BA" w:rsidR="00F61719" w:rsidP="00F61719" w:rsidRDefault="00F61719" w14:paraId="244B29AE" w14:textId="20383132">
      <w:pPr>
        <w:pStyle w:val="BodyText"/>
        <w:rPr>
          <w:rFonts w:ascii="Calibri" w:hAnsi="Calibri" w:cs="Calibri"/>
          <w:lang w:val="es-ES"/>
        </w:rPr>
      </w:pPr>
      <w:r w:rsidRPr="00E454BA">
        <w:rPr>
          <w:rFonts w:ascii="Calibri" w:hAnsi="Calibri" w:cs="Calibri"/>
          <w:lang w:val="es-ES"/>
        </w:rPr>
        <w:t>Para fortalecer el efecto disuasorio de la intervención, es importante hacer un seguimiento de la notificación inicial con mensajes que detallen las acciones impuestas (por ejemplo, el posible castigo) a las personas que persistieron en su comportamiento criminal. Esto ayudará a reforzar el mensaje inicial, subrayando la certeza, la rapidez y la severidad del castigo que aguardan a quienes no prestan atención a las advertencias.</w:t>
      </w:r>
    </w:p>
    <w:p w:rsidRPr="00E454BA" w:rsidR="00F61719" w:rsidP="00F61719" w:rsidRDefault="00F61719" w14:paraId="4AC96D19" w14:textId="713844C2">
      <w:pPr>
        <w:pStyle w:val="BodyText"/>
        <w:rPr>
          <w:rFonts w:ascii="Calibri" w:hAnsi="Calibri" w:cs="Calibri"/>
          <w:lang w:val="es-ES"/>
        </w:rPr>
      </w:pPr>
      <w:r w:rsidRPr="00E454BA">
        <w:rPr>
          <w:rFonts w:ascii="Calibri" w:hAnsi="Calibri" w:cs="Calibri"/>
          <w:lang w:val="es-ES"/>
        </w:rPr>
        <w:t>También es importante comunicar los servicios que se han prestado a las personas de alto riesgo que han desistido del delito. Esto ayudará a convencer a otros de que estarán mejor abandonando la vida criminal.</w:t>
      </w:r>
    </w:p>
    <w:p w:rsidRPr="00E454BA" w:rsidR="00F61719" w:rsidP="00F61719" w:rsidRDefault="00F61719" w14:paraId="26C3FBCB" w14:textId="24D2988F">
      <w:pPr>
        <w:pStyle w:val="BodyText"/>
        <w:rPr>
          <w:rFonts w:ascii="Calibri" w:hAnsi="Calibri" w:cs="Calibri"/>
          <w:lang w:val="es-ES"/>
        </w:rPr>
      </w:pPr>
      <w:r w:rsidRPr="00E454BA">
        <w:rPr>
          <w:rFonts w:ascii="Calibri" w:hAnsi="Calibri" w:cs="Calibri"/>
          <w:lang w:val="es-ES"/>
        </w:rPr>
        <w:t>Por último, también debe mantener informad</w:t>
      </w:r>
      <w:r w:rsidR="009232E7">
        <w:rPr>
          <w:rFonts w:ascii="Calibri" w:hAnsi="Calibri" w:cs="Calibri"/>
          <w:lang w:val="es-ES"/>
        </w:rPr>
        <w:t>a</w:t>
      </w:r>
      <w:r w:rsidRPr="00E454BA">
        <w:rPr>
          <w:rFonts w:ascii="Calibri" w:hAnsi="Calibri" w:cs="Calibri"/>
          <w:lang w:val="es-ES"/>
        </w:rPr>
        <w:t>s a l</w:t>
      </w:r>
      <w:r w:rsidR="009232E7">
        <w:rPr>
          <w:rFonts w:ascii="Calibri" w:hAnsi="Calibri" w:cs="Calibri"/>
          <w:lang w:val="es-ES"/>
        </w:rPr>
        <w:t xml:space="preserve">as partes </w:t>
      </w:r>
      <w:r w:rsidRPr="00E454BA">
        <w:rPr>
          <w:rFonts w:ascii="Calibri" w:hAnsi="Calibri" w:cs="Calibri"/>
          <w:lang w:val="es-ES"/>
        </w:rPr>
        <w:t>y miembros de la comunidad involucrados en el programa sobre los éxitos y fracasos de la intervención, para mantenerlos involucrados en el esfuerzo.</w:t>
      </w:r>
    </w:p>
    <w:p w:rsidRPr="00E454BA" w:rsidR="00F61719" w:rsidP="00F61719" w:rsidRDefault="00F61719" w14:paraId="77ECF4A1" w14:textId="5AF883B1">
      <w:pPr>
        <w:pStyle w:val="BodyText"/>
        <w:rPr>
          <w:rFonts w:ascii="Calibri" w:hAnsi="Calibri" w:cs="Calibri"/>
          <w:lang w:val="es-ES"/>
        </w:rPr>
      </w:pPr>
      <w:r w:rsidRPr="00E454BA">
        <w:rPr>
          <w:rFonts w:ascii="Calibri" w:hAnsi="Calibri" w:cs="Calibri"/>
          <w:lang w:val="es-ES"/>
        </w:rPr>
        <w:t xml:space="preserve">Los objetivos de la </w:t>
      </w:r>
      <w:r w:rsidR="00BE7E57">
        <w:rPr>
          <w:rFonts w:ascii="Calibri" w:hAnsi="Calibri" w:cs="Calibri"/>
          <w:lang w:val="es-ES"/>
        </w:rPr>
        <w:t>F</w:t>
      </w:r>
      <w:r w:rsidRPr="00E454BA" w:rsidR="00BE7E57">
        <w:rPr>
          <w:rFonts w:ascii="Calibri" w:hAnsi="Calibri" w:cs="Calibri"/>
          <w:lang w:val="es-ES"/>
        </w:rPr>
        <w:t xml:space="preserve">ase </w:t>
      </w:r>
      <w:r w:rsidRPr="00E454BA">
        <w:rPr>
          <w:rFonts w:ascii="Calibri" w:hAnsi="Calibri" w:cs="Calibri"/>
          <w:lang w:val="es-ES"/>
        </w:rPr>
        <w:t>5 son:</w:t>
      </w:r>
    </w:p>
    <w:p w:rsidRPr="00E454BA" w:rsidR="00F61719" w:rsidP="00F61719" w:rsidRDefault="00F61719" w14:paraId="5871B9FA" w14:textId="7AB936DD">
      <w:pPr>
        <w:pStyle w:val="BodyText"/>
        <w:numPr>
          <w:ilvl w:val="0"/>
          <w:numId w:val="25"/>
        </w:numPr>
        <w:rPr>
          <w:rFonts w:ascii="Calibri" w:hAnsi="Calibri" w:cs="Calibri"/>
          <w:lang w:val="es-ES"/>
        </w:rPr>
      </w:pPr>
      <w:r w:rsidRPr="00E454BA">
        <w:rPr>
          <w:rFonts w:ascii="Calibri" w:hAnsi="Calibri" w:cs="Calibri"/>
          <w:lang w:val="es-ES"/>
        </w:rPr>
        <w:t>Informar a los delincuentes de alto riesgo y sus asociados criminales de las consecuencias (positivas o negativas) que se derivan del cumplimiento o incumplimiento y por qué</w:t>
      </w:r>
    </w:p>
    <w:p w:rsidRPr="00E454BA" w:rsidR="00F61719" w:rsidP="00F61719" w:rsidRDefault="00F61719" w14:paraId="1DF87E78" w14:textId="7749F66F">
      <w:pPr>
        <w:pStyle w:val="BodyText"/>
        <w:numPr>
          <w:ilvl w:val="0"/>
          <w:numId w:val="25"/>
        </w:numPr>
        <w:rPr>
          <w:rFonts w:ascii="Calibri" w:hAnsi="Calibri" w:cs="Calibri"/>
          <w:lang w:val="es-ES"/>
        </w:rPr>
      </w:pPr>
      <w:r w:rsidRPr="00E454BA">
        <w:rPr>
          <w:rFonts w:ascii="Calibri" w:hAnsi="Calibri" w:cs="Calibri"/>
          <w:lang w:val="es-ES"/>
        </w:rPr>
        <w:t>Mantener a l</w:t>
      </w:r>
      <w:r w:rsidR="009232E7">
        <w:rPr>
          <w:rFonts w:ascii="Calibri" w:hAnsi="Calibri" w:cs="Calibri"/>
          <w:lang w:val="es-ES"/>
        </w:rPr>
        <w:t xml:space="preserve">as partes </w:t>
      </w:r>
      <w:r w:rsidRPr="00E454BA">
        <w:rPr>
          <w:rFonts w:ascii="Calibri" w:hAnsi="Calibri" w:cs="Calibri"/>
          <w:lang w:val="es-ES"/>
        </w:rPr>
        <w:t>informad</w:t>
      </w:r>
      <w:r w:rsidR="009232E7">
        <w:rPr>
          <w:rFonts w:ascii="Calibri" w:hAnsi="Calibri" w:cs="Calibri"/>
          <w:lang w:val="es-ES"/>
        </w:rPr>
        <w:t>a</w:t>
      </w:r>
      <w:r w:rsidRPr="00E454BA">
        <w:rPr>
          <w:rFonts w:ascii="Calibri" w:hAnsi="Calibri" w:cs="Calibri"/>
          <w:lang w:val="es-ES"/>
        </w:rPr>
        <w:t>s sobre las medidas tomadas para penalizar o ayudar a los delincuentes de alto riesgo.</w:t>
      </w:r>
    </w:p>
    <w:p w:rsidRPr="00E454BA" w:rsidR="00F61719" w:rsidP="72C91798" w:rsidRDefault="00F61719" w14:paraId="172477D8" w14:textId="4BA110DB">
      <w:pPr>
        <w:pStyle w:val="BodyText"/>
        <w:numPr>
          <w:ilvl w:val="0"/>
          <w:numId w:val="25"/>
        </w:numPr>
        <w:rPr>
          <w:rFonts w:ascii="Calibri" w:hAnsi="Calibri" w:cs="Calibri"/>
          <w:lang w:val="es-ES"/>
        </w:rPr>
      </w:pPr>
      <w:r w:rsidRPr="72C91798" w:rsidR="00F61719">
        <w:rPr>
          <w:rFonts w:ascii="Calibri" w:hAnsi="Calibri" w:cs="Calibri"/>
          <w:lang w:val="es-ES"/>
        </w:rPr>
        <w:t>Informar al público en general sobre los principios de disuasión focalizadas, y las principales acciones y resultados.</w:t>
      </w:r>
    </w:p>
    <w:p w:rsidRPr="00E454BA" w:rsidR="00F61719" w:rsidP="72C91798" w:rsidRDefault="00F61719" w14:paraId="1ABCE565" w14:textId="5646F957">
      <w:pPr>
        <w:pStyle w:val="BodyText"/>
        <w:ind w:left="0"/>
        <w:rPr>
          <w:rFonts w:ascii="Calibri" w:hAnsi="Calibri" w:eastAsia="" w:cs="Calibri" w:eastAsiaTheme="majorEastAsia"/>
          <w:b w:val="1"/>
          <w:bCs w:val="1"/>
          <w:color w:val="4F81BD" w:themeColor="accent1"/>
          <w:sz w:val="28"/>
          <w:szCs w:val="28"/>
          <w:lang w:val="es-ES"/>
        </w:rPr>
      </w:pPr>
      <w:r w:rsidRPr="72C91798" w:rsidR="40FF1C80">
        <w:rPr>
          <w:rFonts w:ascii="Calibri" w:hAnsi="Calibri" w:eastAsia="" w:cs="Calibri" w:eastAsiaTheme="majorEastAsia"/>
          <w:b w:val="1"/>
          <w:bCs w:val="1"/>
          <w:color w:val="4F81BD" w:themeColor="accent1" w:themeTint="FF" w:themeShade="FF"/>
          <w:sz w:val="28"/>
          <w:szCs w:val="28"/>
          <w:lang w:val="es-ES"/>
        </w:rPr>
        <w:t xml:space="preserve">3.6 </w:t>
      </w:r>
      <w:r w:rsidRPr="72C91798" w:rsidR="00F61719">
        <w:rPr>
          <w:rFonts w:ascii="Calibri" w:hAnsi="Calibri" w:eastAsia="" w:cs="Calibri" w:eastAsiaTheme="majorEastAsia"/>
          <w:b w:val="1"/>
          <w:bCs w:val="1"/>
          <w:color w:val="4F81BD" w:themeColor="accent1" w:themeTint="FF" w:themeShade="FF"/>
          <w:sz w:val="28"/>
          <w:szCs w:val="28"/>
          <w:lang w:val="es-ES"/>
        </w:rPr>
        <w:t>Fase 6 – Evaluación</w:t>
      </w:r>
    </w:p>
    <w:p w:rsidRPr="00E454BA" w:rsidR="00F61719" w:rsidRDefault="00F61719" w14:paraId="37CF083D" w14:textId="67770DFC">
      <w:pPr>
        <w:pStyle w:val="FirstParagraph"/>
        <w:rPr>
          <w:rFonts w:ascii="Calibri" w:hAnsi="Calibri" w:cs="Calibri"/>
          <w:lang w:val="es-ES"/>
        </w:rPr>
      </w:pPr>
      <w:r w:rsidRPr="00E454BA">
        <w:rPr>
          <w:rFonts w:ascii="Calibri" w:hAnsi="Calibri" w:cs="Calibri"/>
          <w:lang w:val="es-ES"/>
        </w:rPr>
        <w:t>Un tiempo después de que se haya implementado la intervención, se deberán realizar dos tipos de evaluaciones. La primera es una evaluación del proceso que detalla cómo se implementó la intervención (por ejemplo, cómo se seleccionaron y notificaron a los individuos, el contenido de las notificaciones, las acciones implementadas, etc.). La segunda es una evaluación de impacto para evaluar la efectividad de la intervención con los objetivos, así como si fue justa y rentable.</w:t>
      </w:r>
    </w:p>
    <w:p w:rsidRPr="00E454BA" w:rsidR="00F61719" w:rsidP="00F61719" w:rsidRDefault="00F61719" w14:paraId="60A90BBF" w14:textId="77777777">
      <w:pPr>
        <w:pStyle w:val="BodyText"/>
        <w:rPr>
          <w:rFonts w:ascii="Calibri" w:hAnsi="Calibri" w:cs="Calibri"/>
          <w:lang w:val="es-ES"/>
        </w:rPr>
      </w:pPr>
      <w:r w:rsidRPr="00E454BA">
        <w:rPr>
          <w:rFonts w:ascii="Calibri" w:hAnsi="Calibri" w:cs="Calibri"/>
          <w:lang w:val="es-ES"/>
        </w:rPr>
        <w:t>Para evaluar la efectividad, los resultados deben medirse antes y después de la intervención. Algunos resultados relevantes que podrían medirse son:</w:t>
      </w:r>
    </w:p>
    <w:p w:rsidRPr="00E454BA" w:rsidR="00F61719" w:rsidP="00F61719" w:rsidRDefault="00F61719" w14:paraId="503486B0" w14:textId="54AE8FE1">
      <w:pPr>
        <w:pStyle w:val="BodyText"/>
        <w:numPr>
          <w:ilvl w:val="0"/>
          <w:numId w:val="25"/>
        </w:numPr>
        <w:rPr>
          <w:rFonts w:ascii="Calibri" w:hAnsi="Calibri" w:cs="Calibri"/>
          <w:lang w:val="es-ES"/>
        </w:rPr>
      </w:pPr>
      <w:r w:rsidRPr="00E454BA">
        <w:rPr>
          <w:rFonts w:ascii="Calibri" w:hAnsi="Calibri" w:cs="Calibri"/>
          <w:lang w:val="es-ES"/>
        </w:rPr>
        <w:t>Cambio en el número de delitos que fueron el foco de la intervención (por ejemplo, delitos violentos, delitos relacionados con pandillas, etc.).</w:t>
      </w:r>
    </w:p>
    <w:p w:rsidRPr="00E454BA" w:rsidR="00F61719" w:rsidP="00F61719" w:rsidRDefault="00F61719" w14:paraId="0A1FE1C9" w14:textId="47D2A0C0">
      <w:pPr>
        <w:pStyle w:val="BodyText"/>
        <w:numPr>
          <w:ilvl w:val="0"/>
          <w:numId w:val="25"/>
        </w:numPr>
        <w:rPr>
          <w:rFonts w:ascii="Calibri" w:hAnsi="Calibri" w:cs="Calibri"/>
          <w:lang w:val="es-ES"/>
        </w:rPr>
      </w:pPr>
      <w:r w:rsidRPr="00E454BA">
        <w:rPr>
          <w:rFonts w:ascii="Calibri" w:hAnsi="Calibri" w:cs="Calibri"/>
          <w:lang w:val="es-ES"/>
        </w:rPr>
        <w:t>Cambio en el número de delitos (de delitos relevantes) cometidos por delincuentes de alto riesgo que recibieron la intervención.</w:t>
      </w:r>
    </w:p>
    <w:p w:rsidRPr="00E454BA" w:rsidR="00F61719" w:rsidP="00F61719" w:rsidRDefault="00F61719" w14:paraId="04259951" w14:textId="766DC2CF">
      <w:pPr>
        <w:pStyle w:val="BodyText"/>
        <w:numPr>
          <w:ilvl w:val="0"/>
          <w:numId w:val="25"/>
        </w:numPr>
        <w:rPr>
          <w:rFonts w:ascii="Calibri" w:hAnsi="Calibri" w:cs="Calibri"/>
          <w:lang w:val="es-ES"/>
        </w:rPr>
      </w:pPr>
      <w:r w:rsidRPr="00E454BA">
        <w:rPr>
          <w:rFonts w:ascii="Calibri" w:hAnsi="Calibri" w:cs="Calibri"/>
          <w:lang w:val="es-ES"/>
        </w:rPr>
        <w:t>Cambio en el número de delitos (de delitos relacionados) por parte de delincuentes de alto riesgo.</w:t>
      </w:r>
    </w:p>
    <w:p w:rsidRPr="00E454BA" w:rsidR="00F61719" w:rsidP="00F61719" w:rsidRDefault="00F61719" w14:paraId="5D6067C5" w14:textId="02C614D2">
      <w:pPr>
        <w:pStyle w:val="BodyText"/>
        <w:numPr>
          <w:ilvl w:val="0"/>
          <w:numId w:val="25"/>
        </w:numPr>
        <w:rPr>
          <w:rFonts w:ascii="Calibri" w:hAnsi="Calibri" w:cs="Calibri"/>
          <w:lang w:val="es-ES"/>
        </w:rPr>
      </w:pPr>
      <w:r w:rsidRPr="00E454BA">
        <w:rPr>
          <w:rFonts w:ascii="Calibri" w:hAnsi="Calibri" w:cs="Calibri"/>
          <w:lang w:val="es-ES"/>
        </w:rPr>
        <w:t>Cambios en las percepciones de la comunidad sobre el miedo al crimen.</w:t>
      </w:r>
    </w:p>
    <w:p w:rsidRPr="00E454BA" w:rsidR="00F61719" w:rsidP="00F61719" w:rsidRDefault="00F61719" w14:paraId="3092FA1A" w14:textId="03B61EF1">
      <w:pPr>
        <w:pStyle w:val="FirstParagraph"/>
        <w:rPr>
          <w:rFonts w:ascii="Calibri" w:hAnsi="Calibri" w:cs="Calibri"/>
          <w:lang w:val="es-ES"/>
        </w:rPr>
      </w:pPr>
      <w:r w:rsidRPr="00E454BA">
        <w:rPr>
          <w:rFonts w:ascii="Calibri" w:hAnsi="Calibri" w:cs="Calibri"/>
          <w:lang w:val="es-ES"/>
        </w:rPr>
        <w:t>Evaluaciones anteriores sugieren que las iniciativas de disuasión focalizadas pueden tener importantes efectos rápidamente para los delincuentes violentos, aunque los efectos tienden a ser más pequeños y lentos para los delincuentes no violentos.</w:t>
      </w:r>
    </w:p>
    <w:p w:rsidRPr="00E454BA" w:rsidR="00F61719" w:rsidP="00F61719" w:rsidRDefault="00F61719" w14:paraId="07775518" w14:textId="34E72B1E">
      <w:pPr>
        <w:pStyle w:val="FirstParagraph"/>
        <w:rPr>
          <w:rFonts w:ascii="Calibri" w:hAnsi="Calibri" w:cs="Calibri"/>
          <w:lang w:val="es-ES"/>
        </w:rPr>
      </w:pPr>
      <w:r w:rsidRPr="00E454BA">
        <w:rPr>
          <w:rFonts w:ascii="Calibri" w:hAnsi="Calibri" w:cs="Calibri"/>
          <w:lang w:val="es-ES"/>
        </w:rPr>
        <w:t>Evaluar adecuadamente las intervenciones de disuasión focalizadas requiere conocimientos y habilidades especializadas, por lo que tiene sentido asociarse con investigadores con experiencia en evaluaciones cuantitativas para la prevención del delito.</w:t>
      </w:r>
    </w:p>
    <w:p w:rsidRPr="00E454BA" w:rsidR="00F61719" w:rsidRDefault="00F61719" w14:paraId="5953DA93" w14:textId="30DD0143">
      <w:pPr>
        <w:pStyle w:val="BodyText"/>
        <w:rPr>
          <w:rFonts w:ascii="Calibri" w:hAnsi="Calibri" w:cs="Calibri"/>
          <w:lang w:val="es-ES"/>
        </w:rPr>
      </w:pPr>
      <w:r w:rsidRPr="00E454BA">
        <w:rPr>
          <w:rFonts w:ascii="Calibri" w:hAnsi="Calibri" w:cs="Calibri"/>
          <w:lang w:val="es-ES"/>
        </w:rPr>
        <w:t>Las iniciativas de disuasión focalizadas requieren muchos recursos, debido a la cantidad de agencias, socios y servicios sociales involucrados. Por lo tanto, es importante evaluar si la intervención fue rentable. Esencialmente, esto implica comparar la cantidad de recursos utilizados por la intervención con los ahorros monetarios asociados con sus efectos (por ejemplo, delitos prevenidos, recursos no gastados en encarcelamiento, etc.)</w:t>
      </w:r>
    </w:p>
    <w:p w:rsidRPr="00E454BA" w:rsidR="00F61719" w:rsidP="00F61719" w:rsidRDefault="00F61719" w14:paraId="50C555B1" w14:textId="0AE0F8DE">
      <w:pPr>
        <w:pStyle w:val="BodyText"/>
        <w:rPr>
          <w:rFonts w:ascii="Calibri" w:hAnsi="Calibri" w:cs="Calibri"/>
          <w:lang w:val="es-ES"/>
        </w:rPr>
      </w:pPr>
      <w:r w:rsidRPr="00E454BA">
        <w:rPr>
          <w:rFonts w:ascii="Calibri" w:hAnsi="Calibri" w:cs="Calibri"/>
          <w:lang w:val="es-ES"/>
        </w:rPr>
        <w:t xml:space="preserve">Los objetivos de la </w:t>
      </w:r>
      <w:r w:rsidR="00BE7E57">
        <w:rPr>
          <w:rFonts w:ascii="Calibri" w:hAnsi="Calibri" w:cs="Calibri"/>
          <w:lang w:val="es-ES"/>
        </w:rPr>
        <w:t>F</w:t>
      </w:r>
      <w:r w:rsidRPr="00E454BA" w:rsidR="00BE7E57">
        <w:rPr>
          <w:rFonts w:ascii="Calibri" w:hAnsi="Calibri" w:cs="Calibri"/>
          <w:lang w:val="es-ES"/>
        </w:rPr>
        <w:t xml:space="preserve">ase </w:t>
      </w:r>
      <w:r w:rsidRPr="00E454BA">
        <w:rPr>
          <w:rFonts w:ascii="Calibri" w:hAnsi="Calibri" w:cs="Calibri"/>
          <w:lang w:val="es-ES"/>
        </w:rPr>
        <w:t>6 son:</w:t>
      </w:r>
    </w:p>
    <w:p w:rsidRPr="00E454BA" w:rsidR="00F61719" w:rsidP="00F61719" w:rsidRDefault="00F61719" w14:paraId="3D754DBA" w14:textId="51DA1AE0">
      <w:pPr>
        <w:pStyle w:val="BodyText"/>
        <w:numPr>
          <w:ilvl w:val="0"/>
          <w:numId w:val="25"/>
        </w:numPr>
        <w:rPr>
          <w:rFonts w:ascii="Calibri" w:hAnsi="Calibri" w:cs="Calibri"/>
          <w:lang w:val="es-ES"/>
        </w:rPr>
      </w:pPr>
      <w:r w:rsidRPr="00E454BA">
        <w:rPr>
          <w:rFonts w:ascii="Calibri" w:hAnsi="Calibri" w:cs="Calibri"/>
          <w:lang w:val="es-ES"/>
        </w:rPr>
        <w:t>Determinar si la intervención se está implementando según lo previsto</w:t>
      </w:r>
    </w:p>
    <w:p w:rsidRPr="00E454BA" w:rsidR="00F61719" w:rsidP="00F61719" w:rsidRDefault="00F61719" w14:paraId="5833BE06" w14:textId="0239EA1B">
      <w:pPr>
        <w:pStyle w:val="BodyText"/>
        <w:numPr>
          <w:ilvl w:val="0"/>
          <w:numId w:val="25"/>
        </w:numPr>
        <w:rPr>
          <w:rFonts w:ascii="Calibri" w:hAnsi="Calibri" w:cs="Calibri"/>
          <w:lang w:val="es-ES"/>
        </w:rPr>
      </w:pPr>
      <w:r w:rsidRPr="00E454BA">
        <w:rPr>
          <w:rFonts w:ascii="Calibri" w:hAnsi="Calibri" w:cs="Calibri"/>
          <w:lang w:val="es-ES"/>
        </w:rPr>
        <w:t>Determinar si la intervención está teniendo el impacto deseado de reducir los delitos específicos</w:t>
      </w:r>
    </w:p>
    <w:p w:rsidRPr="00E454BA" w:rsidR="00F61719" w:rsidP="00F61719" w:rsidRDefault="00F61719" w14:paraId="2FA3C691" w14:textId="02D6B320">
      <w:pPr>
        <w:pStyle w:val="BodyText"/>
        <w:numPr>
          <w:ilvl w:val="0"/>
          <w:numId w:val="25"/>
        </w:numPr>
        <w:rPr>
          <w:rFonts w:ascii="Calibri" w:hAnsi="Calibri" w:cs="Calibri"/>
          <w:lang w:val="es-ES"/>
        </w:rPr>
      </w:pPr>
      <w:r w:rsidRPr="00E454BA">
        <w:rPr>
          <w:rFonts w:ascii="Calibri" w:hAnsi="Calibri" w:cs="Calibri"/>
          <w:lang w:val="es-ES"/>
        </w:rPr>
        <w:t>Determinar si la intervención se percibe como justa y si es rentable</w:t>
      </w:r>
    </w:p>
    <w:p w:rsidR="00BE7E57" w:rsidRDefault="00BE7E57" w14:paraId="3E988DB3" w14:textId="77777777">
      <w:pPr>
        <w:rPr>
          <w:rFonts w:ascii="Calibri" w:hAnsi="Calibri" w:cs="Calibri" w:eastAsiaTheme="majorEastAsia"/>
          <w:b/>
          <w:bCs/>
          <w:color w:val="4F81BD" w:themeColor="accent1"/>
          <w:sz w:val="32"/>
          <w:szCs w:val="32"/>
          <w:lang w:val="es-ES"/>
        </w:rPr>
      </w:pPr>
      <w:r>
        <w:rPr>
          <w:rFonts w:ascii="Calibri" w:hAnsi="Calibri" w:cs="Calibri" w:eastAsiaTheme="majorEastAsia"/>
          <w:b/>
          <w:bCs/>
          <w:color w:val="4F81BD" w:themeColor="accent1"/>
          <w:sz w:val="32"/>
          <w:szCs w:val="32"/>
          <w:lang w:val="es-ES"/>
        </w:rPr>
        <w:br w:type="page"/>
      </w:r>
    </w:p>
    <w:p w:rsidRPr="00E454BA" w:rsidR="00F61719" w:rsidP="72C91798" w:rsidRDefault="00F61719" w14:paraId="1D20B79B" w14:textId="1DBB048F">
      <w:pPr>
        <w:pStyle w:val="FirstParagraph"/>
        <w:numPr>
          <w:ilvl w:val="0"/>
          <w:numId w:val="32"/>
        </w:numPr>
        <w:rPr>
          <w:rFonts w:ascii="Calibri" w:hAnsi="Calibri" w:eastAsia="Calibri" w:cs="Calibri" w:asciiTheme="minorAscii" w:hAnsiTheme="minorAscii" w:eastAsiaTheme="minorAscii" w:cstheme="minorAscii"/>
          <w:b w:val="1"/>
          <w:bCs w:val="1"/>
          <w:color w:val="4F81BD" w:themeColor="accent1"/>
          <w:sz w:val="32"/>
          <w:szCs w:val="32"/>
          <w:lang w:val="es-ES"/>
        </w:rPr>
      </w:pPr>
      <w:r w:rsidRPr="72C91798" w:rsidR="00F61719">
        <w:rPr>
          <w:rFonts w:ascii="Calibri" w:hAnsi="Calibri" w:eastAsia="" w:cs="Calibri" w:eastAsiaTheme="majorEastAsia"/>
          <w:b w:val="1"/>
          <w:bCs w:val="1"/>
          <w:color w:val="4F81BD" w:themeColor="accent1" w:themeTint="FF" w:themeShade="FF"/>
          <w:sz w:val="32"/>
          <w:szCs w:val="32"/>
          <w:lang w:val="es-ES"/>
        </w:rPr>
        <w:t xml:space="preserve">Administrar y </w:t>
      </w:r>
      <w:r w:rsidRPr="72C91798" w:rsidR="00BE7E57">
        <w:rPr>
          <w:rFonts w:ascii="Calibri" w:hAnsi="Calibri" w:eastAsia="" w:cs="Calibri" w:eastAsiaTheme="majorEastAsia"/>
          <w:b w:val="1"/>
          <w:bCs w:val="1"/>
          <w:color w:val="4F81BD" w:themeColor="accent1" w:themeTint="FF" w:themeShade="FF"/>
          <w:sz w:val="32"/>
          <w:szCs w:val="32"/>
          <w:lang w:val="es-ES"/>
        </w:rPr>
        <w:t>L</w:t>
      </w:r>
      <w:r w:rsidRPr="72C91798" w:rsidR="00BE7E57">
        <w:rPr>
          <w:rFonts w:ascii="Calibri" w:hAnsi="Calibri" w:eastAsia="" w:cs="Calibri" w:eastAsiaTheme="majorEastAsia"/>
          <w:b w:val="1"/>
          <w:bCs w:val="1"/>
          <w:color w:val="4F81BD" w:themeColor="accent1" w:themeTint="FF" w:themeShade="FF"/>
          <w:sz w:val="32"/>
          <w:szCs w:val="32"/>
          <w:lang w:val="es-ES"/>
        </w:rPr>
        <w:t xml:space="preserve">iderar </w:t>
      </w:r>
      <w:r w:rsidRPr="72C91798" w:rsidR="00F61719">
        <w:rPr>
          <w:rFonts w:ascii="Calibri" w:hAnsi="Calibri" w:eastAsia="" w:cs="Calibri" w:eastAsiaTheme="majorEastAsia"/>
          <w:b w:val="1"/>
          <w:bCs w:val="1"/>
          <w:color w:val="4F81BD" w:themeColor="accent1" w:themeTint="FF" w:themeShade="FF"/>
          <w:sz w:val="32"/>
          <w:szCs w:val="32"/>
          <w:lang w:val="es-ES"/>
        </w:rPr>
        <w:t xml:space="preserve">una </w:t>
      </w:r>
      <w:r w:rsidRPr="72C91798" w:rsidR="00BE7E57">
        <w:rPr>
          <w:rFonts w:ascii="Calibri" w:hAnsi="Calibri" w:eastAsia="" w:cs="Calibri" w:eastAsiaTheme="majorEastAsia"/>
          <w:b w:val="1"/>
          <w:bCs w:val="1"/>
          <w:color w:val="4F81BD" w:themeColor="accent1" w:themeTint="FF" w:themeShade="FF"/>
          <w:sz w:val="32"/>
          <w:szCs w:val="32"/>
          <w:lang w:val="es-ES"/>
        </w:rPr>
        <w:t>I</w:t>
      </w:r>
      <w:r w:rsidRPr="72C91798" w:rsidR="00BE7E57">
        <w:rPr>
          <w:rFonts w:ascii="Calibri" w:hAnsi="Calibri" w:eastAsia="" w:cs="Calibri" w:eastAsiaTheme="majorEastAsia"/>
          <w:b w:val="1"/>
          <w:bCs w:val="1"/>
          <w:color w:val="4F81BD" w:themeColor="accent1" w:themeTint="FF" w:themeShade="FF"/>
          <w:sz w:val="32"/>
          <w:szCs w:val="32"/>
          <w:lang w:val="es-ES"/>
        </w:rPr>
        <w:t xml:space="preserve">niciativa </w:t>
      </w:r>
      <w:r w:rsidRPr="72C91798" w:rsidR="00F61719">
        <w:rPr>
          <w:rFonts w:ascii="Calibri" w:hAnsi="Calibri" w:eastAsia="" w:cs="Calibri" w:eastAsiaTheme="majorEastAsia"/>
          <w:b w:val="1"/>
          <w:bCs w:val="1"/>
          <w:color w:val="4F81BD" w:themeColor="accent1" w:themeTint="FF" w:themeShade="FF"/>
          <w:sz w:val="32"/>
          <w:szCs w:val="32"/>
          <w:lang w:val="es-ES"/>
        </w:rPr>
        <w:t xml:space="preserve">de </w:t>
      </w:r>
      <w:r w:rsidRPr="72C91798" w:rsidR="00BE7E57">
        <w:rPr>
          <w:rFonts w:ascii="Calibri" w:hAnsi="Calibri" w:eastAsia="" w:cs="Calibri" w:eastAsiaTheme="majorEastAsia"/>
          <w:b w:val="1"/>
          <w:bCs w:val="1"/>
          <w:color w:val="4F81BD" w:themeColor="accent1" w:themeTint="FF" w:themeShade="FF"/>
          <w:sz w:val="32"/>
          <w:szCs w:val="32"/>
          <w:lang w:val="es-ES"/>
        </w:rPr>
        <w:t>D</w:t>
      </w:r>
      <w:r w:rsidRPr="72C91798" w:rsidR="00BE7E57">
        <w:rPr>
          <w:rFonts w:ascii="Calibri" w:hAnsi="Calibri" w:eastAsia="" w:cs="Calibri" w:eastAsiaTheme="majorEastAsia"/>
          <w:b w:val="1"/>
          <w:bCs w:val="1"/>
          <w:color w:val="4F81BD" w:themeColor="accent1" w:themeTint="FF" w:themeShade="FF"/>
          <w:sz w:val="32"/>
          <w:szCs w:val="32"/>
          <w:lang w:val="es-ES"/>
        </w:rPr>
        <w:t xml:space="preserve">isuasión </w:t>
      </w:r>
      <w:r w:rsidRPr="72C91798" w:rsidR="00BE7E57">
        <w:rPr>
          <w:rFonts w:ascii="Calibri" w:hAnsi="Calibri" w:eastAsia="" w:cs="Calibri" w:eastAsiaTheme="majorEastAsia"/>
          <w:b w:val="1"/>
          <w:bCs w:val="1"/>
          <w:color w:val="4F81BD" w:themeColor="accent1" w:themeTint="FF" w:themeShade="FF"/>
          <w:sz w:val="32"/>
          <w:szCs w:val="32"/>
          <w:lang w:val="es-ES"/>
        </w:rPr>
        <w:t>F</w:t>
      </w:r>
      <w:r w:rsidRPr="72C91798" w:rsidR="00BE7E57">
        <w:rPr>
          <w:rFonts w:ascii="Calibri" w:hAnsi="Calibri" w:eastAsia="" w:cs="Calibri" w:eastAsiaTheme="majorEastAsia"/>
          <w:b w:val="1"/>
          <w:bCs w:val="1"/>
          <w:color w:val="4F81BD" w:themeColor="accent1" w:themeTint="FF" w:themeShade="FF"/>
          <w:sz w:val="32"/>
          <w:szCs w:val="32"/>
          <w:lang w:val="es-ES"/>
        </w:rPr>
        <w:t>ocalizada</w:t>
      </w:r>
    </w:p>
    <w:p w:rsidRPr="00E454BA" w:rsidR="00F61719" w:rsidRDefault="00F61719" w14:paraId="11999420" w14:textId="50725026">
      <w:pPr>
        <w:pStyle w:val="FirstParagraph"/>
        <w:rPr>
          <w:rFonts w:ascii="Calibri" w:hAnsi="Calibri" w:cs="Calibri"/>
          <w:lang w:val="es-ES"/>
        </w:rPr>
      </w:pPr>
      <w:r w:rsidRPr="00E454BA">
        <w:rPr>
          <w:rFonts w:ascii="Calibri" w:hAnsi="Calibri" w:cs="Calibri"/>
          <w:lang w:val="es-ES"/>
        </w:rPr>
        <w:t>Las iniciativas de disuasión focalizadas pueden ser difíciles de administrar porque involucran la colaboración de múltiples organizaciones asociadas, cada una con diferentes misiones, mandatos y requisitos organizacionales. Tales colaboraciones son particularmente difíciles de mantener a largo plazo.</w:t>
      </w:r>
    </w:p>
    <w:p w:rsidRPr="00E454BA" w:rsidR="00F61719" w:rsidP="00F61719" w:rsidRDefault="00F61719" w14:paraId="4DD599DF" w14:textId="77777777">
      <w:pPr>
        <w:pStyle w:val="BodyText"/>
        <w:rPr>
          <w:rFonts w:ascii="Calibri" w:hAnsi="Calibri" w:cs="Calibri"/>
          <w:lang w:val="es-ES"/>
        </w:rPr>
      </w:pPr>
      <w:r w:rsidRPr="00E454BA">
        <w:rPr>
          <w:rFonts w:ascii="Calibri" w:hAnsi="Calibri" w:cs="Calibri"/>
          <w:lang w:val="es-ES"/>
        </w:rPr>
        <w:t>Las siguientes recomendaciones pueden ayudar a los administradores y líderes a mantener iniciativas de disuasión enfocadas por más tiempo.</w:t>
      </w:r>
    </w:p>
    <w:p w:rsidRPr="00E454BA" w:rsidR="00F61719" w:rsidP="00F61719" w:rsidRDefault="00F61719" w14:paraId="5201771E" w14:textId="592CAE2D">
      <w:pPr>
        <w:pStyle w:val="BodyText"/>
        <w:rPr>
          <w:rFonts w:ascii="Calibri" w:hAnsi="Calibri" w:cs="Calibri"/>
          <w:lang w:val="es-ES"/>
        </w:rPr>
      </w:pPr>
      <w:r w:rsidRPr="00E454BA">
        <w:rPr>
          <w:rFonts w:ascii="Calibri" w:hAnsi="Calibri" w:cs="Calibri"/>
          <w:lang w:val="es-ES"/>
        </w:rPr>
        <w:t>Protocolo: los socios principales deben acordar un protocolo formal para la intervención que contenga:</w:t>
      </w:r>
    </w:p>
    <w:p w:rsidRPr="00E454BA" w:rsidR="00F61719" w:rsidP="00F61719" w:rsidRDefault="00F61719" w14:paraId="04EBFF92" w14:textId="2931A081">
      <w:pPr>
        <w:pStyle w:val="BodyText"/>
        <w:numPr>
          <w:ilvl w:val="0"/>
          <w:numId w:val="25"/>
        </w:numPr>
        <w:rPr>
          <w:rFonts w:ascii="Calibri" w:hAnsi="Calibri" w:cs="Calibri"/>
          <w:lang w:val="es-ES"/>
        </w:rPr>
      </w:pPr>
      <w:r w:rsidRPr="00E454BA">
        <w:rPr>
          <w:rFonts w:ascii="Calibri" w:hAnsi="Calibri" w:cs="Calibri"/>
          <w:lang w:val="es-ES"/>
        </w:rPr>
        <w:t>Una definición acordada sobre problema que la intervención pretende abordar y los objetivos de la colaboración.</w:t>
      </w:r>
    </w:p>
    <w:p w:rsidRPr="00E454BA" w:rsidR="00F61719" w:rsidP="00F61719" w:rsidRDefault="00F61719" w14:paraId="6CB84466" w14:textId="0A240331">
      <w:pPr>
        <w:pStyle w:val="BodyText"/>
        <w:numPr>
          <w:ilvl w:val="0"/>
          <w:numId w:val="25"/>
        </w:numPr>
        <w:rPr>
          <w:rFonts w:ascii="Calibri" w:hAnsi="Calibri" w:cs="Calibri"/>
          <w:lang w:val="es-ES"/>
        </w:rPr>
      </w:pPr>
      <w:r w:rsidRPr="00E454BA">
        <w:rPr>
          <w:rFonts w:ascii="Calibri" w:hAnsi="Calibri" w:cs="Calibri"/>
          <w:lang w:val="es-ES"/>
        </w:rPr>
        <w:t>Qué información se compartirá con quién y cómo</w:t>
      </w:r>
    </w:p>
    <w:p w:rsidRPr="00E454BA" w:rsidR="00F61719" w:rsidP="00F61719" w:rsidRDefault="00F61719" w14:paraId="7424FE61" w14:textId="229B36E2">
      <w:pPr>
        <w:pStyle w:val="BodyText"/>
        <w:numPr>
          <w:ilvl w:val="0"/>
          <w:numId w:val="25"/>
        </w:numPr>
        <w:rPr>
          <w:rFonts w:ascii="Calibri" w:hAnsi="Calibri" w:cs="Calibri"/>
          <w:lang w:val="es-ES"/>
        </w:rPr>
      </w:pPr>
      <w:r w:rsidRPr="00E454BA">
        <w:rPr>
          <w:rFonts w:ascii="Calibri" w:hAnsi="Calibri" w:cs="Calibri"/>
          <w:lang w:val="es-ES"/>
        </w:rPr>
        <w:t>Cuándo y dónde se llevarán a cabo las reuniones.</w:t>
      </w:r>
    </w:p>
    <w:p w:rsidRPr="00E454BA" w:rsidR="00F61719" w:rsidP="00F61719" w:rsidRDefault="00F61719" w14:paraId="51E3EA77" w14:textId="77777777">
      <w:pPr>
        <w:pStyle w:val="BodyText"/>
        <w:numPr>
          <w:ilvl w:val="0"/>
          <w:numId w:val="25"/>
        </w:numPr>
        <w:rPr>
          <w:rFonts w:ascii="Calibri" w:hAnsi="Calibri" w:cs="Calibri"/>
          <w:lang w:val="es-ES"/>
        </w:rPr>
      </w:pPr>
      <w:r w:rsidRPr="00E454BA">
        <w:rPr>
          <w:rFonts w:ascii="Calibri" w:hAnsi="Calibri" w:cs="Calibri"/>
          <w:lang w:val="es-ES"/>
        </w:rPr>
        <w:t>Quién asumirá el liderazgo y la carga administrativa de la colaboración.</w:t>
      </w:r>
    </w:p>
    <w:p w:rsidRPr="00E454BA" w:rsidR="00F61719" w:rsidP="00F61719" w:rsidRDefault="00F61719" w14:paraId="6D243A0F" w14:textId="3591DF9C">
      <w:pPr>
        <w:pStyle w:val="BodyText"/>
        <w:numPr>
          <w:ilvl w:val="0"/>
          <w:numId w:val="25"/>
        </w:numPr>
        <w:rPr>
          <w:rFonts w:ascii="Calibri" w:hAnsi="Calibri" w:cs="Calibri"/>
          <w:lang w:val="es-ES"/>
        </w:rPr>
      </w:pPr>
      <w:r w:rsidRPr="00E454BA">
        <w:rPr>
          <w:rFonts w:ascii="Calibri" w:hAnsi="Calibri" w:cs="Calibri"/>
          <w:lang w:val="es-ES"/>
        </w:rPr>
        <w:t>Cómo contribuirá cada socio a la colaboración</w:t>
      </w:r>
    </w:p>
    <w:p w:rsidRPr="00E454BA" w:rsidR="00F61719" w:rsidP="00F61719" w:rsidRDefault="00F61719" w14:paraId="7EC8802C" w14:textId="77777777">
      <w:pPr>
        <w:pStyle w:val="BodyText"/>
        <w:rPr>
          <w:rFonts w:ascii="Calibri" w:hAnsi="Calibri" w:cs="Calibri"/>
          <w:lang w:val="es-ES"/>
        </w:rPr>
      </w:pPr>
      <w:r w:rsidRPr="00E454BA">
        <w:rPr>
          <w:rFonts w:ascii="Calibri" w:hAnsi="Calibri" w:cs="Calibri"/>
          <w:lang w:val="es-ES"/>
        </w:rPr>
        <w:t>Estructura organizacional: ejecutar una intervención de disuasión enfocada necesita una estructura organizacional. Se recomiendan tres grupos de dirección:</w:t>
      </w:r>
    </w:p>
    <w:p w:rsidRPr="00E454BA" w:rsidR="00F61719" w:rsidP="00F61719" w:rsidRDefault="00F61719" w14:paraId="6CEA1A6F" w14:textId="77777777">
      <w:pPr>
        <w:pStyle w:val="BodyText"/>
        <w:rPr>
          <w:rFonts w:ascii="Calibri" w:hAnsi="Calibri" w:cs="Calibri"/>
          <w:lang w:val="es-ES"/>
        </w:rPr>
      </w:pPr>
      <w:r w:rsidRPr="00E454BA">
        <w:rPr>
          <w:rFonts w:ascii="Calibri" w:hAnsi="Calibri" w:cs="Calibri"/>
          <w:lang w:val="es-ES"/>
        </w:rPr>
        <w:t>1) Un grupo de formuladores de políticas de alto nivel para establecer políticas generales y asegurar recursos.</w:t>
      </w:r>
    </w:p>
    <w:p w:rsidRPr="00E454BA" w:rsidR="00F61719" w:rsidP="00F61719" w:rsidRDefault="00F61719" w14:paraId="6C04F74D" w14:textId="77777777">
      <w:pPr>
        <w:pStyle w:val="BodyText"/>
        <w:rPr>
          <w:rFonts w:ascii="Calibri" w:hAnsi="Calibri" w:cs="Calibri"/>
          <w:lang w:val="es-ES"/>
        </w:rPr>
      </w:pPr>
      <w:r w:rsidRPr="00E454BA">
        <w:rPr>
          <w:rFonts w:ascii="Calibri" w:hAnsi="Calibri" w:cs="Calibri"/>
          <w:lang w:val="es-ES"/>
        </w:rPr>
        <w:t>2) Un grupo de supervisores de nivel medio para proporcionar supervisión diaria, revisar los resultados del análisis, seleccionar delincuentes de alto riesgo y responsabilizar a los socios.</w:t>
      </w:r>
    </w:p>
    <w:p w:rsidRPr="00E454BA" w:rsidR="00F61719" w:rsidP="00F61719" w:rsidRDefault="00F61719" w14:paraId="383C2649" w14:textId="64EF4F13">
      <w:pPr>
        <w:pStyle w:val="BodyText"/>
        <w:rPr>
          <w:rFonts w:ascii="Calibri" w:hAnsi="Calibri" w:cs="Calibri"/>
          <w:lang w:val="es-ES"/>
        </w:rPr>
      </w:pPr>
      <w:r w:rsidRPr="00E454BA">
        <w:rPr>
          <w:rFonts w:ascii="Calibri" w:hAnsi="Calibri" w:cs="Calibri"/>
          <w:lang w:val="es-ES"/>
        </w:rPr>
        <w:t>3) Un grupo de nivel de línea para implementar respuestas específicas.</w:t>
      </w:r>
    </w:p>
    <w:p w:rsidRPr="00E454BA" w:rsidR="00E454BA" w:rsidP="00F61719" w:rsidRDefault="00E454BA" w14:paraId="4BB96A3D" w14:textId="0349516E">
      <w:pPr>
        <w:pStyle w:val="BodyText"/>
        <w:rPr>
          <w:rFonts w:ascii="Calibri" w:hAnsi="Calibri" w:cs="Calibri"/>
          <w:lang w:val="es-ES"/>
        </w:rPr>
      </w:pPr>
      <w:r w:rsidRPr="00E454BA">
        <w:rPr>
          <w:rFonts w:ascii="Calibri" w:hAnsi="Calibri" w:cs="Calibri"/>
          <w:lang w:val="es-ES"/>
        </w:rPr>
        <w:t>Duración de la intervención: las organizaciones asociadas deben decidir si la iniciativa pretende ser una intervención a corto plazo (por ejemplo, un grupo de trabajo) o si tienen la intención de hacerla permanente (por ejemplo, institucionalizar su gestión).</w:t>
      </w:r>
    </w:p>
    <w:p w:rsidRPr="00E454BA" w:rsidR="00E454BA" w:rsidP="00F61719" w:rsidRDefault="00E454BA" w14:paraId="2EC58F95" w14:textId="2246D81D">
      <w:pPr>
        <w:pStyle w:val="BodyText"/>
        <w:rPr>
          <w:rFonts w:ascii="Calibri" w:hAnsi="Calibri" w:cs="Calibri"/>
          <w:lang w:val="es-ES"/>
        </w:rPr>
      </w:pPr>
      <w:r w:rsidRPr="00E454BA">
        <w:rPr>
          <w:rFonts w:ascii="Calibri" w:hAnsi="Calibri" w:cs="Calibri"/>
          <w:lang w:val="es-ES"/>
        </w:rPr>
        <w:t>Enfoque especializado o generalista: dependiendo de los recursos disponibles, los socios también tienen que decidir si un enfoque especializado o generalista es mejor. En un enfoque especializado, es cuando un pequeño grupo de personas se dedica por completo a la iniciativa, mientras que</w:t>
      </w:r>
      <w:r w:rsidR="0078572D">
        <w:rPr>
          <w:rFonts w:ascii="Calibri" w:hAnsi="Calibri" w:cs="Calibri"/>
          <w:lang w:val="es-ES"/>
        </w:rPr>
        <w:t>,</w:t>
      </w:r>
      <w:r w:rsidRPr="00E454BA">
        <w:rPr>
          <w:rFonts w:ascii="Calibri" w:hAnsi="Calibri" w:cs="Calibri"/>
          <w:lang w:val="es-ES"/>
        </w:rPr>
        <w:t xml:space="preserve"> en un enfoque generalista, es cuando la implementación de la iniciativa es realizada por todo el personal, que también debe dedicar parte de su tiempo a sus tareas habituales.</w:t>
      </w:r>
    </w:p>
    <w:p w:rsidRPr="00E454BA" w:rsidR="00E454BA" w:rsidP="00F61719" w:rsidRDefault="00E454BA" w14:paraId="249B78E9" w14:textId="13646F93">
      <w:pPr>
        <w:pStyle w:val="BodyText"/>
        <w:rPr>
          <w:rFonts w:ascii="Calibri" w:hAnsi="Calibri" w:cs="Calibri"/>
          <w:lang w:val="es-ES"/>
        </w:rPr>
      </w:pPr>
      <w:r w:rsidRPr="00E454BA">
        <w:rPr>
          <w:rFonts w:ascii="Calibri" w:hAnsi="Calibri" w:cs="Calibri"/>
          <w:lang w:val="es-ES"/>
        </w:rPr>
        <w:t xml:space="preserve">Liderazgo fuerte: las iniciativas de disuasión enfocadas requieren un liderazgo fuerte. El liderazgo de las iniciativas de disuasión focalizadas generalmente recae en la policía. Sin embargo, la policía debe tener cuidado de no tomar demasiado control, ya que todos los socios </w:t>
      </w:r>
      <w:r w:rsidRPr="00E454BA">
        <w:rPr>
          <w:rFonts w:ascii="Calibri" w:hAnsi="Calibri" w:cs="Calibri"/>
          <w:lang w:val="es-ES"/>
        </w:rPr>
        <w:lastRenderedPageBreak/>
        <w:t>son dueños del proyecto. Tener una estructura de gestión clara puede ayudar a la iniciativa a soportar cambios, como las transiciones de liderazgo y la rotación del personal.</w:t>
      </w:r>
    </w:p>
    <w:p w:rsidRPr="00E454BA" w:rsidR="00BD4369" w:rsidP="72C91798" w:rsidRDefault="00E454BA" w14:paraId="526CD3B6" w14:textId="412F4762">
      <w:pPr>
        <w:pStyle w:val="Heading1"/>
        <w:numPr>
          <w:ilvl w:val="0"/>
          <w:numId w:val="32"/>
        </w:numPr>
        <w:rPr>
          <w:rFonts w:ascii="Calibri" w:hAnsi="Calibri" w:eastAsia="Calibri" w:cs="Calibri" w:asciiTheme="majorAscii" w:hAnsiTheme="majorAscii" w:eastAsiaTheme="majorAscii" w:cstheme="majorAscii"/>
          <w:b w:val="1"/>
          <w:bCs w:val="1"/>
          <w:color w:val="4F81BD" w:themeColor="accent1" w:themeTint="FF" w:themeShade="FF"/>
          <w:sz w:val="32"/>
          <w:szCs w:val="32"/>
          <w:lang w:val="es-ES"/>
        </w:rPr>
      </w:pPr>
      <w:bookmarkStart w:name="Xc4d3ba23a960aa5d07f196c6aeb5ba6f4130be2" w:id="1"/>
      <w:r w:rsidRPr="72C91798" w:rsidR="00E454BA">
        <w:rPr>
          <w:rFonts w:ascii="Calibri" w:hAnsi="Calibri" w:cs="Calibri"/>
          <w:lang w:val="es-ES"/>
        </w:rPr>
        <w:t xml:space="preserve">La </w:t>
      </w:r>
      <w:r w:rsidRPr="72C91798" w:rsidR="0078572D">
        <w:rPr>
          <w:rFonts w:ascii="Calibri" w:hAnsi="Calibri" w:cs="Calibri"/>
          <w:lang w:val="es-ES"/>
        </w:rPr>
        <w:t>A</w:t>
      </w:r>
      <w:r w:rsidRPr="72C91798" w:rsidR="0078572D">
        <w:rPr>
          <w:rFonts w:ascii="Calibri" w:hAnsi="Calibri" w:cs="Calibri"/>
          <w:lang w:val="es-ES"/>
        </w:rPr>
        <w:t xml:space="preserve">plicación </w:t>
      </w:r>
      <w:r w:rsidRPr="72C91798" w:rsidR="00E454BA">
        <w:rPr>
          <w:rFonts w:ascii="Calibri" w:hAnsi="Calibri" w:cs="Calibri"/>
          <w:lang w:val="es-ES"/>
        </w:rPr>
        <w:t xml:space="preserve">de </w:t>
      </w:r>
      <w:r w:rsidRPr="72C91798" w:rsidR="0078572D">
        <w:rPr>
          <w:rFonts w:ascii="Calibri" w:hAnsi="Calibri" w:cs="Calibri"/>
          <w:lang w:val="es-ES"/>
        </w:rPr>
        <w:t>D</w:t>
      </w:r>
      <w:r w:rsidRPr="72C91798" w:rsidR="0078572D">
        <w:rPr>
          <w:rFonts w:ascii="Calibri" w:hAnsi="Calibri" w:cs="Calibri"/>
          <w:lang w:val="es-ES"/>
        </w:rPr>
        <w:t xml:space="preserve">isuasión </w:t>
      </w:r>
      <w:r w:rsidRPr="72C91798" w:rsidR="0078572D">
        <w:rPr>
          <w:rFonts w:ascii="Calibri" w:hAnsi="Calibri" w:cs="Calibri"/>
          <w:lang w:val="es-ES"/>
        </w:rPr>
        <w:t>F</w:t>
      </w:r>
      <w:r w:rsidRPr="72C91798" w:rsidR="0078572D">
        <w:rPr>
          <w:rFonts w:ascii="Calibri" w:hAnsi="Calibri" w:cs="Calibri"/>
          <w:lang w:val="es-ES"/>
        </w:rPr>
        <w:t xml:space="preserve">ocalizada </w:t>
      </w:r>
      <w:r w:rsidRPr="72C91798" w:rsidR="00E454BA">
        <w:rPr>
          <w:rFonts w:ascii="Calibri" w:hAnsi="Calibri" w:cs="Calibri"/>
          <w:lang w:val="es-ES"/>
        </w:rPr>
        <w:t xml:space="preserve">a </w:t>
      </w:r>
      <w:r w:rsidRPr="72C91798" w:rsidR="0078572D">
        <w:rPr>
          <w:rFonts w:ascii="Calibri" w:hAnsi="Calibri" w:cs="Calibri"/>
          <w:lang w:val="es-ES"/>
        </w:rPr>
        <w:t>P</w:t>
      </w:r>
      <w:r w:rsidRPr="72C91798" w:rsidR="0078572D">
        <w:rPr>
          <w:rFonts w:ascii="Calibri" w:hAnsi="Calibri" w:cs="Calibri"/>
          <w:lang w:val="es-ES"/>
        </w:rPr>
        <w:t xml:space="preserve">roblemas </w:t>
      </w:r>
      <w:r w:rsidRPr="72C91798" w:rsidR="00E454BA">
        <w:rPr>
          <w:rFonts w:ascii="Calibri" w:hAnsi="Calibri" w:cs="Calibri"/>
          <w:lang w:val="es-ES"/>
        </w:rPr>
        <w:t xml:space="preserve">de </w:t>
      </w:r>
      <w:r w:rsidRPr="72C91798" w:rsidR="0078572D">
        <w:rPr>
          <w:rFonts w:ascii="Calibri" w:hAnsi="Calibri" w:cs="Calibri"/>
          <w:lang w:val="es-ES"/>
        </w:rPr>
        <w:t>D</w:t>
      </w:r>
      <w:r w:rsidRPr="72C91798" w:rsidR="0078572D">
        <w:rPr>
          <w:rFonts w:ascii="Calibri" w:hAnsi="Calibri" w:cs="Calibri"/>
          <w:lang w:val="es-ES"/>
        </w:rPr>
        <w:t xml:space="preserve">elincuencia </w:t>
      </w:r>
      <w:bookmarkEnd w:id="1"/>
      <w:r w:rsidRPr="72C91798" w:rsidR="0078572D">
        <w:rPr>
          <w:rFonts w:ascii="Calibri" w:hAnsi="Calibri" w:cs="Calibri"/>
          <w:lang w:val="es-ES"/>
        </w:rPr>
        <w:t>E</w:t>
      </w:r>
      <w:r w:rsidRPr="72C91798" w:rsidR="0078572D">
        <w:rPr>
          <w:rFonts w:ascii="Calibri" w:hAnsi="Calibri" w:cs="Calibri"/>
          <w:lang w:val="es-ES"/>
        </w:rPr>
        <w:t xml:space="preserve">specíficos </w:t>
      </w:r>
    </w:p>
    <w:p w:rsidRPr="00E454BA" w:rsidR="00E454BA" w:rsidP="00E454BA" w:rsidRDefault="00E454BA" w14:paraId="21A934C9" w14:textId="674AE312">
      <w:pPr>
        <w:pStyle w:val="BodyText"/>
        <w:rPr>
          <w:rFonts w:ascii="Calibri" w:hAnsi="Calibri" w:cs="Calibri"/>
          <w:lang w:val="es-ES"/>
        </w:rPr>
      </w:pPr>
      <w:r w:rsidRPr="00E454BA">
        <w:rPr>
          <w:rFonts w:ascii="Calibri" w:hAnsi="Calibri" w:cs="Calibri"/>
          <w:lang w:val="es-ES"/>
        </w:rPr>
        <w:t>Las iniciativas de disuasión focalizadas están destinadas esencialmente a reducir los incidentes delictivos cometidos por delincuentes prolíficos. Debido a que los delincuentes prolíficos tienden a cometer muchos tipos de diferentes de delitos, las intervenciones podrían reducir varios tipos de delitos, además de los tipos de delitos que motivaron la intervención.</w:t>
      </w:r>
    </w:p>
    <w:p w:rsidRPr="00E454BA" w:rsidR="00E454BA" w:rsidP="00E454BA" w:rsidRDefault="00E454BA" w14:paraId="3EF6106A" w14:textId="415C06B8">
      <w:pPr>
        <w:pStyle w:val="BodyText"/>
        <w:rPr>
          <w:rFonts w:ascii="Calibri" w:hAnsi="Calibri" w:cs="Calibri"/>
          <w:lang w:val="es-ES"/>
        </w:rPr>
      </w:pPr>
      <w:r w:rsidRPr="00E454BA">
        <w:rPr>
          <w:rFonts w:ascii="Calibri" w:hAnsi="Calibri" w:cs="Calibri"/>
          <w:lang w:val="es-ES"/>
        </w:rPr>
        <w:t xml:space="preserve">Algunas intervenciones se concentran en delincuentes que viven y operan en vecindarios específicos, por </w:t>
      </w:r>
      <w:r w:rsidRPr="00E454BA" w:rsidR="0078572D">
        <w:rPr>
          <w:rFonts w:ascii="Calibri" w:hAnsi="Calibri" w:cs="Calibri"/>
          <w:lang w:val="es-ES"/>
        </w:rPr>
        <w:t>ejemplo,</w:t>
      </w:r>
      <w:r w:rsidRPr="00E454BA">
        <w:rPr>
          <w:rFonts w:ascii="Calibri" w:hAnsi="Calibri" w:cs="Calibri"/>
          <w:lang w:val="es-ES"/>
        </w:rPr>
        <w:t xml:space="preserve"> involucrados en pandillas o mercados locales de drogas. Por lo tanto, estas intervenciones combinan un enfoque en delincuentes de alto riesgo con intervenciones basadas en el lugar (como la vigilancia policial de puntos calientes).</w:t>
      </w:r>
    </w:p>
    <w:p w:rsidRPr="00E454BA" w:rsidR="00E454BA" w:rsidP="00E454BA" w:rsidRDefault="00E454BA" w14:paraId="03850C40" w14:textId="41D9E5EC">
      <w:pPr>
        <w:pStyle w:val="BodyText"/>
        <w:rPr>
          <w:rFonts w:ascii="Calibri" w:hAnsi="Calibri" w:cs="Calibri"/>
          <w:lang w:val="es-ES"/>
        </w:rPr>
      </w:pPr>
      <w:r w:rsidRPr="00E454BA">
        <w:rPr>
          <w:rFonts w:ascii="Calibri" w:hAnsi="Calibri" w:cs="Calibri"/>
          <w:lang w:val="es-ES"/>
        </w:rPr>
        <w:t xml:space="preserve">No obstante, también es posible implementar iniciativas de disuasión focalizadas para abordar los problemas de delincuencia y seguridad en los que los delincuentes no están agrupados geográficamente, como abusadores sexuales, </w:t>
      </w:r>
      <w:r w:rsidR="0078572D">
        <w:rPr>
          <w:rFonts w:ascii="Calibri" w:hAnsi="Calibri" w:cs="Calibri"/>
          <w:lang w:val="es-ES"/>
        </w:rPr>
        <w:t>la conducción</w:t>
      </w:r>
      <w:r w:rsidRPr="00E454BA" w:rsidR="0078572D">
        <w:rPr>
          <w:rFonts w:ascii="Calibri" w:hAnsi="Calibri" w:cs="Calibri"/>
          <w:lang w:val="es-ES"/>
        </w:rPr>
        <w:t xml:space="preserve"> </w:t>
      </w:r>
      <w:r w:rsidR="0078572D">
        <w:rPr>
          <w:rFonts w:ascii="Calibri" w:hAnsi="Calibri" w:cs="Calibri"/>
          <w:lang w:val="es-ES"/>
        </w:rPr>
        <w:t>en estado de ebriedad</w:t>
      </w:r>
      <w:r w:rsidRPr="00E454BA" w:rsidR="0078572D">
        <w:rPr>
          <w:rFonts w:ascii="Calibri" w:hAnsi="Calibri" w:cs="Calibri"/>
          <w:lang w:val="es-ES"/>
        </w:rPr>
        <w:t xml:space="preserve"> </w:t>
      </w:r>
      <w:r w:rsidRPr="00E454BA">
        <w:rPr>
          <w:rFonts w:ascii="Calibri" w:hAnsi="Calibri" w:cs="Calibri"/>
          <w:lang w:val="es-ES"/>
        </w:rPr>
        <w:t>y la violencia doméstica. Sin embargo, el abordar estos problemas</w:t>
      </w:r>
      <w:r w:rsidR="0078572D">
        <w:rPr>
          <w:rFonts w:ascii="Calibri" w:hAnsi="Calibri" w:cs="Calibri"/>
          <w:lang w:val="es-ES"/>
        </w:rPr>
        <w:t>,</w:t>
      </w:r>
      <w:r w:rsidRPr="00E454BA">
        <w:rPr>
          <w:rFonts w:ascii="Calibri" w:hAnsi="Calibri" w:cs="Calibri"/>
          <w:lang w:val="es-ES"/>
        </w:rPr>
        <w:t xml:space="preserve"> puede significa</w:t>
      </w:r>
      <w:r w:rsidR="0078572D">
        <w:rPr>
          <w:rFonts w:ascii="Calibri" w:hAnsi="Calibri" w:cs="Calibri"/>
          <w:lang w:val="es-ES"/>
        </w:rPr>
        <w:t>r</w:t>
      </w:r>
      <w:r w:rsidRPr="00E454BA">
        <w:rPr>
          <w:rFonts w:ascii="Calibri" w:hAnsi="Calibri" w:cs="Calibri"/>
          <w:lang w:val="es-ES"/>
        </w:rPr>
        <w:t xml:space="preserve"> que una reducción en la delincuencia general</w:t>
      </w:r>
      <w:r w:rsidRPr="0078572D" w:rsidR="0078572D">
        <w:rPr>
          <w:rFonts w:ascii="Calibri" w:hAnsi="Calibri" w:cs="Calibri"/>
          <w:lang w:val="es-ES"/>
        </w:rPr>
        <w:t xml:space="preserve"> </w:t>
      </w:r>
      <w:r w:rsidRPr="00E454BA" w:rsidR="0078572D">
        <w:rPr>
          <w:rFonts w:ascii="Calibri" w:hAnsi="Calibri" w:cs="Calibri"/>
          <w:lang w:val="es-ES"/>
        </w:rPr>
        <w:t>sea menos probable</w:t>
      </w:r>
      <w:r w:rsidRPr="00E454BA">
        <w:rPr>
          <w:rFonts w:ascii="Calibri" w:hAnsi="Calibri" w:cs="Calibri"/>
          <w:lang w:val="es-ES"/>
        </w:rPr>
        <w:t>.</w:t>
      </w:r>
    </w:p>
    <w:p w:rsidRPr="00E454BA" w:rsidR="00E454BA" w:rsidP="00E454BA" w:rsidRDefault="00E454BA" w14:paraId="4DAE35D5" w14:textId="5F5654B7">
      <w:pPr>
        <w:pStyle w:val="BodyText"/>
        <w:rPr>
          <w:rFonts w:ascii="Calibri" w:hAnsi="Calibri" w:cs="Calibri"/>
          <w:lang w:val="es-ES"/>
        </w:rPr>
      </w:pPr>
      <w:r w:rsidRPr="00E454BA">
        <w:rPr>
          <w:rFonts w:ascii="Calibri" w:hAnsi="Calibri" w:cs="Calibri"/>
          <w:lang w:val="es-ES"/>
        </w:rPr>
        <w:t xml:space="preserve">La mayoría de las iniciativas de disuasión focalizadas han sido dirigidas a reducir la violencia de las pandillas juveniles, incluidas las pandillas pequeñas y desorganizadas, así como los grupos grandes y organizados. También se han ideado intervenciones para hacer frente a los mercados locales de drogas. Abordar estos tipos de delitos generalmente requiere una comprensión firme de las redes </w:t>
      </w:r>
      <w:r w:rsidR="0078572D">
        <w:rPr>
          <w:rFonts w:ascii="Calibri" w:hAnsi="Calibri" w:cs="Calibri"/>
          <w:lang w:val="es-ES"/>
        </w:rPr>
        <w:t>de personas</w:t>
      </w:r>
      <w:r w:rsidRPr="00E454BA" w:rsidR="0078572D">
        <w:rPr>
          <w:rFonts w:ascii="Calibri" w:hAnsi="Calibri" w:cs="Calibri"/>
          <w:lang w:val="es-ES"/>
        </w:rPr>
        <w:t xml:space="preserve"> </w:t>
      </w:r>
      <w:r w:rsidRPr="00E454BA">
        <w:rPr>
          <w:rFonts w:ascii="Calibri" w:hAnsi="Calibri" w:cs="Calibri"/>
          <w:lang w:val="es-ES"/>
        </w:rPr>
        <w:t>que conforman estos mercados.</w:t>
      </w:r>
    </w:p>
    <w:p w:rsidRPr="00E454BA" w:rsidR="00E454BA" w:rsidP="00E454BA" w:rsidRDefault="00E454BA" w14:paraId="341717A7" w14:textId="5FBA18BD">
      <w:pPr>
        <w:pStyle w:val="BodyText"/>
        <w:rPr>
          <w:rFonts w:ascii="Calibri" w:hAnsi="Calibri" w:cs="Calibri"/>
          <w:lang w:val="es-ES"/>
        </w:rPr>
      </w:pPr>
      <w:r w:rsidRPr="00E454BA">
        <w:rPr>
          <w:rFonts w:ascii="Calibri" w:hAnsi="Calibri" w:cs="Calibri"/>
          <w:lang w:val="es-ES"/>
        </w:rPr>
        <w:t>La disuasión focalizada también se ha utilizado para combatir la violencia doméstica. La intervención generalmente implica un enfoque escalonado para tratar con delincuentes de violencia doméstica</w:t>
      </w:r>
      <w:r w:rsidR="0078572D">
        <w:rPr>
          <w:rFonts w:ascii="Calibri" w:hAnsi="Calibri" w:cs="Calibri"/>
          <w:lang w:val="es-ES"/>
        </w:rPr>
        <w:t>:</w:t>
      </w:r>
      <w:r w:rsidRPr="00E454BA">
        <w:rPr>
          <w:rFonts w:ascii="Calibri" w:hAnsi="Calibri" w:cs="Calibri"/>
          <w:lang w:val="es-ES"/>
        </w:rPr>
        <w:t xml:space="preserve"> los delincuentes más graves son objeto de enjuiciamiento inmediato; los siguientes delincuentes más serios son seleccionados para notificación y monitoreo</w:t>
      </w:r>
      <w:r w:rsidR="0078572D">
        <w:rPr>
          <w:rFonts w:ascii="Calibri" w:hAnsi="Calibri" w:cs="Calibri"/>
          <w:lang w:val="es-ES"/>
        </w:rPr>
        <w:t xml:space="preserve">; </w:t>
      </w:r>
      <w:r w:rsidRPr="00E454BA">
        <w:rPr>
          <w:rFonts w:ascii="Calibri" w:hAnsi="Calibri" w:cs="Calibri"/>
          <w:lang w:val="es-ES"/>
        </w:rPr>
        <w:t>y</w:t>
      </w:r>
      <w:r w:rsidR="0078572D">
        <w:rPr>
          <w:rFonts w:ascii="Calibri" w:hAnsi="Calibri" w:cs="Calibri"/>
          <w:lang w:val="es-ES"/>
        </w:rPr>
        <w:t>,</w:t>
      </w:r>
      <w:r w:rsidRPr="00E454BA">
        <w:rPr>
          <w:rFonts w:ascii="Calibri" w:hAnsi="Calibri" w:cs="Calibri"/>
          <w:lang w:val="es-ES"/>
        </w:rPr>
        <w:t xml:space="preserve"> los siguientes son informados de posibles monitoreos futuros.</w:t>
      </w:r>
    </w:p>
    <w:p w:rsidRPr="00E454BA" w:rsidR="00E454BA" w:rsidP="00E454BA" w:rsidRDefault="00E454BA" w14:paraId="0D24D932" w14:textId="401EC5AC">
      <w:pPr>
        <w:pStyle w:val="BodyText"/>
        <w:rPr>
          <w:rFonts w:ascii="Calibri" w:hAnsi="Calibri" w:cs="Calibri"/>
          <w:lang w:val="es-ES"/>
        </w:rPr>
      </w:pPr>
      <w:r w:rsidRPr="00E454BA">
        <w:rPr>
          <w:rFonts w:ascii="Calibri" w:hAnsi="Calibri" w:cs="Calibri"/>
          <w:lang w:val="es-ES"/>
        </w:rPr>
        <w:t xml:space="preserve">También se han propuesto enfoques de disuasión focalizada para hacer frente a delitos organizados, </w:t>
      </w:r>
      <w:r w:rsidR="0078572D">
        <w:rPr>
          <w:rFonts w:ascii="Calibri" w:hAnsi="Calibri" w:cs="Calibri"/>
          <w:lang w:val="es-ES"/>
        </w:rPr>
        <w:t xml:space="preserve">tales </w:t>
      </w:r>
      <w:r w:rsidRPr="00E454BA">
        <w:rPr>
          <w:rFonts w:ascii="Calibri" w:hAnsi="Calibri" w:cs="Calibri"/>
          <w:lang w:val="es-ES"/>
        </w:rPr>
        <w:t xml:space="preserve">como el tráfico </w:t>
      </w:r>
      <w:r w:rsidRPr="00E454BA" w:rsidR="0078572D">
        <w:rPr>
          <w:rFonts w:ascii="Calibri" w:hAnsi="Calibri" w:cs="Calibri"/>
          <w:lang w:val="es-ES"/>
        </w:rPr>
        <w:t xml:space="preserve">transnacional </w:t>
      </w:r>
      <w:r w:rsidRPr="00E454BA">
        <w:rPr>
          <w:rFonts w:ascii="Calibri" w:hAnsi="Calibri" w:cs="Calibri"/>
          <w:lang w:val="es-ES"/>
        </w:rPr>
        <w:t>ilícito y el terrorismo. Sin embargo, hasta la fecha parece</w:t>
      </w:r>
      <w:r w:rsidR="0078572D">
        <w:rPr>
          <w:rFonts w:ascii="Calibri" w:hAnsi="Calibri" w:cs="Calibri"/>
          <w:lang w:val="es-ES"/>
        </w:rPr>
        <w:t>n</w:t>
      </w:r>
      <w:r w:rsidRPr="00E454BA">
        <w:rPr>
          <w:rFonts w:ascii="Calibri" w:hAnsi="Calibri" w:cs="Calibri"/>
          <w:lang w:val="es-ES"/>
        </w:rPr>
        <w:t xml:space="preserve"> </w:t>
      </w:r>
      <w:r w:rsidRPr="00E454BA" w:rsidR="0078572D">
        <w:rPr>
          <w:rFonts w:ascii="Calibri" w:hAnsi="Calibri" w:cs="Calibri"/>
          <w:lang w:val="es-ES"/>
        </w:rPr>
        <w:t xml:space="preserve">no </w:t>
      </w:r>
      <w:r w:rsidRPr="00E454BA">
        <w:rPr>
          <w:rFonts w:ascii="Calibri" w:hAnsi="Calibri" w:cs="Calibri"/>
          <w:lang w:val="es-ES"/>
        </w:rPr>
        <w:t>haber claros ejemplos exitosos.</w:t>
      </w:r>
    </w:p>
    <w:p w:rsidR="0078572D" w:rsidRDefault="0078572D" w14:paraId="63CD17BC" w14:textId="77777777">
      <w:pPr>
        <w:rPr>
          <w:rFonts w:ascii="Calibri" w:hAnsi="Calibri" w:cs="Calibri" w:eastAsiaTheme="majorEastAsia"/>
          <w:b/>
          <w:bCs/>
          <w:color w:val="4F81BD" w:themeColor="accent1"/>
          <w:sz w:val="32"/>
          <w:szCs w:val="32"/>
        </w:rPr>
      </w:pPr>
      <w:r>
        <w:rPr>
          <w:rFonts w:ascii="Calibri" w:hAnsi="Calibri" w:cs="Calibri"/>
        </w:rPr>
        <w:br w:type="page"/>
      </w:r>
    </w:p>
    <w:p w:rsidRPr="009232E7" w:rsidR="00BD4369" w:rsidRDefault="00E454BA" w14:paraId="73CCEB4A" w14:textId="2CC7E9F1">
      <w:pPr>
        <w:pStyle w:val="Heading1"/>
        <w:rPr>
          <w:rFonts w:ascii="Calibri" w:hAnsi="Calibri" w:cs="Calibri"/>
        </w:rPr>
      </w:pPr>
      <w:proofErr w:type="spellStart"/>
      <w:r w:rsidRPr="009232E7">
        <w:rPr>
          <w:rFonts w:ascii="Calibri" w:hAnsi="Calibri" w:cs="Calibri"/>
        </w:rPr>
        <w:lastRenderedPageBreak/>
        <w:t>Referencias</w:t>
      </w:r>
      <w:proofErr w:type="spellEnd"/>
    </w:p>
    <w:p w:rsidRPr="009232E7" w:rsidR="000742EE" w:rsidRDefault="00CF2E75" w14:paraId="2E1A0072" w14:textId="52A1C431">
      <w:pPr>
        <w:pStyle w:val="Bibliography"/>
        <w:rPr>
          <w:rFonts w:ascii="Calibri" w:hAnsi="Calibri" w:cs="Calibri"/>
        </w:rPr>
      </w:pPr>
      <w:bookmarkStart w:name="ref-Martinez2017" w:id="2"/>
      <w:bookmarkStart w:name="refs" w:id="3"/>
      <w:r w:rsidRPr="56F250FB" w:rsidR="00CF2E75">
        <w:rPr>
          <w:rFonts w:ascii="Calibri" w:hAnsi="Calibri" w:cs="Calibri"/>
        </w:rPr>
        <w:t>Bra</w:t>
      </w:r>
      <w:r w:rsidRPr="56F250FB" w:rsidR="00777143">
        <w:rPr>
          <w:rFonts w:ascii="Calibri" w:hAnsi="Calibri" w:cs="Calibri"/>
        </w:rPr>
        <w:t xml:space="preserve">ga, A.A., Weisburd D. and </w:t>
      </w:r>
      <w:r w:rsidRPr="56F250FB" w:rsidR="00777143">
        <w:rPr>
          <w:rFonts w:ascii="Calibri" w:hAnsi="Calibri" w:cs="Calibri"/>
        </w:rPr>
        <w:t>Turchan</w:t>
      </w:r>
      <w:r w:rsidRPr="56F250FB" w:rsidR="00777143">
        <w:rPr>
          <w:rFonts w:ascii="Calibri" w:hAnsi="Calibri" w:cs="Calibri"/>
        </w:rPr>
        <w:t>, B. (2019). Focused deterrence strategies effects on crime: A systematic review</w:t>
      </w:r>
      <w:r w:rsidRPr="56F250FB" w:rsidR="00B20102">
        <w:rPr>
          <w:rFonts w:ascii="Calibri" w:hAnsi="Calibri" w:cs="Calibri"/>
        </w:rPr>
        <w:t xml:space="preserve">. </w:t>
      </w:r>
      <w:r w:rsidRPr="56F250FB" w:rsidR="00B16CA4">
        <w:rPr>
          <w:rFonts w:ascii="Calibri" w:hAnsi="Calibri" w:cs="Calibri"/>
        </w:rPr>
        <w:t>Campbell Systematic Reviews</w:t>
      </w:r>
      <w:r w:rsidRPr="56F250FB" w:rsidR="001C00D5">
        <w:rPr>
          <w:rFonts w:ascii="Calibri" w:hAnsi="Calibri" w:cs="Calibri"/>
        </w:rPr>
        <w:t xml:space="preserve">, Campbell </w:t>
      </w:r>
      <w:r w:rsidRPr="56F250FB" w:rsidR="001C00D5">
        <w:rPr>
          <w:rFonts w:ascii="Calibri" w:hAnsi="Calibri" w:cs="Calibri"/>
        </w:rPr>
        <w:t>Co</w:t>
      </w:r>
      <w:r w:rsidRPr="56F250FB" w:rsidR="4F2636B7">
        <w:rPr>
          <w:rFonts w:ascii="Calibri" w:hAnsi="Calibri" w:cs="Calibri"/>
        </w:rPr>
        <w:t>l</w:t>
      </w:r>
      <w:r w:rsidRPr="56F250FB" w:rsidR="001C00D5">
        <w:rPr>
          <w:rFonts w:ascii="Calibri" w:hAnsi="Calibri" w:cs="Calibri"/>
        </w:rPr>
        <w:t>laboration</w:t>
      </w:r>
      <w:r w:rsidRPr="56F250FB" w:rsidR="001C00D5">
        <w:rPr>
          <w:rFonts w:ascii="Calibri" w:hAnsi="Calibri" w:cs="Calibri"/>
        </w:rPr>
        <w:t>.</w:t>
      </w:r>
      <w:r w:rsidRPr="56F250FB" w:rsidR="00B16CA4">
        <w:rPr>
          <w:rFonts w:ascii="Calibri" w:hAnsi="Calibri" w:cs="Calibri"/>
        </w:rPr>
        <w:t xml:space="preserve"> </w:t>
      </w:r>
      <w:r w:rsidRPr="56F250FB" w:rsidR="00777143">
        <w:rPr>
          <w:rFonts w:ascii="Calibri" w:hAnsi="Calibri" w:cs="Calibri"/>
        </w:rPr>
        <w:t xml:space="preserve"> https://doi.org/10.1002/cl2.1051</w:t>
      </w:r>
    </w:p>
    <w:p w:rsidRPr="00E454BA" w:rsidR="00BD4369" w:rsidRDefault="006D1C43" w14:paraId="176B7BC8" w14:textId="5A4BEEEE">
      <w:pPr>
        <w:pStyle w:val="Bibliography"/>
        <w:rPr>
          <w:rFonts w:ascii="Calibri" w:hAnsi="Calibri" w:cs="Calibri"/>
          <w:lang w:val="es-ES"/>
        </w:rPr>
      </w:pPr>
      <w:r w:rsidRPr="009232E7">
        <w:rPr>
          <w:rFonts w:ascii="Calibri" w:hAnsi="Calibri" w:cs="Calibri"/>
        </w:rPr>
        <w:t xml:space="preserve">Martinez, N. N., Lee, Y. J., Eck, J. E., &amp; </w:t>
      </w:r>
      <w:proofErr w:type="spellStart"/>
      <w:r w:rsidRPr="009232E7">
        <w:rPr>
          <w:rFonts w:ascii="Calibri" w:hAnsi="Calibri" w:cs="Calibri"/>
        </w:rPr>
        <w:t>SooHyun</w:t>
      </w:r>
      <w:proofErr w:type="spellEnd"/>
      <w:r w:rsidRPr="009232E7">
        <w:rPr>
          <w:rFonts w:ascii="Calibri" w:hAnsi="Calibri" w:cs="Calibri"/>
        </w:rPr>
        <w:t xml:space="preserve">, O. (2017). Ravenous wolves revisited: A systematic review of offending concentration. </w:t>
      </w:r>
      <w:proofErr w:type="spellStart"/>
      <w:r w:rsidRPr="00E454BA">
        <w:rPr>
          <w:rFonts w:ascii="Calibri" w:hAnsi="Calibri" w:cs="Calibri"/>
          <w:i/>
          <w:lang w:val="es-ES"/>
        </w:rPr>
        <w:t>Crime</w:t>
      </w:r>
      <w:proofErr w:type="spellEnd"/>
      <w:r w:rsidRPr="00E454BA">
        <w:rPr>
          <w:rFonts w:ascii="Calibri" w:hAnsi="Calibri" w:cs="Calibri"/>
          <w:i/>
          <w:lang w:val="es-ES"/>
        </w:rPr>
        <w:t xml:space="preserve"> </w:t>
      </w:r>
      <w:proofErr w:type="spellStart"/>
      <w:r w:rsidRPr="00E454BA">
        <w:rPr>
          <w:rFonts w:ascii="Calibri" w:hAnsi="Calibri" w:cs="Calibri"/>
          <w:i/>
          <w:lang w:val="es-ES"/>
        </w:rPr>
        <w:t>Science</w:t>
      </w:r>
      <w:proofErr w:type="spellEnd"/>
      <w:r w:rsidRPr="00E454BA">
        <w:rPr>
          <w:rFonts w:ascii="Calibri" w:hAnsi="Calibri" w:cs="Calibri"/>
          <w:lang w:val="es-ES"/>
        </w:rPr>
        <w:t xml:space="preserve">, </w:t>
      </w:r>
      <w:r w:rsidRPr="00E454BA">
        <w:rPr>
          <w:rFonts w:ascii="Calibri" w:hAnsi="Calibri" w:cs="Calibri"/>
          <w:i/>
          <w:lang w:val="es-ES"/>
        </w:rPr>
        <w:t>6</w:t>
      </w:r>
      <w:r w:rsidRPr="00E454BA">
        <w:rPr>
          <w:rFonts w:ascii="Calibri" w:hAnsi="Calibri" w:cs="Calibri"/>
          <w:lang w:val="es-ES"/>
        </w:rPr>
        <w:t xml:space="preserve">(1), 703. </w:t>
      </w:r>
      <w:hyperlink r:id="rId11">
        <w:r w:rsidRPr="00E454BA">
          <w:rPr>
            <w:rStyle w:val="Hyperlink"/>
            <w:rFonts w:ascii="Calibri" w:hAnsi="Calibri" w:cs="Calibri"/>
            <w:lang w:val="es-ES"/>
          </w:rPr>
          <w:t>https://doi.org/10.1186/s40163-017-0072-2</w:t>
        </w:r>
      </w:hyperlink>
      <w:bookmarkEnd w:id="2"/>
      <w:bookmarkEnd w:id="3"/>
    </w:p>
    <w:sectPr w:rsidRPr="00E454BA" w:rsidR="00BD4369">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70BD" w:rsidRDefault="000A70BD" w14:paraId="7E521118" w14:textId="77777777">
      <w:pPr>
        <w:spacing w:after="0"/>
      </w:pPr>
      <w:r>
        <w:separator/>
      </w:r>
    </w:p>
  </w:endnote>
  <w:endnote w:type="continuationSeparator" w:id="0">
    <w:p w:rsidR="000A70BD" w:rsidRDefault="000A70BD" w14:paraId="5C534E94"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70BD" w:rsidRDefault="000A70BD" w14:paraId="49FC7404" w14:textId="77777777">
      <w:r>
        <w:separator/>
      </w:r>
    </w:p>
  </w:footnote>
  <w:footnote w:type="continuationSeparator" w:id="0">
    <w:p w:rsidR="000A70BD" w:rsidRDefault="000A70BD" w14:paraId="752C8FC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EA454B4C"/>
    <w:multiLevelType w:val="multilevel"/>
    <w:tmpl w:val="FFFFFFFF"/>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4526E1F"/>
    <w:multiLevelType w:val="hybridMultilevel"/>
    <w:tmpl w:val="F69C7438"/>
    <w:lvl w:ilvl="0" w:tplc="60D8CCDE">
      <w:numFmt w:val="bullet"/>
      <w:lvlText w:val="•"/>
      <w:lvlJc w:val="left"/>
      <w:pPr>
        <w:ind w:left="720" w:hanging="360"/>
      </w:pPr>
      <w:rPr>
        <w:rFonts w:hint="default" w:ascii="Cambria" w:hAnsi="Cambria"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116754C"/>
    <w:multiLevelType w:val="hybridMultilevel"/>
    <w:tmpl w:val="6584E368"/>
    <w:lvl w:ilvl="0" w:tplc="60D8CCDE">
      <w:numFmt w:val="bullet"/>
      <w:lvlText w:val="•"/>
      <w:lvlJc w:val="left"/>
      <w:pPr>
        <w:ind w:left="720" w:hanging="360"/>
      </w:pPr>
      <w:rPr>
        <w:rFonts w:hint="default" w:ascii="Cambria" w:hAnsi="Cambria"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5CC31B3"/>
    <w:multiLevelType w:val="hybridMultilevel"/>
    <w:tmpl w:val="BF9402E8"/>
    <w:lvl w:ilvl="0" w:tplc="60D8CCDE">
      <w:numFmt w:val="bullet"/>
      <w:lvlText w:val="•"/>
      <w:lvlJc w:val="left"/>
      <w:pPr>
        <w:ind w:left="720" w:hanging="360"/>
      </w:pPr>
      <w:rPr>
        <w:rFonts w:hint="default" w:ascii="Cambria" w:hAnsi="Cambria"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77566F0"/>
    <w:multiLevelType w:val="hybridMultilevel"/>
    <w:tmpl w:val="AD868D08"/>
    <w:lvl w:ilvl="0" w:tplc="60D8CCDE">
      <w:numFmt w:val="bullet"/>
      <w:lvlText w:val="•"/>
      <w:lvlJc w:val="left"/>
      <w:pPr>
        <w:ind w:left="720" w:hanging="360"/>
      </w:pPr>
      <w:rPr>
        <w:rFonts w:hint="default" w:ascii="Cambria" w:hAnsi="Cambria"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C1AE401"/>
    <w:multiLevelType w:val="multilevel"/>
    <w:tmpl w:val="FFFFFFFF"/>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ECB57B3"/>
    <w:multiLevelType w:val="multilevel"/>
    <w:tmpl w:val="FFFFFFFF"/>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2F1B6A50"/>
    <w:multiLevelType w:val="hybridMultilevel"/>
    <w:tmpl w:val="98A67D0A"/>
    <w:lvl w:ilvl="0" w:tplc="60D8CCDE">
      <w:numFmt w:val="bullet"/>
      <w:lvlText w:val="•"/>
      <w:lvlJc w:val="left"/>
      <w:pPr>
        <w:ind w:left="720" w:hanging="360"/>
      </w:pPr>
      <w:rPr>
        <w:rFonts w:hint="default" w:ascii="Cambria" w:hAnsi="Cambria"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F2E2B0F"/>
    <w:multiLevelType w:val="hybridMultilevel"/>
    <w:tmpl w:val="2FD8C86C"/>
    <w:lvl w:ilvl="0" w:tplc="60D8CCDE">
      <w:numFmt w:val="bullet"/>
      <w:lvlText w:val="•"/>
      <w:lvlJc w:val="left"/>
      <w:pPr>
        <w:ind w:left="720" w:hanging="360"/>
      </w:pPr>
      <w:rPr>
        <w:rFonts w:hint="default" w:ascii="Cambria" w:hAnsi="Cambria"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20C4370"/>
    <w:multiLevelType w:val="hybridMultilevel"/>
    <w:tmpl w:val="B756DC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D5D6338"/>
    <w:multiLevelType w:val="hybridMultilevel"/>
    <w:tmpl w:val="444A19A2"/>
    <w:lvl w:ilvl="0" w:tplc="60D8CCDE">
      <w:numFmt w:val="bullet"/>
      <w:lvlText w:val="•"/>
      <w:lvlJc w:val="left"/>
      <w:pPr>
        <w:ind w:left="720" w:hanging="360"/>
      </w:pPr>
      <w:rPr>
        <w:rFonts w:hint="default" w:ascii="Cambria" w:hAnsi="Cambria"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3F277EEF"/>
    <w:multiLevelType w:val="hybridMultilevel"/>
    <w:tmpl w:val="D9AA04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B0B2CBD"/>
    <w:multiLevelType w:val="hybridMultilevel"/>
    <w:tmpl w:val="36D03A52"/>
    <w:lvl w:ilvl="0" w:tplc="60D8CCDE">
      <w:numFmt w:val="bullet"/>
      <w:lvlText w:val="•"/>
      <w:lvlJc w:val="left"/>
      <w:pPr>
        <w:ind w:left="720" w:hanging="360"/>
      </w:pPr>
      <w:rPr>
        <w:rFonts w:hint="default" w:ascii="Cambria" w:hAnsi="Cambria"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25E1A78"/>
    <w:multiLevelType w:val="hybridMultilevel"/>
    <w:tmpl w:val="4AAE6CD8"/>
    <w:lvl w:ilvl="0" w:tplc="60D8CCDE">
      <w:numFmt w:val="bullet"/>
      <w:lvlText w:val="•"/>
      <w:lvlJc w:val="left"/>
      <w:pPr>
        <w:ind w:left="720" w:hanging="360"/>
      </w:pPr>
      <w:rPr>
        <w:rFonts w:hint="default" w:ascii="Cambria" w:hAnsi="Cambria"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642F25F7"/>
    <w:multiLevelType w:val="multilevel"/>
    <w:tmpl w:val="FFFFFFFF"/>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71315DCA"/>
    <w:multiLevelType w:val="multilevel"/>
    <w:tmpl w:val="FFFFFFFF"/>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737C27E8"/>
    <w:multiLevelType w:val="hybridMultilevel"/>
    <w:tmpl w:val="D7904B80"/>
    <w:lvl w:ilvl="0" w:tplc="60D8CCDE">
      <w:numFmt w:val="bullet"/>
      <w:lvlText w:val="•"/>
      <w:lvlJc w:val="left"/>
      <w:pPr>
        <w:ind w:left="720" w:hanging="360"/>
      </w:pPr>
      <w:rPr>
        <w:rFonts w:hint="default" w:ascii="Cambria" w:hAnsi="Cambria"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98F2C6F"/>
    <w:multiLevelType w:val="hybridMultilevel"/>
    <w:tmpl w:val="9BD845F2"/>
    <w:lvl w:ilvl="0" w:tplc="60D8CCDE">
      <w:numFmt w:val="bullet"/>
      <w:lvlText w:val="•"/>
      <w:lvlJc w:val="left"/>
      <w:pPr>
        <w:ind w:left="720" w:hanging="360"/>
      </w:pPr>
      <w:rPr>
        <w:rFonts w:hint="default" w:ascii="Cambria" w:hAnsi="Cambria"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num w:numId="32">
    <w:abstractNumId w:val="18"/>
  </w:num>
  <w:num w:numId="1">
    <w:abstractNumId w:val="5"/>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6"/>
  </w:num>
  <w:num w:numId="19">
    <w:abstractNumId w:val="17"/>
  </w:num>
  <w:num w:numId="20">
    <w:abstractNumId w:val="6"/>
  </w:num>
  <w:num w:numId="21">
    <w:abstractNumId w:val="11"/>
  </w:num>
  <w:num w:numId="22">
    <w:abstractNumId w:val="4"/>
  </w:num>
  <w:num w:numId="23">
    <w:abstractNumId w:val="3"/>
  </w:num>
  <w:num w:numId="24">
    <w:abstractNumId w:val="13"/>
  </w:num>
  <w:num w:numId="25">
    <w:abstractNumId w:val="10"/>
  </w:num>
  <w:num w:numId="26">
    <w:abstractNumId w:val="2"/>
  </w:num>
  <w:num w:numId="27">
    <w:abstractNumId w:val="8"/>
  </w:num>
  <w:num w:numId="28">
    <w:abstractNumId w:val="1"/>
  </w:num>
  <w:num w:numId="29">
    <w:abstractNumId w:val="12"/>
  </w:num>
  <w:num w:numId="30">
    <w:abstractNumId w:val="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99C"/>
    <w:rsid w:val="00035B6E"/>
    <w:rsid w:val="000742EE"/>
    <w:rsid w:val="00082A94"/>
    <w:rsid w:val="000A70BD"/>
    <w:rsid w:val="000B22AB"/>
    <w:rsid w:val="00105048"/>
    <w:rsid w:val="001174D2"/>
    <w:rsid w:val="00124F0A"/>
    <w:rsid w:val="00162FD3"/>
    <w:rsid w:val="00192F07"/>
    <w:rsid w:val="00196680"/>
    <w:rsid w:val="001976A6"/>
    <w:rsid w:val="001C00D5"/>
    <w:rsid w:val="00203B5A"/>
    <w:rsid w:val="0023400D"/>
    <w:rsid w:val="002340DE"/>
    <w:rsid w:val="00234E1B"/>
    <w:rsid w:val="002713AB"/>
    <w:rsid w:val="002B18C2"/>
    <w:rsid w:val="00306EC4"/>
    <w:rsid w:val="003542BE"/>
    <w:rsid w:val="003A2F9F"/>
    <w:rsid w:val="003F74AD"/>
    <w:rsid w:val="00462C0B"/>
    <w:rsid w:val="0047766F"/>
    <w:rsid w:val="004A4942"/>
    <w:rsid w:val="004E29B3"/>
    <w:rsid w:val="0051089F"/>
    <w:rsid w:val="00533B45"/>
    <w:rsid w:val="00562785"/>
    <w:rsid w:val="005733A7"/>
    <w:rsid w:val="00590D07"/>
    <w:rsid w:val="005B2829"/>
    <w:rsid w:val="00602C70"/>
    <w:rsid w:val="006C1440"/>
    <w:rsid w:val="006D1C43"/>
    <w:rsid w:val="006F2BF4"/>
    <w:rsid w:val="00704E5E"/>
    <w:rsid w:val="00762632"/>
    <w:rsid w:val="00777143"/>
    <w:rsid w:val="00784D58"/>
    <w:rsid w:val="0078572D"/>
    <w:rsid w:val="007858BE"/>
    <w:rsid w:val="007A6296"/>
    <w:rsid w:val="007B42A5"/>
    <w:rsid w:val="0080741C"/>
    <w:rsid w:val="00870172"/>
    <w:rsid w:val="008B68C8"/>
    <w:rsid w:val="008D4C7A"/>
    <w:rsid w:val="008D6863"/>
    <w:rsid w:val="008E77C9"/>
    <w:rsid w:val="009225CF"/>
    <w:rsid w:val="009232E7"/>
    <w:rsid w:val="00954EBD"/>
    <w:rsid w:val="009906E3"/>
    <w:rsid w:val="00992C18"/>
    <w:rsid w:val="00A40739"/>
    <w:rsid w:val="00A9575F"/>
    <w:rsid w:val="00AC6A42"/>
    <w:rsid w:val="00B04F18"/>
    <w:rsid w:val="00B16CA4"/>
    <w:rsid w:val="00B20102"/>
    <w:rsid w:val="00B21AB1"/>
    <w:rsid w:val="00B342EF"/>
    <w:rsid w:val="00B60419"/>
    <w:rsid w:val="00B86B75"/>
    <w:rsid w:val="00BA2D27"/>
    <w:rsid w:val="00BB79C3"/>
    <w:rsid w:val="00BC48D5"/>
    <w:rsid w:val="00BD4369"/>
    <w:rsid w:val="00BE7E57"/>
    <w:rsid w:val="00BF56DA"/>
    <w:rsid w:val="00C17EF4"/>
    <w:rsid w:val="00C36279"/>
    <w:rsid w:val="00C652B3"/>
    <w:rsid w:val="00CA2F0E"/>
    <w:rsid w:val="00CA3F21"/>
    <w:rsid w:val="00CE3143"/>
    <w:rsid w:val="00CE59FC"/>
    <w:rsid w:val="00CF2E75"/>
    <w:rsid w:val="00D03BDB"/>
    <w:rsid w:val="00D513C4"/>
    <w:rsid w:val="00D71B65"/>
    <w:rsid w:val="00D93868"/>
    <w:rsid w:val="00DA6C32"/>
    <w:rsid w:val="00DB6E1B"/>
    <w:rsid w:val="00DF475A"/>
    <w:rsid w:val="00E0772C"/>
    <w:rsid w:val="00E315A3"/>
    <w:rsid w:val="00E454BA"/>
    <w:rsid w:val="00E53F19"/>
    <w:rsid w:val="00E8437D"/>
    <w:rsid w:val="00EB281A"/>
    <w:rsid w:val="00ED5C3C"/>
    <w:rsid w:val="00F61719"/>
    <w:rsid w:val="00F64906"/>
    <w:rsid w:val="0220631C"/>
    <w:rsid w:val="07A5EA63"/>
    <w:rsid w:val="0FB0CB99"/>
    <w:rsid w:val="19004326"/>
    <w:rsid w:val="26BB4C3B"/>
    <w:rsid w:val="40FF1C80"/>
    <w:rsid w:val="49A79884"/>
    <w:rsid w:val="4F2636B7"/>
    <w:rsid w:val="56F250FB"/>
    <w:rsid w:val="64CD689B"/>
    <w:rsid w:val="64DA3F04"/>
    <w:rsid w:val="6A394CF5"/>
    <w:rsid w:val="72C91798"/>
    <w:rsid w:val="749330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2F68"/>
  <w15:docId w15:val="{238F8479-2D63-E947-8B03-489DC1C7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paragraph" w:styleId="BalloonText">
    <w:name w:val="Balloon Text"/>
    <w:basedOn w:val="Normal"/>
    <w:link w:val="BalloonTextChar"/>
    <w:semiHidden/>
    <w:unhideWhenUsed/>
    <w:rsid w:val="00E454BA"/>
    <w:pPr>
      <w:spacing w:after="0"/>
    </w:pPr>
    <w:rPr>
      <w:rFonts w:ascii="Times New Roman" w:hAnsi="Times New Roman" w:cs="Times New Roman"/>
      <w:sz w:val="18"/>
      <w:szCs w:val="18"/>
    </w:rPr>
  </w:style>
  <w:style w:type="character" w:styleId="BalloonTextChar" w:customStyle="1">
    <w:name w:val="Balloon Text Char"/>
    <w:basedOn w:val="DefaultParagraphFont"/>
    <w:link w:val="BalloonText"/>
    <w:semiHidden/>
    <w:rsid w:val="00E454BA"/>
    <w:rPr>
      <w:rFonts w:ascii="Times New Roman" w:hAnsi="Times New Roman" w:cs="Times New Roman"/>
      <w:sz w:val="18"/>
      <w:szCs w:val="18"/>
    </w:rPr>
  </w:style>
  <w:style w:type="character" w:styleId="CommentReference">
    <w:name w:val="annotation reference"/>
    <w:basedOn w:val="DefaultParagraphFont"/>
    <w:semiHidden/>
    <w:unhideWhenUsed/>
    <w:rsid w:val="002B18C2"/>
    <w:rPr>
      <w:sz w:val="16"/>
      <w:szCs w:val="16"/>
    </w:rPr>
  </w:style>
  <w:style w:type="paragraph" w:styleId="CommentText">
    <w:name w:val="annotation text"/>
    <w:basedOn w:val="Normal"/>
    <w:link w:val="CommentTextChar"/>
    <w:semiHidden/>
    <w:unhideWhenUsed/>
    <w:rsid w:val="002B18C2"/>
    <w:rPr>
      <w:sz w:val="20"/>
      <w:szCs w:val="20"/>
    </w:rPr>
  </w:style>
  <w:style w:type="character" w:styleId="CommentTextChar" w:customStyle="1">
    <w:name w:val="Comment Text Char"/>
    <w:basedOn w:val="DefaultParagraphFont"/>
    <w:link w:val="CommentText"/>
    <w:semiHidden/>
    <w:rsid w:val="002B18C2"/>
    <w:rPr>
      <w:sz w:val="20"/>
      <w:szCs w:val="20"/>
    </w:rPr>
  </w:style>
  <w:style w:type="paragraph" w:styleId="CommentSubject">
    <w:name w:val="annotation subject"/>
    <w:basedOn w:val="CommentText"/>
    <w:next w:val="CommentText"/>
    <w:link w:val="CommentSubjectChar"/>
    <w:semiHidden/>
    <w:unhideWhenUsed/>
    <w:rsid w:val="002B18C2"/>
    <w:rPr>
      <w:b/>
      <w:bCs/>
    </w:rPr>
  </w:style>
  <w:style w:type="character" w:styleId="CommentSubjectChar" w:customStyle="1">
    <w:name w:val="Comment Subject Char"/>
    <w:basedOn w:val="CommentTextChar"/>
    <w:link w:val="CommentSubject"/>
    <w:semiHidden/>
    <w:rsid w:val="002B18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4808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doi.org/10.1186/s40163-017-0072-2" TargetMode="Externa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FCBD03233E24428B4C6A11DA2D19F9" ma:contentTypeVersion="4" ma:contentTypeDescription="Create a new document." ma:contentTypeScope="" ma:versionID="673244fac43ad3bccbc53f9bdba1d75b">
  <xsd:schema xmlns:xsd="http://www.w3.org/2001/XMLSchema" xmlns:xs="http://www.w3.org/2001/XMLSchema" xmlns:p="http://schemas.microsoft.com/office/2006/metadata/properties" xmlns:ns2="530247bb-00ec-4617-baab-751ffe72c419" targetNamespace="http://schemas.microsoft.com/office/2006/metadata/properties" ma:root="true" ma:fieldsID="c9404c1561be27ae9de83dc403ff533a" ns2:_="">
    <xsd:import namespace="530247bb-00ec-4617-baab-751ffe72c4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247bb-00ec-4617-baab-751ffe72c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5BECC-467B-4601-9C29-B9D9FD6CE6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A155CF-B48C-453E-A407-38CEA2E45092}"/>
</file>

<file path=customXml/itemProps3.xml><?xml version="1.0" encoding="utf-8"?>
<ds:datastoreItem xmlns:ds="http://schemas.openxmlformats.org/officeDocument/2006/customXml" ds:itemID="{C8751F16-0F32-4B27-BF46-A15700E10F3F}">
  <ds:schemaRefs>
    <ds:schemaRef ds:uri="http://schemas.microsoft.com/sharepoint/v3/contenttype/forms"/>
  </ds:schemaRefs>
</ds:datastoreItem>
</file>

<file path=customXml/itemProps4.xml><?xml version="1.0" encoding="utf-8"?>
<ds:datastoreItem xmlns:ds="http://schemas.openxmlformats.org/officeDocument/2006/customXml" ds:itemID="{090AD5CE-6A25-1944-A5F2-DAEFA59FCBA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Focused Deterrence of High Risk Individuals</dc:title>
  <dc:creator>Croci, Gonzalo</dc:creator>
  <keywords/>
  <lastModifiedBy>Estevez-Soto, Patricio</lastModifiedBy>
  <revision>5</revision>
  <dcterms:created xsi:type="dcterms:W3CDTF">2020-05-21T15:36:00.0000000Z</dcterms:created>
  <dcterms:modified xsi:type="dcterms:W3CDTF">2020-07-10T16:28:38.8592249Z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ategories">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apa.csl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references">
    <vt:lpwstr/>
  </property>
  <property fmtid="{D5CDD505-2E9C-101B-9397-08002B2CF9AE}" pid="41" name="secHeaderDelim">
    <vt:lpwstr> </vt:lpwstr>
  </property>
  <property fmtid="{D5CDD505-2E9C-101B-9397-08002B2CF9AE}" pid="42" name="secHeaderTemplate">
    <vt:lpwstr>isecHeaderDelimt</vt:lpwstr>
  </property>
  <property fmtid="{D5CDD505-2E9C-101B-9397-08002B2CF9AE}" pid="43" name="secLabels">
    <vt:lpwstr>arabic</vt:lpwstr>
  </property>
  <property fmtid="{D5CDD505-2E9C-101B-9397-08002B2CF9AE}" pid="44" name="secPrefix">
    <vt:lpwstr/>
  </property>
  <property fmtid="{D5CDD505-2E9C-101B-9397-08002B2CF9AE}" pid="45" name="secPrefixTemplate">
    <vt:lpwstr>p i</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Table</vt:lpwstr>
  </property>
  <property fmtid="{D5CDD505-2E9C-101B-9397-08002B2CF9AE}" pid="55" name="tags">
    <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y fmtid="{D5CDD505-2E9C-101B-9397-08002B2CF9AE}" pid="60" name="ContentTypeId">
    <vt:lpwstr>0x01010072FCBD03233E24428B4C6A11DA2D19F9</vt:lpwstr>
  </property>
</Properties>
</file>