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42ABB" w14:textId="724480E3" w:rsidR="00085E9C" w:rsidRPr="00D439EF" w:rsidRDefault="00085E9C" w:rsidP="00CD0E34">
      <w:pPr>
        <w:spacing w:after="0" w:line="252" w:lineRule="auto"/>
        <w:ind w:firstLine="202"/>
        <w:mirrorIndents/>
        <w:jc w:val="center"/>
        <w:rPr>
          <w:rFonts w:ascii="Times New Roman" w:hAnsi="Times New Roman" w:cs="Times New Roman"/>
          <w:sz w:val="28"/>
          <w:szCs w:val="28"/>
        </w:rPr>
      </w:pPr>
      <w:r w:rsidRPr="00D439EF">
        <w:rPr>
          <w:rFonts w:ascii="Times New Roman" w:hAnsi="Times New Roman" w:cs="Times New Roman"/>
          <w:sz w:val="28"/>
          <w:szCs w:val="28"/>
        </w:rPr>
        <w:t xml:space="preserve">CPU-Optimized LitUNet for Medical Image Segmentation with a </w:t>
      </w:r>
      <w:r w:rsidR="002C415A" w:rsidRPr="003457C4">
        <w:rPr>
          <w:rFonts w:ascii="Times New Roman" w:hAnsi="Times New Roman" w:cs="Times New Roman"/>
          <w:sz w:val="28"/>
          <w:szCs w:val="28"/>
          <w:highlight w:val="yellow"/>
        </w:rPr>
        <w:t>Trainable</w:t>
      </w:r>
      <w:r w:rsidRPr="00D439EF">
        <w:rPr>
          <w:rFonts w:ascii="Times New Roman" w:hAnsi="Times New Roman" w:cs="Times New Roman"/>
          <w:sz w:val="28"/>
          <w:szCs w:val="28"/>
        </w:rPr>
        <w:t xml:space="preserve"> Dynamic Linear Unit (DLU)</w:t>
      </w:r>
    </w:p>
    <w:p w14:paraId="792253F3" w14:textId="77777777" w:rsidR="00A75E69" w:rsidRPr="00D439EF" w:rsidRDefault="00A75E69" w:rsidP="00CD0E34">
      <w:pPr>
        <w:spacing w:after="0" w:line="252" w:lineRule="auto"/>
        <w:ind w:firstLine="202"/>
        <w:mirrorIndents/>
        <w:jc w:val="center"/>
        <w:rPr>
          <w:rFonts w:ascii="Times New Roman" w:hAnsi="Times New Roman" w:cs="Times New Roman"/>
          <w:sz w:val="22"/>
          <w:szCs w:val="22"/>
        </w:rPr>
        <w:sectPr w:rsidR="00A75E69" w:rsidRPr="00D439EF" w:rsidSect="00E83128">
          <w:footerReference w:type="even" r:id="rId8"/>
          <w:footerReference w:type="default" r:id="rId9"/>
          <w:type w:val="continuous"/>
          <w:pgSz w:w="12240" w:h="15840" w:code="1"/>
          <w:pgMar w:top="1008" w:right="936" w:bottom="1008" w:left="936" w:header="432" w:footer="432" w:gutter="0"/>
          <w:cols w:space="288"/>
          <w:docGrid w:linePitch="360"/>
        </w:sectPr>
      </w:pPr>
    </w:p>
    <w:p w14:paraId="79C1097C" w14:textId="54981E3C" w:rsidR="007D224B" w:rsidRPr="00D439EF" w:rsidRDefault="00085E9C" w:rsidP="00DD5639">
      <w:pPr>
        <w:spacing w:after="0" w:line="252" w:lineRule="auto"/>
        <w:ind w:firstLine="202"/>
        <w:mirrorIndents/>
        <w:jc w:val="center"/>
        <w:rPr>
          <w:rFonts w:ascii="Times New Roman" w:hAnsi="Times New Roman" w:cs="Times New Roman"/>
          <w:sz w:val="22"/>
          <w:szCs w:val="22"/>
        </w:rPr>
      </w:pPr>
      <w:r w:rsidRPr="00D439EF">
        <w:rPr>
          <w:rFonts w:ascii="Times New Roman" w:hAnsi="Times New Roman" w:cs="Times New Roman"/>
          <w:sz w:val="22"/>
          <w:szCs w:val="22"/>
        </w:rPr>
        <w:t>Benjamin Asubam Weyori</w:t>
      </w:r>
      <w:r w:rsidR="00DD5639">
        <w:rPr>
          <w:rFonts w:ascii="Times New Roman" w:hAnsi="Times New Roman" w:cs="Times New Roman"/>
          <w:sz w:val="22"/>
          <w:szCs w:val="22"/>
        </w:rPr>
        <w:t>, PE-GhIE</w:t>
      </w:r>
      <w:r w:rsidRPr="00D439EF">
        <w:rPr>
          <w:rFonts w:ascii="Times New Roman" w:hAnsi="Times New Roman" w:cs="Times New Roman"/>
          <w:sz w:val="22"/>
          <w:szCs w:val="22"/>
        </w:rPr>
        <w:t xml:space="preserve">, </w:t>
      </w:r>
      <w:r w:rsidR="005B63FF" w:rsidRPr="00D439EF">
        <w:rPr>
          <w:rFonts w:ascii="Times New Roman" w:hAnsi="Times New Roman" w:cs="Times New Roman"/>
          <w:sz w:val="22"/>
          <w:szCs w:val="22"/>
        </w:rPr>
        <w:t>Williams Anaba Abotisum</w:t>
      </w:r>
      <w:r w:rsidR="005B63FF">
        <w:rPr>
          <w:rFonts w:ascii="Times New Roman" w:hAnsi="Times New Roman" w:cs="Times New Roman"/>
          <w:sz w:val="22"/>
          <w:szCs w:val="22"/>
        </w:rPr>
        <w:t xml:space="preserve">, </w:t>
      </w:r>
      <w:r w:rsidRPr="00D439EF">
        <w:rPr>
          <w:rFonts w:ascii="Times New Roman" w:hAnsi="Times New Roman" w:cs="Times New Roman"/>
          <w:sz w:val="22"/>
          <w:szCs w:val="22"/>
        </w:rPr>
        <w:t>Patrick Kwabena Mensah</w:t>
      </w:r>
    </w:p>
    <w:p w14:paraId="7F122ADE" w14:textId="77777777" w:rsidR="00A75E69" w:rsidRDefault="00A75E69" w:rsidP="00CD0E34">
      <w:pPr>
        <w:spacing w:after="0" w:line="252" w:lineRule="auto"/>
        <w:ind w:firstLine="202"/>
        <w:mirrorIndents/>
        <w:jc w:val="both"/>
        <w:rPr>
          <w:rFonts w:ascii="Times New Roman" w:hAnsi="Times New Roman" w:cs="Times New Roman"/>
          <w:sz w:val="18"/>
          <w:szCs w:val="18"/>
        </w:rPr>
      </w:pPr>
    </w:p>
    <w:p w14:paraId="34FB91C8" w14:textId="4B75BE4B" w:rsidR="005B63FF" w:rsidRPr="00D439EF" w:rsidRDefault="005B63FF" w:rsidP="00CD0E34">
      <w:pPr>
        <w:spacing w:after="0" w:line="252" w:lineRule="auto"/>
        <w:ind w:firstLine="202"/>
        <w:mirrorIndents/>
        <w:jc w:val="both"/>
        <w:rPr>
          <w:rFonts w:ascii="Times New Roman" w:hAnsi="Times New Roman" w:cs="Times New Roman"/>
          <w:sz w:val="18"/>
          <w:szCs w:val="18"/>
        </w:rPr>
        <w:sectPr w:rsidR="005B63FF" w:rsidRPr="00D439EF" w:rsidSect="00E83128">
          <w:type w:val="continuous"/>
          <w:pgSz w:w="12240" w:h="15840" w:code="1"/>
          <w:pgMar w:top="1008" w:right="936" w:bottom="1008" w:left="936" w:header="432" w:footer="432" w:gutter="0"/>
          <w:cols w:space="288"/>
          <w:docGrid w:linePitch="360"/>
        </w:sectPr>
      </w:pPr>
    </w:p>
    <w:p w14:paraId="6DC46EB4" w14:textId="77777777" w:rsidR="00305936" w:rsidRPr="00D439EF" w:rsidRDefault="00305936" w:rsidP="00CD0E34">
      <w:pPr>
        <w:spacing w:after="0" w:line="252" w:lineRule="auto"/>
        <w:ind w:firstLine="202"/>
        <w:mirrorIndents/>
        <w:jc w:val="both"/>
        <w:rPr>
          <w:rFonts w:ascii="Times New Roman" w:hAnsi="Times New Roman" w:cs="Times New Roman"/>
          <w:sz w:val="18"/>
          <w:szCs w:val="18"/>
        </w:rPr>
      </w:pPr>
    </w:p>
    <w:p w14:paraId="666867F5" w14:textId="77777777" w:rsidR="00140E78" w:rsidRPr="00D439EF" w:rsidRDefault="00140E78" w:rsidP="00CD0E34">
      <w:pPr>
        <w:spacing w:after="0" w:line="252" w:lineRule="auto"/>
        <w:ind w:firstLine="202"/>
        <w:mirrorIndents/>
        <w:jc w:val="both"/>
        <w:rPr>
          <w:rFonts w:ascii="Times New Roman" w:hAnsi="Times New Roman" w:cs="Times New Roman"/>
          <w:sz w:val="18"/>
          <w:szCs w:val="18"/>
        </w:rPr>
        <w:sectPr w:rsidR="00140E78" w:rsidRPr="00D439EF" w:rsidSect="00E83128">
          <w:type w:val="continuous"/>
          <w:pgSz w:w="12240" w:h="15840" w:code="1"/>
          <w:pgMar w:top="1008" w:right="936" w:bottom="1008" w:left="936" w:header="432" w:footer="432" w:gutter="0"/>
          <w:cols w:num="2" w:space="288"/>
          <w:docGrid w:linePitch="360"/>
        </w:sectPr>
      </w:pPr>
    </w:p>
    <w:p w14:paraId="0D3C2641" w14:textId="3CD6EB6D" w:rsidR="001E6D56" w:rsidRDefault="00140E78" w:rsidP="001E6D56">
      <w:pPr>
        <w:spacing w:after="0" w:line="252" w:lineRule="auto"/>
        <w:ind w:firstLine="202"/>
        <w:mirrorIndents/>
        <w:jc w:val="both"/>
        <w:rPr>
          <w:rFonts w:ascii="Times New Roman" w:hAnsi="Times New Roman" w:cs="Times New Roman"/>
          <w:b/>
          <w:bCs/>
          <w:sz w:val="18"/>
          <w:szCs w:val="18"/>
        </w:rPr>
      </w:pPr>
      <w:r w:rsidRPr="00D439EF">
        <w:rPr>
          <w:rFonts w:ascii="Times New Roman" w:hAnsi="Times New Roman" w:cs="Times New Roman"/>
          <w:b/>
          <w:bCs/>
          <w:sz w:val="18"/>
          <w:szCs w:val="18"/>
        </w:rPr>
        <w:t xml:space="preserve">Abstract— </w:t>
      </w:r>
      <w:r w:rsidR="0080347E" w:rsidRPr="0080347E">
        <w:rPr>
          <w:rFonts w:ascii="Times New Roman" w:hAnsi="Times New Roman" w:cs="Times New Roman"/>
          <w:b/>
          <w:bCs/>
          <w:sz w:val="18"/>
          <w:szCs w:val="18"/>
        </w:rPr>
        <w:t xml:space="preserve">This paper introduces LitUNet, a CPU-optimized, lightweight U-Net model designed for medical image segmentation. To reduce computational requirements, the model uses fewer filter counts and depthwise separable convolutions. </w:t>
      </w:r>
      <w:r w:rsidR="001E6D56" w:rsidRPr="001E6D56">
        <w:rPr>
          <w:rFonts w:ascii="Times New Roman" w:hAnsi="Times New Roman" w:cs="Times New Roman"/>
          <w:b/>
          <w:bCs/>
          <w:sz w:val="18"/>
          <w:szCs w:val="18"/>
          <w:highlight w:val="yellow"/>
        </w:rPr>
        <w:t xml:space="preserve">A key contribution is the Dynamic Linear Unit (DLU), a </w:t>
      </w:r>
      <w:r w:rsidR="00733BF6">
        <w:rPr>
          <w:rFonts w:ascii="Times New Roman" w:hAnsi="Times New Roman" w:cs="Times New Roman"/>
          <w:b/>
          <w:bCs/>
          <w:sz w:val="18"/>
          <w:szCs w:val="18"/>
          <w:highlight w:val="yellow"/>
        </w:rPr>
        <w:t>trainable activation mechanism</w:t>
      </w:r>
      <w:r w:rsidR="001E6D56" w:rsidRPr="001E6D56">
        <w:rPr>
          <w:rFonts w:ascii="Times New Roman" w:hAnsi="Times New Roman" w:cs="Times New Roman"/>
          <w:b/>
          <w:bCs/>
          <w:sz w:val="18"/>
          <w:szCs w:val="18"/>
          <w:highlight w:val="yellow"/>
        </w:rPr>
        <w:t xml:space="preserve"> that enables controlled negative gradient propagation through a </w:t>
      </w:r>
      <w:r w:rsidR="002C415A">
        <w:rPr>
          <w:rFonts w:ascii="Times New Roman" w:hAnsi="Times New Roman" w:cs="Times New Roman"/>
          <w:b/>
          <w:bCs/>
          <w:sz w:val="18"/>
          <w:szCs w:val="18"/>
          <w:highlight w:val="yellow"/>
        </w:rPr>
        <w:t>trainable</w:t>
      </w:r>
      <w:r w:rsidR="001E6D56" w:rsidRPr="001E6D56">
        <w:rPr>
          <w:rFonts w:ascii="Times New Roman" w:hAnsi="Times New Roman" w:cs="Times New Roman"/>
          <w:b/>
          <w:bCs/>
          <w:sz w:val="18"/>
          <w:szCs w:val="18"/>
          <w:highlight w:val="yellow"/>
        </w:rPr>
        <w:t xml:space="preserve"> slope parameter β, providing greater flexibility than fixed-slope activation functions.</w:t>
      </w:r>
    </w:p>
    <w:p w14:paraId="55948972" w14:textId="2FFF8681" w:rsidR="0080347E" w:rsidRDefault="0080347E" w:rsidP="001E6D56">
      <w:pPr>
        <w:spacing w:after="0" w:line="252" w:lineRule="auto"/>
        <w:mirrorIndents/>
        <w:jc w:val="both"/>
        <w:rPr>
          <w:rFonts w:ascii="Times New Roman" w:hAnsi="Times New Roman" w:cs="Times New Roman"/>
          <w:b/>
          <w:bCs/>
          <w:sz w:val="18"/>
          <w:szCs w:val="18"/>
        </w:rPr>
      </w:pPr>
      <w:r w:rsidRPr="0080347E">
        <w:rPr>
          <w:rFonts w:ascii="Times New Roman" w:hAnsi="Times New Roman" w:cs="Times New Roman"/>
          <w:b/>
          <w:bCs/>
          <w:sz w:val="18"/>
          <w:szCs w:val="18"/>
        </w:rPr>
        <w:t xml:space="preserve">This formulation combines the stability of ReLU with the gradient-preserving behavior of LeakyReLU, reducing the risk of dead neurons while maintaining numerical simplicity for CPU-based inference. The model was evaluated on wound, gastrointestinal polyp, and lung </w:t>
      </w:r>
      <w:r w:rsidR="00140A54">
        <w:rPr>
          <w:rFonts w:ascii="Times New Roman" w:hAnsi="Times New Roman" w:cs="Times New Roman"/>
          <w:b/>
          <w:bCs/>
          <w:sz w:val="18"/>
          <w:szCs w:val="18"/>
        </w:rPr>
        <w:t>Lesion</w:t>
      </w:r>
      <w:r w:rsidRPr="0080347E">
        <w:rPr>
          <w:rFonts w:ascii="Times New Roman" w:hAnsi="Times New Roman" w:cs="Times New Roman"/>
          <w:b/>
          <w:bCs/>
          <w:sz w:val="18"/>
          <w:szCs w:val="18"/>
        </w:rPr>
        <w:t xml:space="preserve"> datasets. </w:t>
      </w:r>
    </w:p>
    <w:p w14:paraId="7BC9EA07" w14:textId="77777777" w:rsidR="0080347E" w:rsidRDefault="0080347E" w:rsidP="00B733A4">
      <w:pPr>
        <w:spacing w:after="0" w:line="252" w:lineRule="auto"/>
        <w:mirrorIndents/>
        <w:jc w:val="both"/>
        <w:rPr>
          <w:rFonts w:ascii="Times New Roman" w:hAnsi="Times New Roman" w:cs="Times New Roman"/>
          <w:b/>
          <w:bCs/>
          <w:sz w:val="18"/>
          <w:szCs w:val="18"/>
        </w:rPr>
      </w:pPr>
      <w:r w:rsidRPr="0080347E">
        <w:rPr>
          <w:rFonts w:ascii="Times New Roman" w:hAnsi="Times New Roman" w:cs="Times New Roman"/>
          <w:b/>
          <w:bCs/>
          <w:sz w:val="18"/>
          <w:szCs w:val="18"/>
        </w:rPr>
        <w:t xml:space="preserve">Results demonstrated that DLU consistently achieved higher Dice scores than both ReLU and LeakyReLU across all datasets, with scores of 0.8026 on the wound dataset, 0.6621 on Kvasir-SEG, and 0.4403 on the lung dataset. </w:t>
      </w:r>
    </w:p>
    <w:p w14:paraId="5CBB798D" w14:textId="77777777" w:rsidR="0080347E" w:rsidRDefault="0080347E" w:rsidP="00B733A4">
      <w:pPr>
        <w:spacing w:after="0" w:line="252" w:lineRule="auto"/>
        <w:mirrorIndents/>
        <w:jc w:val="both"/>
        <w:rPr>
          <w:rFonts w:ascii="Times New Roman" w:hAnsi="Times New Roman" w:cs="Times New Roman"/>
          <w:b/>
          <w:bCs/>
          <w:sz w:val="18"/>
          <w:szCs w:val="18"/>
        </w:rPr>
      </w:pPr>
      <w:r w:rsidRPr="0080347E">
        <w:rPr>
          <w:rFonts w:ascii="Times New Roman" w:hAnsi="Times New Roman" w:cs="Times New Roman"/>
          <w:b/>
          <w:bCs/>
          <w:sz w:val="18"/>
          <w:szCs w:val="18"/>
        </w:rPr>
        <w:t>While DLU has a minor computational overhead, it showed a favorable GPU-to-CPU speedup ratio of up to 37.5%. The paper concludes that LitUNet with DLU provides a good balance of efficiency and accuracy, making it suitable for clinical settings with limited computing resources. Future research may include automated parameter tuning and model quantization for mobile deployment.</w:t>
      </w:r>
    </w:p>
    <w:p w14:paraId="517A4D40" w14:textId="1003499D" w:rsidR="00E72B15" w:rsidRPr="00D439EF" w:rsidRDefault="00B733A4" w:rsidP="00B733A4">
      <w:pPr>
        <w:spacing w:after="0" w:line="252" w:lineRule="auto"/>
        <w:mirrorIndents/>
        <w:jc w:val="both"/>
        <w:rPr>
          <w:rFonts w:ascii="Times New Roman" w:hAnsi="Times New Roman" w:cs="Times New Roman"/>
          <w:b/>
          <w:bCs/>
          <w:sz w:val="18"/>
          <w:szCs w:val="18"/>
        </w:rPr>
      </w:pPr>
      <w:r>
        <w:rPr>
          <w:rFonts w:ascii="Times New Roman" w:hAnsi="Times New Roman" w:cs="Times New Roman"/>
          <w:b/>
          <w:bCs/>
          <w:sz w:val="18"/>
          <w:szCs w:val="18"/>
        </w:rPr>
        <w:t>Keywords</w:t>
      </w:r>
      <w:r w:rsidR="008A1BEA" w:rsidRPr="00D439EF">
        <w:rPr>
          <w:rFonts w:ascii="Times New Roman" w:hAnsi="Times New Roman" w:cs="Times New Roman"/>
          <w:b/>
          <w:bCs/>
          <w:sz w:val="18"/>
          <w:szCs w:val="18"/>
        </w:rPr>
        <w:t xml:space="preserve"> —</w:t>
      </w:r>
      <w:r w:rsidR="00F3433D" w:rsidRPr="00D439EF">
        <w:rPr>
          <w:rFonts w:ascii="Times New Roman" w:hAnsi="Times New Roman" w:cs="Times New Roman"/>
          <w:b/>
          <w:bCs/>
          <w:sz w:val="18"/>
          <w:szCs w:val="18"/>
        </w:rPr>
        <w:t xml:space="preserve"> U-Net, LitUNet, Dynamic Linear Unit, DLU, medical image segmentation, lightweight model, CPU optimization, runtime benchmarks.</w:t>
      </w:r>
    </w:p>
    <w:p w14:paraId="24AB0F16" w14:textId="77777777" w:rsidR="00CD0E34" w:rsidRPr="00D439EF" w:rsidRDefault="00CD0E34" w:rsidP="00CD0E34">
      <w:pPr>
        <w:spacing w:after="0" w:line="252" w:lineRule="auto"/>
        <w:ind w:firstLine="202"/>
        <w:mirrorIndents/>
        <w:jc w:val="both"/>
        <w:rPr>
          <w:rFonts w:ascii="Times New Roman" w:hAnsi="Times New Roman" w:cs="Times New Roman"/>
          <w:sz w:val="18"/>
          <w:szCs w:val="18"/>
        </w:rPr>
      </w:pPr>
    </w:p>
    <w:p w14:paraId="0DD7C5DE" w14:textId="77777777" w:rsidR="00140E78" w:rsidRPr="00D439EF" w:rsidRDefault="00140E78" w:rsidP="00CD0E34">
      <w:pPr>
        <w:pStyle w:val="ListParagraph"/>
        <w:numPr>
          <w:ilvl w:val="0"/>
          <w:numId w:val="2"/>
        </w:numPr>
        <w:spacing w:after="0" w:line="252" w:lineRule="auto"/>
        <w:ind w:left="0" w:firstLine="202"/>
        <w:contextualSpacing w:val="0"/>
        <w:mirrorIndents/>
        <w:jc w:val="center"/>
        <w:rPr>
          <w:rFonts w:ascii="Times New Roman" w:hAnsi="Times New Roman" w:cs="Times New Roman"/>
          <w:sz w:val="20"/>
          <w:szCs w:val="20"/>
        </w:rPr>
      </w:pPr>
      <w:r w:rsidRPr="00D439EF">
        <w:rPr>
          <w:rFonts w:ascii="Times New Roman" w:hAnsi="Times New Roman" w:cs="Times New Roman"/>
          <w:sz w:val="20"/>
          <w:szCs w:val="20"/>
        </w:rPr>
        <w:t>INTRODUCTION</w:t>
      </w:r>
    </w:p>
    <w:p w14:paraId="143F36B1" w14:textId="0BD33BB9" w:rsidR="00220398" w:rsidRPr="00D439EF" w:rsidRDefault="00140E78" w:rsidP="006F63EB">
      <w:pPr>
        <w:spacing w:after="0" w:line="252" w:lineRule="auto"/>
        <w:mirrorIndents/>
        <w:jc w:val="both"/>
        <w:rPr>
          <w:rFonts w:ascii="Times New Roman" w:hAnsi="Times New Roman" w:cs="Times New Roman"/>
          <w:sz w:val="20"/>
          <w:szCs w:val="20"/>
        </w:rPr>
      </w:pPr>
      <w:r w:rsidRPr="00D439EF">
        <w:rPr>
          <w:rFonts w:ascii="Times New Roman" w:hAnsi="Times New Roman" w:cs="Times New Roman"/>
          <w:sz w:val="20"/>
          <w:szCs w:val="20"/>
        </w:rPr>
        <w:t xml:space="preserve">Medical image segmentation plays a crucial role in clinical decision-making, surgical planning, and disease diagnosis. Tasks such as wound boundary detection, gastrointestinal polyp segmentation, and lung </w:t>
      </w:r>
      <w:r w:rsidR="00140A54">
        <w:rPr>
          <w:rFonts w:ascii="Times New Roman" w:hAnsi="Times New Roman" w:cs="Times New Roman"/>
          <w:sz w:val="20"/>
          <w:szCs w:val="20"/>
        </w:rPr>
        <w:t>Lesion</w:t>
      </w:r>
      <w:r w:rsidRPr="00D439EF">
        <w:rPr>
          <w:rFonts w:ascii="Times New Roman" w:hAnsi="Times New Roman" w:cs="Times New Roman"/>
          <w:sz w:val="20"/>
          <w:szCs w:val="20"/>
        </w:rPr>
        <w:t xml:space="preserve"> identification require accurate delineation of anatomical structures</w:t>
      </w:r>
      <w:r w:rsidR="00CE40C4">
        <w:rPr>
          <w:rFonts w:ascii="Times New Roman" w:hAnsi="Times New Roman" w:cs="Times New Roman"/>
          <w:sz w:val="20"/>
          <w:szCs w:val="20"/>
        </w:rPr>
        <w:t>.</w:t>
      </w:r>
      <w:r w:rsidRPr="00D439EF">
        <w:rPr>
          <w:rFonts w:ascii="Times New Roman" w:hAnsi="Times New Roman" w:cs="Times New Roman"/>
          <w:sz w:val="20"/>
          <w:szCs w:val="20"/>
        </w:rPr>
        <w:t xml:space="preserve"> </w:t>
      </w:r>
      <w:r w:rsidR="00CE40C4">
        <w:rPr>
          <w:rFonts w:ascii="Times New Roman" w:hAnsi="Times New Roman" w:cs="Times New Roman"/>
          <w:sz w:val="20"/>
          <w:szCs w:val="20"/>
        </w:rPr>
        <w:t>Yet,</w:t>
      </w:r>
      <w:r w:rsidRPr="00D439EF">
        <w:rPr>
          <w:rFonts w:ascii="Times New Roman" w:hAnsi="Times New Roman" w:cs="Times New Roman"/>
          <w:sz w:val="20"/>
          <w:szCs w:val="20"/>
        </w:rPr>
        <w:t xml:space="preserve"> these remain computationally demanding due to the high dimensionality of medical data.</w:t>
      </w:r>
    </w:p>
    <w:p w14:paraId="2418B431" w14:textId="77777777" w:rsidR="00D439EF" w:rsidRDefault="00D439EF" w:rsidP="006F63EB">
      <w:pPr>
        <w:pStyle w:val="NormalWeb"/>
        <w:spacing w:before="0" w:beforeAutospacing="0" w:after="0" w:afterAutospacing="0" w:line="252" w:lineRule="auto"/>
        <w:mirrorIndents/>
        <w:jc w:val="both"/>
        <w:rPr>
          <w:sz w:val="20"/>
          <w:szCs w:val="20"/>
        </w:rPr>
      </w:pPr>
      <w:r w:rsidRPr="00D439EF">
        <w:rPr>
          <w:sz w:val="20"/>
          <w:szCs w:val="20"/>
        </w:rPr>
        <w:t>Deep learning, particularly convolutional neural networks (CNNs), has demonstrated strong performance in segmentation tasks. Among these, the U-Net architecture has become a standard baseline owing to its encoder–decoder design and skip connections that preserve fine-grained details.</w:t>
      </w:r>
    </w:p>
    <w:p w14:paraId="22388365" w14:textId="77777777" w:rsidR="00D439EF" w:rsidRPr="00D439EF" w:rsidRDefault="00D439EF" w:rsidP="006F63EB">
      <w:pPr>
        <w:spacing w:after="0" w:line="252" w:lineRule="auto"/>
        <w:mirrorIndents/>
        <w:jc w:val="both"/>
        <w:rPr>
          <w:rFonts w:ascii="Times New Roman" w:hAnsi="Times New Roman" w:cs="Times New Roman"/>
          <w:sz w:val="18"/>
          <w:szCs w:val="18"/>
        </w:rPr>
      </w:pPr>
    </w:p>
    <w:p w14:paraId="27185677" w14:textId="77777777" w:rsidR="00191140" w:rsidRPr="00D439EF" w:rsidRDefault="00191140" w:rsidP="006F63EB">
      <w:pPr>
        <w:pStyle w:val="NormalWeb"/>
        <w:spacing w:before="0" w:beforeAutospacing="0" w:after="0" w:afterAutospacing="0" w:line="252" w:lineRule="auto"/>
        <w:mirrorIndents/>
        <w:jc w:val="both"/>
        <w:rPr>
          <w:sz w:val="20"/>
          <w:szCs w:val="20"/>
        </w:rPr>
      </w:pPr>
      <w:r w:rsidRPr="00D439EF">
        <w:rPr>
          <w:sz w:val="20"/>
          <w:szCs w:val="20"/>
        </w:rPr>
        <w:t>Despite these advantages, conventional U-Net models remain computationally heavy, with large parameter counts and extensive training time. This limits their deployment in resource-constrained environments such as low-power workstations, portable devices, and hospital systems without access to high-end GPUs. Recent approaches have attempted to reduce this overhead through lightweight backbones or pruning, but they often suffer from degraded accuracy or limited generalizability across diverse datasets.</w:t>
      </w:r>
    </w:p>
    <w:p w14:paraId="3CB26C5E" w14:textId="105C3FF0" w:rsidR="00191140" w:rsidRPr="00D439EF" w:rsidRDefault="00191140" w:rsidP="00CD0E34">
      <w:pPr>
        <w:pStyle w:val="NormalWeb"/>
        <w:spacing w:before="0" w:beforeAutospacing="0" w:after="0" w:afterAutospacing="0" w:line="252" w:lineRule="auto"/>
        <w:ind w:firstLine="202"/>
        <w:mirrorIndents/>
        <w:jc w:val="both"/>
        <w:rPr>
          <w:sz w:val="20"/>
          <w:szCs w:val="20"/>
        </w:rPr>
      </w:pPr>
      <w:r w:rsidRPr="00D439EF">
        <w:rPr>
          <w:sz w:val="20"/>
          <w:szCs w:val="20"/>
        </w:rPr>
        <w:t xml:space="preserve">To address these challenges, we propose </w:t>
      </w:r>
      <w:r w:rsidRPr="00D439EF">
        <w:rPr>
          <w:rStyle w:val="Strong"/>
          <w:rFonts w:eastAsiaTheme="majorEastAsia"/>
          <w:b w:val="0"/>
          <w:bCs w:val="0"/>
          <w:sz w:val="20"/>
          <w:szCs w:val="20"/>
        </w:rPr>
        <w:t>LitUNet</w:t>
      </w:r>
      <w:r w:rsidRPr="00D439EF">
        <w:rPr>
          <w:sz w:val="20"/>
          <w:szCs w:val="20"/>
        </w:rPr>
        <w:t xml:space="preserve">, a lightweight U-Net variant designed for both efficiency and accuracy. LitUNet employs </w:t>
      </w:r>
      <w:r w:rsidR="000E738F" w:rsidRPr="00D439EF">
        <w:rPr>
          <w:sz w:val="20"/>
          <w:szCs w:val="20"/>
        </w:rPr>
        <w:t>depthwise</w:t>
      </w:r>
      <w:r w:rsidRPr="00D439EF">
        <w:rPr>
          <w:sz w:val="20"/>
          <w:szCs w:val="20"/>
        </w:rPr>
        <w:t xml:space="preserve"> separable convolutions </w:t>
      </w:r>
      <w:r w:rsidRPr="00D439EF">
        <w:rPr>
          <w:sz w:val="20"/>
          <w:szCs w:val="20"/>
        </w:rPr>
        <w:t xml:space="preserve">and reduced filter counts to lower the computational burden while maintaining competitive performance. </w:t>
      </w:r>
      <w:r w:rsidR="0026621D" w:rsidRPr="0026621D">
        <w:rPr>
          <w:sz w:val="20"/>
          <w:szCs w:val="20"/>
          <w:highlight w:val="yellow"/>
        </w:rPr>
        <w:t xml:space="preserve">Furthermore, we introduce the Dynamic Linear Unit (DLU), a </w:t>
      </w:r>
      <w:r w:rsidR="00733BF6">
        <w:rPr>
          <w:sz w:val="20"/>
          <w:szCs w:val="20"/>
          <w:highlight w:val="yellow"/>
        </w:rPr>
        <w:t>trainable activation mechanism</w:t>
      </w:r>
      <w:r w:rsidR="0026621D" w:rsidRPr="0026621D">
        <w:rPr>
          <w:sz w:val="20"/>
          <w:szCs w:val="20"/>
          <w:highlight w:val="yellow"/>
        </w:rPr>
        <w:t xml:space="preserve"> designed to enable controlled gradient flow through a </w:t>
      </w:r>
      <w:r w:rsidR="002C415A">
        <w:rPr>
          <w:sz w:val="20"/>
          <w:szCs w:val="20"/>
          <w:highlight w:val="yellow"/>
        </w:rPr>
        <w:t>trainable</w:t>
      </w:r>
      <w:r w:rsidR="0026621D" w:rsidRPr="0026621D">
        <w:rPr>
          <w:sz w:val="20"/>
          <w:szCs w:val="20"/>
          <w:highlight w:val="yellow"/>
        </w:rPr>
        <w:t xml:space="preserve"> negative slope.</w:t>
      </w:r>
    </w:p>
    <w:p w14:paraId="23F42313" w14:textId="77777777" w:rsidR="00191140" w:rsidRPr="00D439EF" w:rsidRDefault="00191140" w:rsidP="00CD0E34">
      <w:pPr>
        <w:pStyle w:val="NormalWeb"/>
        <w:spacing w:before="0" w:beforeAutospacing="0" w:after="0" w:afterAutospacing="0" w:line="252" w:lineRule="auto"/>
        <w:ind w:firstLine="202"/>
        <w:mirrorIndents/>
        <w:jc w:val="both"/>
        <w:rPr>
          <w:sz w:val="20"/>
          <w:szCs w:val="20"/>
        </w:rPr>
      </w:pPr>
      <w:r w:rsidRPr="00D439EF">
        <w:rPr>
          <w:sz w:val="20"/>
          <w:szCs w:val="20"/>
        </w:rPr>
        <w:t>The contributions of this work are summarized as follows:</w:t>
      </w:r>
    </w:p>
    <w:p w14:paraId="67F249F8" w14:textId="681F7D32" w:rsidR="00191140" w:rsidRPr="00D439EF" w:rsidRDefault="00191140" w:rsidP="000936A4">
      <w:pPr>
        <w:pStyle w:val="NormalWeb"/>
        <w:numPr>
          <w:ilvl w:val="0"/>
          <w:numId w:val="13"/>
        </w:numPr>
        <w:tabs>
          <w:tab w:val="clear" w:pos="720"/>
        </w:tabs>
        <w:spacing w:before="0" w:beforeAutospacing="0" w:after="0" w:afterAutospacing="0" w:line="252" w:lineRule="auto"/>
        <w:mirrorIndents/>
        <w:jc w:val="both"/>
        <w:rPr>
          <w:sz w:val="20"/>
          <w:szCs w:val="20"/>
        </w:rPr>
      </w:pPr>
      <w:r w:rsidRPr="00D439EF">
        <w:rPr>
          <w:sz w:val="20"/>
          <w:szCs w:val="20"/>
        </w:rPr>
        <w:t xml:space="preserve">A CPU-optimized segmentation model using </w:t>
      </w:r>
      <w:r w:rsidR="000E738F" w:rsidRPr="00D439EF">
        <w:rPr>
          <w:sz w:val="20"/>
          <w:szCs w:val="20"/>
        </w:rPr>
        <w:t>depthwise</w:t>
      </w:r>
      <w:r w:rsidRPr="00D439EF">
        <w:rPr>
          <w:sz w:val="20"/>
          <w:szCs w:val="20"/>
        </w:rPr>
        <w:t xml:space="preserve"> separable convolutions and reduced parameters for efficiency.</w:t>
      </w:r>
    </w:p>
    <w:p w14:paraId="1CC429D4" w14:textId="2AFD4D8A" w:rsidR="007E4D26" w:rsidRDefault="007E4D26" w:rsidP="000936A4">
      <w:pPr>
        <w:pStyle w:val="NormalWeb"/>
        <w:numPr>
          <w:ilvl w:val="0"/>
          <w:numId w:val="13"/>
        </w:numPr>
        <w:spacing w:before="0" w:beforeAutospacing="0" w:after="0" w:afterAutospacing="0" w:line="252" w:lineRule="auto"/>
        <w:mirrorIndents/>
        <w:jc w:val="both"/>
        <w:rPr>
          <w:sz w:val="20"/>
          <w:szCs w:val="20"/>
        </w:rPr>
      </w:pPr>
      <w:r w:rsidRPr="007E4D26">
        <w:rPr>
          <w:sz w:val="20"/>
          <w:szCs w:val="20"/>
        </w:rPr>
        <w:t xml:space="preserve">A parameterized activation mechanism that enables controlled negative gradient propagation through a </w:t>
      </w:r>
      <w:r w:rsidR="002C415A" w:rsidRPr="003457C4">
        <w:rPr>
          <w:sz w:val="20"/>
          <w:szCs w:val="20"/>
          <w:highlight w:val="yellow"/>
        </w:rPr>
        <w:t>trainable</w:t>
      </w:r>
      <w:r w:rsidRPr="007E4D26">
        <w:rPr>
          <w:sz w:val="20"/>
          <w:szCs w:val="20"/>
        </w:rPr>
        <w:t xml:space="preserve"> slope, providing greater flexibility than fixed-slope activation functions while maintaining computational simplicity.</w:t>
      </w:r>
    </w:p>
    <w:p w14:paraId="27A4DD70" w14:textId="6956C405" w:rsidR="0080347E" w:rsidRDefault="0080347E" w:rsidP="000936A4">
      <w:pPr>
        <w:pStyle w:val="NormalWeb"/>
        <w:numPr>
          <w:ilvl w:val="0"/>
          <w:numId w:val="13"/>
        </w:numPr>
        <w:spacing w:before="0" w:beforeAutospacing="0" w:after="0" w:afterAutospacing="0" w:line="252" w:lineRule="auto"/>
        <w:mirrorIndents/>
        <w:jc w:val="both"/>
        <w:rPr>
          <w:sz w:val="20"/>
          <w:szCs w:val="20"/>
        </w:rPr>
      </w:pPr>
      <w:r w:rsidRPr="0080347E">
        <w:rPr>
          <w:sz w:val="20"/>
          <w:szCs w:val="20"/>
        </w:rPr>
        <w:t>Comprehensive experiments on three datasets, the wound</w:t>
      </w:r>
      <w:r w:rsidR="00F22720">
        <w:rPr>
          <w:sz w:val="20"/>
          <w:szCs w:val="20"/>
        </w:rPr>
        <w:t xml:space="preserve"> dataset</w:t>
      </w:r>
      <w:r w:rsidRPr="0080347E">
        <w:rPr>
          <w:sz w:val="20"/>
          <w:szCs w:val="20"/>
        </w:rPr>
        <w:t xml:space="preserve">, Kvasir-SEG, and </w:t>
      </w:r>
      <w:r w:rsidR="0073108F" w:rsidRPr="0073108F">
        <w:rPr>
          <w:sz w:val="20"/>
          <w:szCs w:val="20"/>
        </w:rPr>
        <w:t>Lung</w:t>
      </w:r>
      <w:r w:rsidR="00F22720">
        <w:rPr>
          <w:sz w:val="20"/>
          <w:szCs w:val="20"/>
        </w:rPr>
        <w:t xml:space="preserve"> </w:t>
      </w:r>
      <w:r w:rsidR="0073108F" w:rsidRPr="0073108F">
        <w:rPr>
          <w:sz w:val="20"/>
          <w:szCs w:val="20"/>
        </w:rPr>
        <w:t>CT</w:t>
      </w:r>
      <w:r w:rsidR="00F22720">
        <w:rPr>
          <w:sz w:val="20"/>
          <w:szCs w:val="20"/>
        </w:rPr>
        <w:t xml:space="preserve"> </w:t>
      </w:r>
      <w:r w:rsidR="0073108F" w:rsidRPr="0073108F">
        <w:rPr>
          <w:sz w:val="20"/>
          <w:szCs w:val="20"/>
        </w:rPr>
        <w:t>Lesion</w:t>
      </w:r>
      <w:r w:rsidR="0073108F">
        <w:rPr>
          <w:b/>
          <w:bCs/>
          <w:sz w:val="20"/>
          <w:szCs w:val="20"/>
        </w:rPr>
        <w:t xml:space="preserve"> </w:t>
      </w:r>
      <w:r w:rsidRPr="0080347E">
        <w:rPr>
          <w:sz w:val="20"/>
          <w:szCs w:val="20"/>
        </w:rPr>
        <w:t>datasets, demonstrat</w:t>
      </w:r>
      <w:r w:rsidR="00CE40C4">
        <w:rPr>
          <w:sz w:val="20"/>
          <w:szCs w:val="20"/>
        </w:rPr>
        <w:t xml:space="preserve">e </w:t>
      </w:r>
      <w:r w:rsidRPr="0080347E">
        <w:rPr>
          <w:sz w:val="20"/>
          <w:szCs w:val="20"/>
        </w:rPr>
        <w:t>improved Dice scores and accuracy compared to ReLU and LeakyReLU.</w:t>
      </w:r>
    </w:p>
    <w:p w14:paraId="1514C655" w14:textId="0619D249" w:rsidR="00B4200D" w:rsidRPr="00D439EF" w:rsidRDefault="00191140" w:rsidP="000936A4">
      <w:pPr>
        <w:pStyle w:val="NormalWeb"/>
        <w:numPr>
          <w:ilvl w:val="0"/>
          <w:numId w:val="13"/>
        </w:numPr>
        <w:spacing w:before="0" w:beforeAutospacing="0" w:after="0" w:afterAutospacing="0" w:line="252" w:lineRule="auto"/>
        <w:mirrorIndents/>
        <w:jc w:val="both"/>
        <w:rPr>
          <w:sz w:val="20"/>
          <w:szCs w:val="20"/>
        </w:rPr>
      </w:pPr>
      <w:r w:rsidRPr="00D439EF">
        <w:rPr>
          <w:sz w:val="20"/>
          <w:szCs w:val="20"/>
        </w:rPr>
        <w:t>GPU and CPU benchmarks highlighting the scalability of LitUNet.</w:t>
      </w:r>
    </w:p>
    <w:p w14:paraId="7223605C" w14:textId="77777777" w:rsidR="00191140" w:rsidRPr="00D439EF" w:rsidRDefault="00191140" w:rsidP="006F63EB">
      <w:pPr>
        <w:pStyle w:val="NormalWeb"/>
        <w:spacing w:before="0" w:beforeAutospacing="0" w:after="0" w:afterAutospacing="0" w:line="252" w:lineRule="auto"/>
        <w:mirrorIndents/>
        <w:jc w:val="both"/>
        <w:rPr>
          <w:sz w:val="20"/>
          <w:szCs w:val="20"/>
        </w:rPr>
      </w:pPr>
      <w:r w:rsidRPr="00D439EF">
        <w:rPr>
          <w:sz w:val="20"/>
          <w:szCs w:val="20"/>
        </w:rPr>
        <w:t>The remainder of this paper is organized as follows. Section II reviews related work on lightweight segmentation models and activation functions. Section III describes the proposed LitUNet architecture and DLU activation. Section IV outlines the experimental setup, including datasets and training configurations. Section V presents quantitative and qualitative results across datasets. Section VI discusses runtime benchmarks and performance trade-offs. Finally, Section VII concludes the work and suggests directions for future research.</w:t>
      </w:r>
    </w:p>
    <w:p w14:paraId="5C7E472D" w14:textId="77777777" w:rsidR="000936A4" w:rsidRPr="00D439EF" w:rsidRDefault="000936A4" w:rsidP="00CD0E34">
      <w:pPr>
        <w:pStyle w:val="NormalWeb"/>
        <w:spacing w:before="0" w:beforeAutospacing="0" w:after="0" w:afterAutospacing="0" w:line="252" w:lineRule="auto"/>
        <w:ind w:firstLine="202"/>
        <w:mirrorIndents/>
        <w:jc w:val="both"/>
        <w:rPr>
          <w:sz w:val="20"/>
          <w:szCs w:val="20"/>
        </w:rPr>
      </w:pPr>
    </w:p>
    <w:p w14:paraId="2C3EC19F" w14:textId="15F1134E" w:rsidR="00B4200D" w:rsidRPr="00D439EF" w:rsidRDefault="00B4200D" w:rsidP="000936A4">
      <w:pPr>
        <w:pStyle w:val="NormalWeb"/>
        <w:spacing w:before="0" w:beforeAutospacing="0" w:after="0" w:afterAutospacing="0" w:line="252" w:lineRule="auto"/>
        <w:ind w:firstLine="202"/>
        <w:mirrorIndents/>
        <w:jc w:val="center"/>
        <w:rPr>
          <w:sz w:val="20"/>
          <w:szCs w:val="20"/>
        </w:rPr>
      </w:pPr>
      <w:r w:rsidRPr="00D439EF">
        <w:rPr>
          <w:sz w:val="20"/>
          <w:szCs w:val="20"/>
        </w:rPr>
        <w:t>II. RELATED WORK</w:t>
      </w:r>
    </w:p>
    <w:p w14:paraId="7E96C9A0" w14:textId="77777777" w:rsidR="00B4200D" w:rsidRPr="00D439EF" w:rsidRDefault="00B4200D" w:rsidP="006F63EB">
      <w:pPr>
        <w:pStyle w:val="NormalWeb"/>
        <w:spacing w:before="0" w:beforeAutospacing="0" w:after="0" w:afterAutospacing="0" w:line="252" w:lineRule="auto"/>
        <w:mirrorIndents/>
        <w:jc w:val="both"/>
        <w:rPr>
          <w:sz w:val="20"/>
          <w:szCs w:val="20"/>
        </w:rPr>
      </w:pPr>
      <w:r w:rsidRPr="00D439EF">
        <w:rPr>
          <w:sz w:val="20"/>
          <w:szCs w:val="20"/>
        </w:rPr>
        <w:t>Deep learning has significantly advanced the field of medical image segmentation, with the U-Net architecture emerging as one of the most influential models. U-Net’s encoder–decoder structure with skip connections allows the recovery of spatial detail lost during downsampling, making it widely adopted across applications such as organ boundary detection, polyp segmentation, and lesion identification.</w:t>
      </w:r>
    </w:p>
    <w:p w14:paraId="48D52F19" w14:textId="77777777" w:rsidR="00C10FBE" w:rsidRDefault="00C10FBE" w:rsidP="00CD0E34">
      <w:pPr>
        <w:pStyle w:val="NormalWeb"/>
        <w:spacing w:before="0" w:beforeAutospacing="0" w:after="0" w:afterAutospacing="0" w:line="252" w:lineRule="auto"/>
        <w:ind w:firstLine="202"/>
        <w:mirrorIndents/>
        <w:jc w:val="both"/>
        <w:rPr>
          <w:i/>
          <w:iCs/>
          <w:sz w:val="20"/>
          <w:szCs w:val="20"/>
        </w:rPr>
      </w:pPr>
    </w:p>
    <w:p w14:paraId="79C1E94C" w14:textId="6B94DC52" w:rsidR="00B4200D" w:rsidRPr="00D439EF" w:rsidRDefault="00B4200D" w:rsidP="00CD0E34">
      <w:pPr>
        <w:pStyle w:val="NormalWeb"/>
        <w:spacing w:before="0" w:beforeAutospacing="0" w:after="0" w:afterAutospacing="0" w:line="252" w:lineRule="auto"/>
        <w:ind w:firstLine="202"/>
        <w:mirrorIndents/>
        <w:jc w:val="both"/>
        <w:rPr>
          <w:i/>
          <w:iCs/>
          <w:sz w:val="20"/>
          <w:szCs w:val="20"/>
        </w:rPr>
      </w:pPr>
      <w:r w:rsidRPr="00D439EF">
        <w:rPr>
          <w:i/>
          <w:iCs/>
          <w:sz w:val="20"/>
          <w:szCs w:val="20"/>
        </w:rPr>
        <w:t>A. U-Net Variants</w:t>
      </w:r>
    </w:p>
    <w:p w14:paraId="1F1FF149" w14:textId="77777777" w:rsidR="00B4200D" w:rsidRPr="00D439EF" w:rsidRDefault="00B4200D" w:rsidP="006F63EB">
      <w:pPr>
        <w:pStyle w:val="NormalWeb"/>
        <w:spacing w:before="0" w:beforeAutospacing="0" w:after="0" w:afterAutospacing="0" w:line="252" w:lineRule="auto"/>
        <w:mirrorIndents/>
        <w:jc w:val="both"/>
        <w:rPr>
          <w:sz w:val="20"/>
          <w:szCs w:val="20"/>
        </w:rPr>
      </w:pPr>
      <w:r w:rsidRPr="00D439EF">
        <w:rPr>
          <w:sz w:val="20"/>
          <w:szCs w:val="20"/>
        </w:rPr>
        <w:t>Since its introduction, U-Net has inspired numerous extensions aimed at improving accuracy and efficiency. Residual U-Net and Dense U-Net incorporated skip residual and dense connections to improve feature reuse. Attention U-Net leveraged attention gates to emphasize salient regions in medical images. However, these modifications often increased computational complexity, making them less suitable for deployment in resource-limited environments.</w:t>
      </w:r>
    </w:p>
    <w:p w14:paraId="6EC08AAC" w14:textId="77777777" w:rsidR="00C10FBE" w:rsidRPr="00D439EF" w:rsidRDefault="00C10FBE" w:rsidP="00CD0E34">
      <w:pPr>
        <w:pStyle w:val="NormalWeb"/>
        <w:spacing w:before="0" w:beforeAutospacing="0" w:after="0" w:afterAutospacing="0" w:line="252" w:lineRule="auto"/>
        <w:ind w:firstLine="202"/>
        <w:mirrorIndents/>
        <w:jc w:val="both"/>
        <w:rPr>
          <w:i/>
          <w:iCs/>
          <w:sz w:val="20"/>
          <w:szCs w:val="20"/>
        </w:rPr>
      </w:pPr>
    </w:p>
    <w:p w14:paraId="27784DEB" w14:textId="578A4687" w:rsidR="00B4200D" w:rsidRPr="00D439EF" w:rsidRDefault="00B4200D" w:rsidP="00CD0E34">
      <w:pPr>
        <w:pStyle w:val="NormalWeb"/>
        <w:spacing w:before="0" w:beforeAutospacing="0" w:after="0" w:afterAutospacing="0" w:line="252" w:lineRule="auto"/>
        <w:ind w:firstLine="202"/>
        <w:mirrorIndents/>
        <w:jc w:val="both"/>
        <w:rPr>
          <w:i/>
          <w:iCs/>
          <w:sz w:val="20"/>
          <w:szCs w:val="20"/>
        </w:rPr>
      </w:pPr>
      <w:r w:rsidRPr="00D439EF">
        <w:rPr>
          <w:i/>
          <w:iCs/>
          <w:sz w:val="20"/>
          <w:szCs w:val="20"/>
        </w:rPr>
        <w:t>B. Lightweight Segmentation Models</w:t>
      </w:r>
    </w:p>
    <w:p w14:paraId="4D520663" w14:textId="29C8BFCB" w:rsidR="00B4200D" w:rsidRPr="00D439EF" w:rsidRDefault="00B4200D" w:rsidP="006F63EB">
      <w:pPr>
        <w:pStyle w:val="NormalWeb"/>
        <w:spacing w:before="0" w:beforeAutospacing="0" w:after="0" w:afterAutospacing="0" w:line="252" w:lineRule="auto"/>
        <w:mirrorIndents/>
        <w:jc w:val="both"/>
        <w:rPr>
          <w:sz w:val="20"/>
          <w:szCs w:val="20"/>
        </w:rPr>
      </w:pPr>
      <w:r w:rsidRPr="00D439EF">
        <w:rPr>
          <w:sz w:val="20"/>
          <w:szCs w:val="20"/>
        </w:rPr>
        <w:lastRenderedPageBreak/>
        <w:t xml:space="preserve">To reduce computational demands, several lightweight architectures have been proposed. ENet and MobileNet-based segmentation models utilized </w:t>
      </w:r>
      <w:r w:rsidR="000E738F" w:rsidRPr="00D439EF">
        <w:rPr>
          <w:sz w:val="20"/>
          <w:szCs w:val="20"/>
        </w:rPr>
        <w:t>depthwise</w:t>
      </w:r>
      <w:r w:rsidRPr="00D439EF">
        <w:rPr>
          <w:sz w:val="20"/>
          <w:szCs w:val="20"/>
        </w:rPr>
        <w:t xml:space="preserve"> separable convolutions and reduced channel sizes to lower parameter counts. ShuffleNet introduced channel shuffling to improve feature mixing while maintaining efficiency. Despite these advancements, lightweight models sometimes trade off segmentation accuracy, particularly when applied to small or imbalanced medical datasets.</w:t>
      </w:r>
    </w:p>
    <w:p w14:paraId="03726B47" w14:textId="77777777" w:rsidR="00C10FBE" w:rsidRPr="00D439EF" w:rsidRDefault="00C10FBE" w:rsidP="00CD0E34">
      <w:pPr>
        <w:pStyle w:val="NormalWeb"/>
        <w:spacing w:before="0" w:beforeAutospacing="0" w:after="0" w:afterAutospacing="0" w:line="252" w:lineRule="auto"/>
        <w:ind w:firstLine="202"/>
        <w:mirrorIndents/>
        <w:jc w:val="both"/>
        <w:rPr>
          <w:sz w:val="20"/>
          <w:szCs w:val="20"/>
        </w:rPr>
      </w:pPr>
    </w:p>
    <w:p w14:paraId="5ECBF1E2" w14:textId="77777777" w:rsidR="00B4200D" w:rsidRPr="00D439EF" w:rsidRDefault="00B4200D" w:rsidP="00CD0E34">
      <w:pPr>
        <w:pStyle w:val="NormalWeb"/>
        <w:spacing w:before="0" w:beforeAutospacing="0" w:after="0" w:afterAutospacing="0" w:line="252" w:lineRule="auto"/>
        <w:ind w:firstLine="202"/>
        <w:mirrorIndents/>
        <w:jc w:val="both"/>
        <w:rPr>
          <w:i/>
          <w:iCs/>
          <w:sz w:val="20"/>
          <w:szCs w:val="20"/>
        </w:rPr>
      </w:pPr>
      <w:r w:rsidRPr="00D439EF">
        <w:rPr>
          <w:i/>
          <w:iCs/>
          <w:sz w:val="20"/>
          <w:szCs w:val="20"/>
        </w:rPr>
        <w:t>C. Activation Functions in Medical Imaging</w:t>
      </w:r>
    </w:p>
    <w:p w14:paraId="186E7D26" w14:textId="7C03F797" w:rsidR="00E52209" w:rsidRPr="00D439EF" w:rsidRDefault="00B4200D" w:rsidP="006F63EB">
      <w:pPr>
        <w:pStyle w:val="NormalWeb"/>
        <w:spacing w:before="0" w:beforeAutospacing="0" w:after="0" w:afterAutospacing="0" w:line="252" w:lineRule="auto"/>
        <w:mirrorIndents/>
        <w:jc w:val="both"/>
        <w:rPr>
          <w:sz w:val="20"/>
          <w:szCs w:val="20"/>
        </w:rPr>
      </w:pPr>
      <w:r w:rsidRPr="00D439EF">
        <w:rPr>
          <w:sz w:val="20"/>
          <w:szCs w:val="20"/>
        </w:rPr>
        <w:t xml:space="preserve">Activation functions play a critical role in model expressiveness and gradient stability. ReLU remains the most widely used due to its simplicity and effectiveness. However, its tendency to produce inactive neurons has motivated alternatives. LeakyReLU introduced a fixed slope for negative inputs to preserve gradient flow, while Parametric ReLU (PReLU) allowed </w:t>
      </w:r>
      <w:r w:rsidRPr="003457C4">
        <w:rPr>
          <w:sz w:val="20"/>
          <w:szCs w:val="20"/>
          <w:highlight w:val="yellow"/>
        </w:rPr>
        <w:t>trainable</w:t>
      </w:r>
      <w:r w:rsidRPr="00D439EF">
        <w:rPr>
          <w:sz w:val="20"/>
          <w:szCs w:val="20"/>
        </w:rPr>
        <w:t xml:space="preserve"> slopes. More recent approaches, such as Mish and Swish, introduced smoother nonlinearities but added computational overhead.</w:t>
      </w:r>
    </w:p>
    <w:p w14:paraId="69A9B605" w14:textId="77777777" w:rsidR="00C10FBE" w:rsidRPr="00D439EF" w:rsidRDefault="00C10FBE" w:rsidP="00CD0E34">
      <w:pPr>
        <w:pStyle w:val="NormalWeb"/>
        <w:spacing w:before="0" w:beforeAutospacing="0" w:after="0" w:afterAutospacing="0" w:line="252" w:lineRule="auto"/>
        <w:ind w:firstLine="202"/>
        <w:mirrorIndents/>
        <w:jc w:val="both"/>
        <w:rPr>
          <w:sz w:val="20"/>
          <w:szCs w:val="20"/>
        </w:rPr>
      </w:pPr>
    </w:p>
    <w:p w14:paraId="3B0FA450" w14:textId="7AB1F770" w:rsidR="00B4200D" w:rsidRPr="00D439EF" w:rsidRDefault="00B4200D" w:rsidP="00CD0E34">
      <w:pPr>
        <w:pStyle w:val="NormalWeb"/>
        <w:spacing w:before="0" w:beforeAutospacing="0" w:after="0" w:afterAutospacing="0" w:line="252" w:lineRule="auto"/>
        <w:ind w:firstLine="202"/>
        <w:mirrorIndents/>
        <w:jc w:val="both"/>
        <w:rPr>
          <w:i/>
          <w:iCs/>
          <w:sz w:val="20"/>
          <w:szCs w:val="20"/>
        </w:rPr>
      </w:pPr>
      <w:r w:rsidRPr="00D439EF">
        <w:rPr>
          <w:i/>
          <w:iCs/>
          <w:sz w:val="20"/>
          <w:szCs w:val="20"/>
        </w:rPr>
        <w:t>D. Research Gap</w:t>
      </w:r>
    </w:p>
    <w:p w14:paraId="621F76F7" w14:textId="77777777" w:rsidR="00B4200D" w:rsidRPr="00D439EF" w:rsidRDefault="00B4200D" w:rsidP="006F63EB">
      <w:pPr>
        <w:pStyle w:val="NormalWeb"/>
        <w:spacing w:before="0" w:beforeAutospacing="0" w:after="0" w:afterAutospacing="0" w:line="252" w:lineRule="auto"/>
        <w:mirrorIndents/>
        <w:jc w:val="both"/>
        <w:rPr>
          <w:sz w:val="20"/>
          <w:szCs w:val="20"/>
        </w:rPr>
      </w:pPr>
      <w:r w:rsidRPr="00D439EF">
        <w:rPr>
          <w:sz w:val="20"/>
          <w:szCs w:val="20"/>
        </w:rPr>
        <w:t>While lightweight architectures and advanced activations have individually addressed efficiency and gradient stability, few works have explicitly combined these two directions for medical image segmentation. Existing lightweight U-Nets still struggle with balancing parameter reduction and performance preservation, while commonly used activation functions either oversimplify or increase computational load.</w:t>
      </w:r>
    </w:p>
    <w:p w14:paraId="6C23BCC4" w14:textId="61AAB128" w:rsidR="00B4200D" w:rsidRDefault="00B4200D" w:rsidP="006F63EB">
      <w:pPr>
        <w:pStyle w:val="NormalWeb"/>
        <w:spacing w:before="0" w:beforeAutospacing="0" w:after="0" w:afterAutospacing="0" w:line="252" w:lineRule="auto"/>
        <w:mirrorIndents/>
        <w:jc w:val="both"/>
        <w:rPr>
          <w:sz w:val="20"/>
          <w:szCs w:val="20"/>
        </w:rPr>
      </w:pPr>
      <w:r w:rsidRPr="00D439EF">
        <w:rPr>
          <w:sz w:val="20"/>
          <w:szCs w:val="20"/>
        </w:rPr>
        <w:t xml:space="preserve">In this context, our proposed LitUNet with the Dynamic Linear Unit (DLU) aims to bridge this gap by combining structural efficiency with a </w:t>
      </w:r>
      <w:r w:rsidR="00C467AB" w:rsidRPr="003457C4">
        <w:rPr>
          <w:sz w:val="20"/>
          <w:szCs w:val="20"/>
          <w:highlight w:val="yellow"/>
        </w:rPr>
        <w:t>trainable</w:t>
      </w:r>
      <w:r w:rsidRPr="00D439EF">
        <w:rPr>
          <w:sz w:val="20"/>
          <w:szCs w:val="20"/>
        </w:rPr>
        <w:t xml:space="preserve"> activation </w:t>
      </w:r>
      <w:r w:rsidR="00C467AB">
        <w:rPr>
          <w:sz w:val="20"/>
          <w:szCs w:val="20"/>
        </w:rPr>
        <w:t>mechanism</w:t>
      </w:r>
      <w:r w:rsidRPr="00D439EF">
        <w:rPr>
          <w:sz w:val="20"/>
          <w:szCs w:val="20"/>
        </w:rPr>
        <w:t>, offering a balanced trade-off between segmentation accuracy and runtime performance.</w:t>
      </w:r>
    </w:p>
    <w:p w14:paraId="6F0E5863" w14:textId="59703E42" w:rsidR="00D35072" w:rsidRPr="00D439EF" w:rsidRDefault="00D35072" w:rsidP="006F63EB">
      <w:pPr>
        <w:pStyle w:val="NormalWeb"/>
        <w:spacing w:before="0" w:beforeAutospacing="0" w:after="0" w:afterAutospacing="0" w:line="252" w:lineRule="auto"/>
        <w:mirrorIndents/>
        <w:jc w:val="both"/>
        <w:rPr>
          <w:sz w:val="20"/>
          <w:szCs w:val="20"/>
        </w:rPr>
      </w:pPr>
      <w:r w:rsidRPr="00F05D60">
        <w:rPr>
          <w:sz w:val="20"/>
          <w:szCs w:val="20"/>
          <w:highlight w:val="yellow"/>
        </w:rPr>
        <w:t>Although activation functions such as LeakyReLU and PReLU address the dead-neuron problem through non-zero gradients for negative inputs, they primarily focus on general-purpose deep learning applications. Limited attention has been given to understanding how constrained negative-gradient propagation affects lightweight medical image segmentation models operating under strict computational and memory limitations. This motivates the investigation of a parameterized activation mechanism tailored for efficiency-sensitive segmentation tasks.</w:t>
      </w:r>
    </w:p>
    <w:p w14:paraId="38D04F5E" w14:textId="77777777" w:rsidR="000936A4" w:rsidRPr="00D439EF" w:rsidRDefault="000936A4" w:rsidP="00CD0E34">
      <w:pPr>
        <w:pStyle w:val="NormalWeb"/>
        <w:spacing w:before="0" w:beforeAutospacing="0" w:after="0" w:afterAutospacing="0" w:line="252" w:lineRule="auto"/>
        <w:ind w:firstLine="202"/>
        <w:mirrorIndents/>
        <w:jc w:val="both"/>
        <w:rPr>
          <w:sz w:val="20"/>
          <w:szCs w:val="20"/>
        </w:rPr>
      </w:pPr>
    </w:p>
    <w:p w14:paraId="327E70E2" w14:textId="77777777" w:rsidR="00E52209" w:rsidRPr="00D439EF" w:rsidRDefault="00E52209" w:rsidP="000936A4">
      <w:pPr>
        <w:pStyle w:val="NormalWeb"/>
        <w:spacing w:before="0" w:beforeAutospacing="0" w:after="0" w:afterAutospacing="0" w:line="252" w:lineRule="auto"/>
        <w:ind w:firstLine="202"/>
        <w:mirrorIndents/>
        <w:jc w:val="center"/>
        <w:rPr>
          <w:sz w:val="20"/>
          <w:szCs w:val="20"/>
        </w:rPr>
      </w:pPr>
      <w:r w:rsidRPr="00D439EF">
        <w:rPr>
          <w:sz w:val="20"/>
          <w:szCs w:val="20"/>
        </w:rPr>
        <w:t>III. PROPOSED METHODOLOGY</w:t>
      </w:r>
    </w:p>
    <w:p w14:paraId="37BD4A1F" w14:textId="44548BD8" w:rsidR="00E52209" w:rsidRPr="00D439EF" w:rsidRDefault="00E52209" w:rsidP="006F63EB">
      <w:pPr>
        <w:pStyle w:val="NormalWeb"/>
        <w:spacing w:before="0" w:beforeAutospacing="0" w:after="0" w:afterAutospacing="0" w:line="252" w:lineRule="auto"/>
        <w:mirrorIndents/>
        <w:jc w:val="both"/>
        <w:rPr>
          <w:sz w:val="20"/>
          <w:szCs w:val="20"/>
        </w:rPr>
      </w:pPr>
      <w:r w:rsidRPr="00D439EF">
        <w:rPr>
          <w:sz w:val="20"/>
          <w:szCs w:val="20"/>
        </w:rPr>
        <w:t xml:space="preserve">This section describes the proposed LitUNet architecture, the Dynamic Linear Unit (DLU) </w:t>
      </w:r>
      <w:r w:rsidR="00C467AB" w:rsidRPr="003457C4">
        <w:rPr>
          <w:sz w:val="20"/>
          <w:szCs w:val="20"/>
          <w:highlight w:val="yellow"/>
        </w:rPr>
        <w:t>trainable</w:t>
      </w:r>
      <w:r w:rsidR="00C467AB">
        <w:rPr>
          <w:sz w:val="20"/>
          <w:szCs w:val="20"/>
        </w:rPr>
        <w:t xml:space="preserve"> </w:t>
      </w:r>
      <w:r w:rsidRPr="00D439EF">
        <w:rPr>
          <w:sz w:val="20"/>
          <w:szCs w:val="20"/>
        </w:rPr>
        <w:t xml:space="preserve">activation </w:t>
      </w:r>
      <w:r w:rsidR="00C467AB">
        <w:rPr>
          <w:sz w:val="20"/>
          <w:szCs w:val="20"/>
        </w:rPr>
        <w:t>mechanism</w:t>
      </w:r>
      <w:r w:rsidRPr="00D439EF">
        <w:rPr>
          <w:sz w:val="20"/>
          <w:szCs w:val="20"/>
        </w:rPr>
        <w:t>, the datasets used for evaluation, and the training setup.</w:t>
      </w:r>
    </w:p>
    <w:p w14:paraId="30CD9147" w14:textId="77777777" w:rsidR="00C10FBE" w:rsidRPr="00D439EF" w:rsidRDefault="00C10FBE" w:rsidP="00CD0E34">
      <w:pPr>
        <w:pStyle w:val="NormalWeb"/>
        <w:spacing w:before="0" w:beforeAutospacing="0" w:after="0" w:afterAutospacing="0" w:line="252" w:lineRule="auto"/>
        <w:ind w:firstLine="202"/>
        <w:mirrorIndents/>
        <w:jc w:val="both"/>
        <w:rPr>
          <w:sz w:val="20"/>
          <w:szCs w:val="20"/>
        </w:rPr>
      </w:pPr>
    </w:p>
    <w:p w14:paraId="73D14DB1" w14:textId="77777777" w:rsidR="00E52209" w:rsidRPr="00D439EF" w:rsidRDefault="00E52209" w:rsidP="00CD0E34">
      <w:pPr>
        <w:pStyle w:val="NormalWeb"/>
        <w:spacing w:before="0" w:beforeAutospacing="0" w:after="0" w:afterAutospacing="0" w:line="252" w:lineRule="auto"/>
        <w:ind w:firstLine="202"/>
        <w:mirrorIndents/>
        <w:jc w:val="both"/>
        <w:rPr>
          <w:i/>
          <w:iCs/>
          <w:sz w:val="20"/>
          <w:szCs w:val="20"/>
        </w:rPr>
      </w:pPr>
      <w:r w:rsidRPr="00D439EF">
        <w:rPr>
          <w:i/>
          <w:iCs/>
          <w:sz w:val="20"/>
          <w:szCs w:val="20"/>
        </w:rPr>
        <w:t>A. LitUNet Architecture</w:t>
      </w:r>
    </w:p>
    <w:p w14:paraId="16914189" w14:textId="77777777" w:rsidR="00EA0CE3" w:rsidRDefault="00E52209" w:rsidP="00EA0CE3">
      <w:pPr>
        <w:pStyle w:val="NormalWeb"/>
        <w:spacing w:before="0" w:beforeAutospacing="0" w:after="0" w:afterAutospacing="0" w:line="252" w:lineRule="auto"/>
        <w:mirrorIndents/>
        <w:jc w:val="both"/>
        <w:rPr>
          <w:noProof/>
          <w:sz w:val="20"/>
          <w:szCs w:val="20"/>
        </w:rPr>
      </w:pPr>
      <w:r w:rsidRPr="00D439EF">
        <w:rPr>
          <w:sz w:val="20"/>
          <w:szCs w:val="20"/>
        </w:rPr>
        <w:t xml:space="preserve">LitUNet is a lightweight modification of the original U-Net designed to reduce computational complexity while preserving segmentation accuracy. The encoder employs </w:t>
      </w:r>
      <w:r w:rsidR="000E738F" w:rsidRPr="00D439EF">
        <w:rPr>
          <w:sz w:val="20"/>
          <w:szCs w:val="20"/>
        </w:rPr>
        <w:t>depthwise</w:t>
      </w:r>
      <w:r w:rsidRPr="00D439EF">
        <w:rPr>
          <w:sz w:val="20"/>
          <w:szCs w:val="20"/>
        </w:rPr>
        <w:t xml:space="preserve"> separable convolutions with reduced filter counts, decreasing the number of </w:t>
      </w:r>
      <w:r w:rsidRPr="003457C4">
        <w:rPr>
          <w:sz w:val="20"/>
          <w:szCs w:val="20"/>
          <w:highlight w:val="yellow"/>
        </w:rPr>
        <w:t>trainable</w:t>
      </w:r>
      <w:r w:rsidRPr="00D439EF">
        <w:rPr>
          <w:sz w:val="20"/>
          <w:szCs w:val="20"/>
        </w:rPr>
        <w:t xml:space="preserve"> parameters and memory requirements. Skip connections are </w:t>
      </w:r>
      <w:r w:rsidR="000E738F">
        <w:rPr>
          <w:sz w:val="20"/>
          <w:szCs w:val="20"/>
        </w:rPr>
        <w:t>maintain</w:t>
      </w:r>
      <w:r w:rsidRPr="00D439EF">
        <w:rPr>
          <w:sz w:val="20"/>
          <w:szCs w:val="20"/>
        </w:rPr>
        <w:t xml:space="preserve">ed to ensure the retention of fine-grained spatial details, while the decoder reconstructs </w:t>
      </w:r>
      <w:r w:rsidRPr="00D439EF">
        <w:rPr>
          <w:sz w:val="20"/>
          <w:szCs w:val="20"/>
        </w:rPr>
        <w:t xml:space="preserve">segmentation masks with </w:t>
      </w:r>
      <w:r w:rsidR="000E738F" w:rsidRPr="00D439EF">
        <w:rPr>
          <w:sz w:val="20"/>
          <w:szCs w:val="20"/>
        </w:rPr>
        <w:t>up</w:t>
      </w:r>
      <w:r w:rsidR="000E738F">
        <w:rPr>
          <w:sz w:val="20"/>
          <w:szCs w:val="20"/>
        </w:rPr>
        <w:t>-</w:t>
      </w:r>
      <w:r w:rsidR="000E738F" w:rsidRPr="00D439EF">
        <w:rPr>
          <w:sz w:val="20"/>
          <w:szCs w:val="20"/>
        </w:rPr>
        <w:t>sampling</w:t>
      </w:r>
      <w:r w:rsidRPr="00D439EF">
        <w:rPr>
          <w:sz w:val="20"/>
          <w:szCs w:val="20"/>
        </w:rPr>
        <w:t xml:space="preserve"> and convolutional refinement.</w:t>
      </w:r>
      <w:r w:rsidR="00EA0CE3" w:rsidRPr="00EA0CE3">
        <w:rPr>
          <w:noProof/>
          <w:sz w:val="20"/>
          <w:szCs w:val="20"/>
        </w:rPr>
        <w:t xml:space="preserve"> </w:t>
      </w:r>
    </w:p>
    <w:p w14:paraId="3F9E759D" w14:textId="5D8BE32F" w:rsidR="00E52209" w:rsidRPr="00D439EF" w:rsidRDefault="00EA0CE3" w:rsidP="00EA0CE3">
      <w:pPr>
        <w:pStyle w:val="NormalWeb"/>
        <w:spacing w:before="0" w:beforeAutospacing="0" w:after="0" w:afterAutospacing="0" w:line="252" w:lineRule="auto"/>
        <w:mirrorIndents/>
        <w:jc w:val="center"/>
        <w:rPr>
          <w:sz w:val="20"/>
          <w:szCs w:val="20"/>
        </w:rPr>
      </w:pPr>
      <w:r w:rsidRPr="00EA0CE3">
        <w:rPr>
          <w:noProof/>
          <w:sz w:val="20"/>
          <w:szCs w:val="20"/>
        </w:rPr>
        <w:drawing>
          <wp:inline distT="0" distB="0" distL="0" distR="0" wp14:anchorId="229F8459" wp14:editId="7ABFDEF7">
            <wp:extent cx="3325091" cy="2850078"/>
            <wp:effectExtent l="0" t="0" r="8890" b="7620"/>
            <wp:docPr id="1856443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b="14268"/>
                    <a:stretch>
                      <a:fillRect/>
                    </a:stretch>
                  </pic:blipFill>
                  <pic:spPr bwMode="auto">
                    <a:xfrm>
                      <a:off x="0" y="0"/>
                      <a:ext cx="3328724" cy="2853192"/>
                    </a:xfrm>
                    <a:prstGeom prst="rect">
                      <a:avLst/>
                    </a:prstGeom>
                    <a:noFill/>
                    <a:ln>
                      <a:noFill/>
                    </a:ln>
                  </pic:spPr>
                </pic:pic>
              </a:graphicData>
            </a:graphic>
          </wp:inline>
        </w:drawing>
      </w:r>
      <w:r w:rsidRPr="00EA0CE3">
        <w:rPr>
          <w:sz w:val="20"/>
          <w:szCs w:val="20"/>
        </w:rPr>
        <w:t>Fig. 1. Overview of the proposed LitUNet architecture.</w:t>
      </w:r>
    </w:p>
    <w:p w14:paraId="7D5A7E54" w14:textId="77777777" w:rsidR="00DA110B" w:rsidRPr="00D439EF" w:rsidRDefault="00DA110B" w:rsidP="00140A54">
      <w:pPr>
        <w:pStyle w:val="NormalWeb"/>
        <w:spacing w:before="0" w:beforeAutospacing="0" w:after="0" w:afterAutospacing="0" w:line="252" w:lineRule="auto"/>
        <w:mirrorIndents/>
        <w:jc w:val="both"/>
        <w:rPr>
          <w:sz w:val="20"/>
          <w:szCs w:val="20"/>
        </w:rPr>
      </w:pPr>
    </w:p>
    <w:p w14:paraId="0F202ECD" w14:textId="77777777" w:rsidR="000936A4" w:rsidRPr="00D439EF" w:rsidRDefault="000936A4" w:rsidP="00C10FBE">
      <w:pPr>
        <w:pStyle w:val="NormalWeb"/>
        <w:spacing w:before="0" w:beforeAutospacing="0" w:after="0" w:afterAutospacing="0" w:line="252" w:lineRule="auto"/>
        <w:ind w:firstLine="202"/>
        <w:mirrorIndents/>
        <w:rPr>
          <w:i/>
          <w:iCs/>
          <w:sz w:val="20"/>
          <w:szCs w:val="20"/>
        </w:rPr>
      </w:pPr>
      <w:r w:rsidRPr="00D439EF">
        <w:rPr>
          <w:i/>
          <w:iCs/>
          <w:sz w:val="20"/>
          <w:szCs w:val="20"/>
        </w:rPr>
        <w:t>B. Dynamic Linear Unit (DLU) Activation</w:t>
      </w:r>
    </w:p>
    <w:p w14:paraId="6A516919" w14:textId="25FF43D0" w:rsidR="0042064D" w:rsidRPr="006A3A5B" w:rsidRDefault="00B92472" w:rsidP="006F63EB">
      <w:pPr>
        <w:pStyle w:val="NormalWeb"/>
        <w:spacing w:before="0" w:beforeAutospacing="0" w:after="0" w:afterAutospacing="0" w:line="252" w:lineRule="auto"/>
        <w:mirrorIndents/>
        <w:jc w:val="both"/>
        <w:rPr>
          <w:bCs/>
          <w:sz w:val="20"/>
          <w:szCs w:val="20"/>
        </w:rPr>
      </w:pPr>
      <w:r w:rsidRPr="007B4977">
        <w:rPr>
          <w:sz w:val="20"/>
          <w:szCs w:val="20"/>
          <w:highlight w:val="yellow"/>
        </w:rPr>
        <w:t xml:space="preserve">We introduce the Dynamic Linear Unit (DLU), a </w:t>
      </w:r>
      <w:r w:rsidR="00733BF6">
        <w:rPr>
          <w:sz w:val="20"/>
          <w:szCs w:val="20"/>
          <w:highlight w:val="yellow"/>
        </w:rPr>
        <w:t>trainable activation mechanism</w:t>
      </w:r>
      <w:r w:rsidRPr="007B4977">
        <w:rPr>
          <w:sz w:val="20"/>
          <w:szCs w:val="20"/>
          <w:highlight w:val="yellow"/>
        </w:rPr>
        <w:t xml:space="preserve"> that enables controlled negative gradient propagation through a </w:t>
      </w:r>
      <w:r w:rsidR="002C415A">
        <w:rPr>
          <w:sz w:val="20"/>
          <w:szCs w:val="20"/>
          <w:highlight w:val="yellow"/>
        </w:rPr>
        <w:t>trainable</w:t>
      </w:r>
      <w:r w:rsidRPr="007B4977">
        <w:rPr>
          <w:sz w:val="20"/>
          <w:szCs w:val="20"/>
          <w:highlight w:val="yellow"/>
        </w:rPr>
        <w:t xml:space="preserve"> slope parameter β. By constraining β to a small range, DLU balances gradient preservation and activation sparsity while maintaining computational efficiency</w:t>
      </w:r>
      <w:r w:rsidR="000936A4" w:rsidRPr="007B4977">
        <w:rPr>
          <w:sz w:val="20"/>
          <w:szCs w:val="20"/>
          <w:highlight w:val="yellow"/>
        </w:rPr>
        <w:t>.</w:t>
      </w:r>
      <w:r w:rsidR="000936A4" w:rsidRPr="00D439EF">
        <w:rPr>
          <w:sz w:val="20"/>
          <w:szCs w:val="20"/>
        </w:rPr>
        <w:t xml:space="preserve"> </w:t>
      </w:r>
      <w:r w:rsidR="0042064D" w:rsidRPr="006A3A5B">
        <w:rPr>
          <w:bCs/>
          <w:sz w:val="20"/>
          <w:szCs w:val="20"/>
        </w:rPr>
        <w:t xml:space="preserve">The Dynamic Linear Unit (DLU) is a piecewise linear activation </w:t>
      </w:r>
      <w:r w:rsidR="00733BF6" w:rsidRPr="00733BF6">
        <w:rPr>
          <w:bCs/>
          <w:sz w:val="20"/>
          <w:szCs w:val="20"/>
          <w:highlight w:val="yellow"/>
        </w:rPr>
        <w:t>mechanism</w:t>
      </w:r>
      <w:r w:rsidR="00733BF6">
        <w:rPr>
          <w:bCs/>
          <w:sz w:val="20"/>
          <w:szCs w:val="20"/>
        </w:rPr>
        <w:t xml:space="preserve"> </w:t>
      </w:r>
      <w:r w:rsidR="0042064D" w:rsidRPr="006A3A5B">
        <w:rPr>
          <w:bCs/>
          <w:sz w:val="20"/>
          <w:szCs w:val="20"/>
        </w:rPr>
        <w:t>defined as:</w:t>
      </w:r>
    </w:p>
    <w:p w14:paraId="5039D440" w14:textId="77777777" w:rsidR="0042064D" w:rsidRPr="006A3A5B" w:rsidRDefault="0042064D" w:rsidP="0042064D">
      <w:pPr>
        <w:spacing w:after="220"/>
        <w:rPr>
          <w:rFonts w:ascii="Times New Roman" w:hAnsi="Times New Roman" w:cs="Times New Roman"/>
          <w:bCs/>
          <w:sz w:val="20"/>
          <w:szCs w:val="20"/>
        </w:rPr>
      </w:pPr>
      <m:oMathPara>
        <m:oMath>
          <m:r>
            <w:rPr>
              <w:rFonts w:ascii="Cambria Math" w:hAnsi="Cambria Math" w:cs="Times New Roman"/>
              <w:sz w:val="20"/>
              <w:szCs w:val="20"/>
            </w:rPr>
            <m:t>f</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d>
            <m:dPr>
              <m:begChr m:val="{"/>
              <m:endChr m:val=""/>
              <m:ctrlPr>
                <w:rPr>
                  <w:rFonts w:ascii="Cambria Math" w:hAnsi="Cambria Math" w:cs="Times New Roman"/>
                  <w:bCs/>
                  <w:sz w:val="20"/>
                  <w:szCs w:val="20"/>
                </w:rPr>
              </m:ctrlPr>
            </m:dPr>
            <m:e>
              <m:m>
                <m:mPr>
                  <m:plcHide m:val="1"/>
                  <m:mcs>
                    <m:mc>
                      <m:mcPr>
                        <m:count m:val="2"/>
                        <m:mcJc m:val="left"/>
                      </m:mcPr>
                    </m:mc>
                  </m:mcs>
                  <m:ctrlPr>
                    <w:rPr>
                      <w:rFonts w:ascii="Cambria Math" w:hAnsi="Cambria Math" w:cs="Times New Roman"/>
                      <w:bCs/>
                      <w:i/>
                      <w:sz w:val="20"/>
                      <w:szCs w:val="20"/>
                    </w:rPr>
                  </m:ctrlPr>
                </m:mPr>
                <m:mr>
                  <m:e>
                    <m:r>
                      <w:rPr>
                        <w:rFonts w:ascii="Cambria Math" w:hAnsi="Cambria Math" w:cs="Times New Roman"/>
                        <w:sz w:val="20"/>
                        <w:szCs w:val="20"/>
                      </w:rPr>
                      <m:t>x</m:t>
                    </m:r>
                  </m:e>
                  <m:e>
                    <m:r>
                      <m:rPr>
                        <m:nor/>
                      </m:rPr>
                      <w:rPr>
                        <w:rFonts w:ascii="Times New Roman" w:hAnsi="Times New Roman" w:cs="Times New Roman"/>
                        <w:bCs/>
                        <w:sz w:val="20"/>
                        <w:szCs w:val="20"/>
                      </w:rPr>
                      <m:t> if </m:t>
                    </m:r>
                    <m:r>
                      <w:rPr>
                        <w:rFonts w:ascii="Cambria Math" w:hAnsi="Cambria Math" w:cs="Times New Roman"/>
                        <w:sz w:val="20"/>
                        <w:szCs w:val="20"/>
                      </w:rPr>
                      <m:t>x</m:t>
                    </m:r>
                    <m:r>
                      <m:rPr>
                        <m:sty m:val="p"/>
                      </m:rPr>
                      <w:rPr>
                        <w:rFonts w:ascii="Cambria Math" w:hAnsi="Cambria Math" w:cs="Times New Roman"/>
                        <w:sz w:val="20"/>
                        <w:szCs w:val="20"/>
                      </w:rPr>
                      <m:t>≥0</m:t>
                    </m:r>
                  </m:e>
                </m:mr>
                <m:mr>
                  <m:e>
                    <m:r>
                      <w:rPr>
                        <w:rFonts w:ascii="Cambria Math" w:hAnsi="Cambria Math" w:cs="Times New Roman"/>
                        <w:sz w:val="20"/>
                        <w:szCs w:val="20"/>
                      </w:rPr>
                      <m:t>βx</m:t>
                    </m:r>
                  </m:e>
                  <m:e>
                    <m:r>
                      <m:rPr>
                        <m:nor/>
                      </m:rPr>
                      <w:rPr>
                        <w:rFonts w:ascii="Times New Roman" w:hAnsi="Times New Roman" w:cs="Times New Roman"/>
                        <w:bCs/>
                        <w:sz w:val="20"/>
                        <w:szCs w:val="20"/>
                      </w:rPr>
                      <m:t> if </m:t>
                    </m:r>
                    <m:r>
                      <w:rPr>
                        <w:rFonts w:ascii="Cambria Math" w:hAnsi="Cambria Math" w:cs="Times New Roman"/>
                        <w:sz w:val="20"/>
                        <w:szCs w:val="20"/>
                      </w:rPr>
                      <m:t>x</m:t>
                    </m:r>
                    <m:r>
                      <m:rPr>
                        <m:sty m:val="p"/>
                      </m:rPr>
                      <w:rPr>
                        <w:rFonts w:ascii="Cambria Math" w:hAnsi="Cambria Math" w:cs="Times New Roman"/>
                        <w:sz w:val="20"/>
                        <w:szCs w:val="20"/>
                      </w:rPr>
                      <m:t>&lt;0</m:t>
                    </m:r>
                  </m:e>
                </m:mr>
              </m:m>
            </m:e>
          </m:d>
        </m:oMath>
      </m:oMathPara>
    </w:p>
    <w:p w14:paraId="36C42AB8" w14:textId="77777777" w:rsidR="00733BF6" w:rsidRDefault="00733BF6" w:rsidP="003D4E4A">
      <w:pPr>
        <w:spacing w:after="0" w:line="271" w:lineRule="auto"/>
        <w:jc w:val="both"/>
        <w:rPr>
          <w:rFonts w:ascii="Times New Roman" w:hAnsi="Times New Roman" w:cs="Times New Roman"/>
          <w:bCs/>
          <w:sz w:val="20"/>
          <w:szCs w:val="20"/>
        </w:rPr>
      </w:pPr>
      <w:r w:rsidRPr="00733BF6">
        <w:rPr>
          <w:rFonts w:ascii="Times New Roman" w:hAnsi="Times New Roman" w:cs="Times New Roman"/>
          <w:bCs/>
          <w:sz w:val="20"/>
          <w:szCs w:val="20"/>
          <w:highlight w:val="yellow"/>
        </w:rPr>
        <w:t xml:space="preserve">where </w:t>
      </w:r>
      <m:oMath>
        <m:r>
          <w:rPr>
            <w:rFonts w:ascii="Cambria Math" w:hAnsi="Cambria Math" w:cs="Times New Roman"/>
            <w:sz w:val="20"/>
            <w:szCs w:val="20"/>
            <w:highlight w:val="yellow"/>
          </w:rPr>
          <m:t>x</m:t>
        </m:r>
      </m:oMath>
      <w:r w:rsidRPr="00733BF6">
        <w:rPr>
          <w:rFonts w:ascii="Times New Roman" w:hAnsi="Times New Roman" w:cs="Times New Roman"/>
          <w:bCs/>
          <w:sz w:val="20"/>
          <w:szCs w:val="20"/>
          <w:highlight w:val="yellow"/>
        </w:rPr>
        <w:t xml:space="preserve">denotes the input feature value and </w:t>
      </w:r>
      <m:oMath>
        <m:r>
          <w:rPr>
            <w:rFonts w:ascii="Cambria Math" w:hAnsi="Cambria Math" w:cs="Times New Roman"/>
            <w:sz w:val="20"/>
            <w:szCs w:val="20"/>
            <w:highlight w:val="yellow"/>
          </w:rPr>
          <m:t>β</m:t>
        </m:r>
      </m:oMath>
      <w:r w:rsidRPr="00733BF6">
        <w:rPr>
          <w:rFonts w:ascii="Times New Roman" w:hAnsi="Times New Roman" w:cs="Times New Roman"/>
          <w:bCs/>
          <w:sz w:val="20"/>
          <w:szCs w:val="20"/>
          <w:highlight w:val="yellow"/>
        </w:rPr>
        <w:t xml:space="preserve">is a trainable parameter constrained to the interval </w:t>
      </w:r>
      <m:oMath>
        <m:d>
          <m:dPr>
            <m:begChr m:val="["/>
            <m:sepChr m:val=","/>
            <m:endChr m:val="]"/>
            <m:ctrlPr>
              <w:rPr>
                <w:rFonts w:ascii="Cambria Math" w:hAnsi="Cambria Math" w:cs="Times New Roman"/>
                <w:bCs/>
                <w:sz w:val="20"/>
                <w:szCs w:val="20"/>
                <w:highlight w:val="yellow"/>
              </w:rPr>
            </m:ctrlPr>
          </m:dPr>
          <m:e>
            <m:r>
              <w:rPr>
                <w:rFonts w:ascii="Cambria Math" w:hAnsi="Cambria Math" w:cs="Times New Roman"/>
                <w:sz w:val="20"/>
                <w:szCs w:val="20"/>
                <w:highlight w:val="yellow"/>
              </w:rPr>
              <m:t>0</m:t>
            </m:r>
          </m:e>
          <m:e>
            <m:r>
              <w:rPr>
                <w:rFonts w:ascii="Cambria Math" w:hAnsi="Cambria Math" w:cs="Times New Roman"/>
                <w:sz w:val="20"/>
                <w:szCs w:val="20"/>
                <w:highlight w:val="yellow"/>
              </w:rPr>
              <m:t>0.01</m:t>
            </m:r>
          </m:e>
        </m:d>
      </m:oMath>
      <w:r w:rsidRPr="00733BF6">
        <w:rPr>
          <w:rFonts w:ascii="Times New Roman" w:hAnsi="Times New Roman" w:cs="Times New Roman"/>
          <w:bCs/>
          <w:sz w:val="20"/>
          <w:szCs w:val="20"/>
          <w:highlight w:val="yellow"/>
        </w:rPr>
        <w:t>. The parameter is learned during network training through backpropagation, allowing the mechanism to adaptively control the response to negative inputs while preserving the identity mapping for positive inputs.</w:t>
      </w:r>
    </w:p>
    <w:p w14:paraId="216D2A97" w14:textId="78C849CD" w:rsidR="0042064D" w:rsidRPr="006A3A5B" w:rsidRDefault="0042064D" w:rsidP="003D4E4A">
      <w:pPr>
        <w:spacing w:line="271" w:lineRule="auto"/>
        <w:rPr>
          <w:rFonts w:ascii="Times New Roman" w:hAnsi="Times New Roman" w:cs="Times New Roman"/>
          <w:bCs/>
          <w:sz w:val="20"/>
          <w:szCs w:val="20"/>
        </w:rPr>
      </w:pPr>
      <w:r w:rsidRPr="006A3A5B">
        <w:rPr>
          <w:rFonts w:ascii="Times New Roman" w:hAnsi="Times New Roman" w:cs="Times New Roman"/>
          <w:bCs/>
          <w:sz w:val="20"/>
          <w:szCs w:val="20"/>
        </w:rPr>
        <w:t>Derivative of the DLU Function</w:t>
      </w:r>
    </w:p>
    <w:p w14:paraId="7407ADA2" w14:textId="77777777" w:rsidR="0042064D" w:rsidRPr="006A3A5B" w:rsidRDefault="0042064D" w:rsidP="0042064D">
      <w:pPr>
        <w:spacing w:after="220"/>
        <w:rPr>
          <w:rFonts w:ascii="Times New Roman" w:hAnsi="Times New Roman" w:cs="Times New Roman"/>
          <w:bCs/>
          <w:sz w:val="20"/>
          <w:szCs w:val="20"/>
        </w:rPr>
      </w:pPr>
      <w:r w:rsidRPr="006A3A5B">
        <w:rPr>
          <w:rFonts w:ascii="Times New Roman" w:hAnsi="Times New Roman" w:cs="Times New Roman"/>
          <w:bCs/>
          <w:sz w:val="20"/>
          <w:szCs w:val="20"/>
        </w:rPr>
        <w:t xml:space="preserve">The derivative </w:t>
      </w:r>
      <m:oMath>
        <m:sSup>
          <m:sSupPr>
            <m:ctrlPr>
              <w:rPr>
                <w:rFonts w:ascii="Cambria Math" w:hAnsi="Cambria Math" w:cs="Times New Roman"/>
                <w:bCs/>
                <w:sz w:val="20"/>
                <w:szCs w:val="20"/>
              </w:rPr>
            </m:ctrlPr>
          </m:sSupPr>
          <m:e>
            <m:r>
              <w:rPr>
                <w:rFonts w:ascii="Cambria Math" w:hAnsi="Cambria Math" w:cs="Times New Roman"/>
                <w:sz w:val="20"/>
                <w:szCs w:val="20"/>
              </w:rPr>
              <m:t>f</m:t>
            </m:r>
          </m:e>
          <m:sup>
            <m:r>
              <w:rPr>
                <w:rFonts w:ascii="Cambria Math" w:hAnsi="Cambria Math" w:cs="Times New Roman"/>
                <w:sz w:val="20"/>
                <w:szCs w:val="20"/>
              </w:rPr>
              <m:t>'</m:t>
            </m:r>
          </m:sup>
        </m:sSup>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oMath>
      <w:r w:rsidRPr="006A3A5B">
        <w:rPr>
          <w:rFonts w:ascii="Times New Roman" w:hAnsi="Times New Roman" w:cs="Times New Roman"/>
          <w:bCs/>
          <w:sz w:val="20"/>
          <w:szCs w:val="20"/>
        </w:rPr>
        <w:t xml:space="preserve"> is piecewise constant:</w:t>
      </w:r>
    </w:p>
    <w:p w14:paraId="659D0454" w14:textId="77777777" w:rsidR="0042064D" w:rsidRPr="006A3A5B" w:rsidRDefault="00000000" w:rsidP="0042064D">
      <w:pPr>
        <w:spacing w:after="220"/>
        <w:rPr>
          <w:rFonts w:ascii="Times New Roman" w:hAnsi="Times New Roman" w:cs="Times New Roman"/>
          <w:bCs/>
          <w:sz w:val="20"/>
          <w:szCs w:val="20"/>
        </w:rPr>
      </w:pPr>
      <m:oMathPara>
        <m:oMath>
          <m:sSup>
            <m:sSupPr>
              <m:ctrlPr>
                <w:rPr>
                  <w:rFonts w:ascii="Cambria Math" w:hAnsi="Cambria Math" w:cs="Times New Roman"/>
                  <w:bCs/>
                  <w:sz w:val="20"/>
                  <w:szCs w:val="20"/>
                </w:rPr>
              </m:ctrlPr>
            </m:sSupPr>
            <m:e>
              <m:r>
                <w:rPr>
                  <w:rFonts w:ascii="Cambria Math" w:hAnsi="Cambria Math" w:cs="Times New Roman"/>
                  <w:sz w:val="20"/>
                  <w:szCs w:val="20"/>
                </w:rPr>
                <m:t>f</m:t>
              </m:r>
            </m:e>
            <m:sup>
              <m:r>
                <w:rPr>
                  <w:rFonts w:ascii="Cambria Math" w:hAnsi="Cambria Math" w:cs="Times New Roman"/>
                  <w:sz w:val="20"/>
                  <w:szCs w:val="20"/>
                </w:rPr>
                <m:t>'</m:t>
              </m:r>
            </m:sup>
          </m:sSup>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d>
            <m:dPr>
              <m:begChr m:val="{"/>
              <m:endChr m:val=""/>
              <m:ctrlPr>
                <w:rPr>
                  <w:rFonts w:ascii="Cambria Math" w:hAnsi="Cambria Math" w:cs="Times New Roman"/>
                  <w:bCs/>
                  <w:sz w:val="20"/>
                  <w:szCs w:val="20"/>
                </w:rPr>
              </m:ctrlPr>
            </m:dPr>
            <m:e>
              <m:m>
                <m:mPr>
                  <m:plcHide m:val="1"/>
                  <m:mcs>
                    <m:mc>
                      <m:mcPr>
                        <m:count m:val="2"/>
                        <m:mcJc m:val="left"/>
                      </m:mcPr>
                    </m:mc>
                  </m:mcs>
                  <m:ctrlPr>
                    <w:rPr>
                      <w:rFonts w:ascii="Cambria Math" w:hAnsi="Cambria Math" w:cs="Times New Roman"/>
                      <w:bCs/>
                      <w:i/>
                      <w:sz w:val="20"/>
                      <w:szCs w:val="20"/>
                    </w:rPr>
                  </m:ctrlPr>
                </m:mPr>
                <m:mr>
                  <m:e>
                    <m:r>
                      <m:rPr>
                        <m:sty m:val="p"/>
                      </m:rPr>
                      <w:rPr>
                        <w:rFonts w:ascii="Cambria Math" w:hAnsi="Cambria Math" w:cs="Times New Roman"/>
                        <w:sz w:val="20"/>
                        <w:szCs w:val="20"/>
                      </w:rPr>
                      <m:t>1</m:t>
                    </m:r>
                  </m:e>
                  <m:e>
                    <m:r>
                      <m:rPr>
                        <m:nor/>
                      </m:rPr>
                      <w:rPr>
                        <w:rFonts w:ascii="Times New Roman" w:hAnsi="Times New Roman" w:cs="Times New Roman"/>
                        <w:bCs/>
                        <w:sz w:val="20"/>
                        <w:szCs w:val="20"/>
                      </w:rPr>
                      <m:t> if </m:t>
                    </m:r>
                    <m:r>
                      <w:rPr>
                        <w:rFonts w:ascii="Cambria Math" w:hAnsi="Cambria Math" w:cs="Times New Roman"/>
                        <w:sz w:val="20"/>
                        <w:szCs w:val="20"/>
                      </w:rPr>
                      <m:t>x</m:t>
                    </m:r>
                    <m:r>
                      <m:rPr>
                        <m:sty m:val="p"/>
                      </m:rPr>
                      <w:rPr>
                        <w:rFonts w:ascii="Cambria Math" w:hAnsi="Cambria Math" w:cs="Times New Roman"/>
                        <w:sz w:val="20"/>
                        <w:szCs w:val="20"/>
                      </w:rPr>
                      <m:t>&gt;0</m:t>
                    </m:r>
                  </m:e>
                </m:mr>
                <m:mr>
                  <m:e>
                    <m:r>
                      <w:rPr>
                        <w:rFonts w:ascii="Cambria Math" w:hAnsi="Cambria Math" w:cs="Times New Roman"/>
                        <w:sz w:val="20"/>
                        <w:szCs w:val="20"/>
                      </w:rPr>
                      <m:t>β</m:t>
                    </m:r>
                  </m:e>
                  <m:e>
                    <m:r>
                      <m:rPr>
                        <m:nor/>
                      </m:rPr>
                      <w:rPr>
                        <w:rFonts w:ascii="Times New Roman" w:hAnsi="Times New Roman" w:cs="Times New Roman"/>
                        <w:bCs/>
                        <w:sz w:val="20"/>
                        <w:szCs w:val="20"/>
                      </w:rPr>
                      <m:t> if </m:t>
                    </m:r>
                    <m:r>
                      <w:rPr>
                        <w:rFonts w:ascii="Cambria Math" w:hAnsi="Cambria Math" w:cs="Times New Roman"/>
                        <w:sz w:val="20"/>
                        <w:szCs w:val="20"/>
                      </w:rPr>
                      <m:t>x</m:t>
                    </m:r>
                    <m:r>
                      <m:rPr>
                        <m:sty m:val="p"/>
                      </m:rPr>
                      <w:rPr>
                        <w:rFonts w:ascii="Cambria Math" w:hAnsi="Cambria Math" w:cs="Times New Roman"/>
                        <w:sz w:val="20"/>
                        <w:szCs w:val="20"/>
                      </w:rPr>
                      <m:t>&lt;0</m:t>
                    </m:r>
                  </m:e>
                </m:mr>
              </m:m>
            </m:e>
          </m:d>
        </m:oMath>
      </m:oMathPara>
    </w:p>
    <w:p w14:paraId="53BBFAAF" w14:textId="77777777" w:rsidR="0042064D" w:rsidRPr="006A3A5B" w:rsidRDefault="0042064D" w:rsidP="00F22720">
      <w:pPr>
        <w:spacing w:after="220"/>
        <w:jc w:val="both"/>
        <w:rPr>
          <w:rFonts w:ascii="Times New Roman" w:hAnsi="Times New Roman" w:cs="Times New Roman"/>
          <w:bCs/>
          <w:sz w:val="20"/>
          <w:szCs w:val="20"/>
        </w:rPr>
      </w:pPr>
      <w:r w:rsidRPr="006A3A5B">
        <w:rPr>
          <w:rFonts w:ascii="Times New Roman" w:hAnsi="Times New Roman" w:cs="Times New Roman"/>
          <w:bCs/>
          <w:sz w:val="20"/>
          <w:szCs w:val="20"/>
        </w:rPr>
        <w:t xml:space="preserve">At </w:t>
      </w:r>
      <m:oMath>
        <m:r>
          <w:rPr>
            <w:rFonts w:ascii="Cambria Math" w:hAnsi="Cambria Math" w:cs="Times New Roman"/>
            <w:sz w:val="20"/>
            <w:szCs w:val="20"/>
          </w:rPr>
          <m:t>x</m:t>
        </m:r>
        <m:r>
          <m:rPr>
            <m:sty m:val="p"/>
          </m:rPr>
          <w:rPr>
            <w:rFonts w:ascii="Cambria Math" w:hAnsi="Cambria Math" w:cs="Times New Roman"/>
            <w:sz w:val="20"/>
            <w:szCs w:val="20"/>
          </w:rPr>
          <m:t>=0</m:t>
        </m:r>
      </m:oMath>
      <w:r w:rsidRPr="006A3A5B">
        <w:rPr>
          <w:rFonts w:ascii="Times New Roman" w:hAnsi="Times New Roman" w:cs="Times New Roman"/>
          <w:bCs/>
          <w:sz w:val="20"/>
          <w:szCs w:val="20"/>
        </w:rPr>
        <w:t xml:space="preserve">, the function is not differentiable due to a discontinuity in the derivative. In practice, a subgradient (typically 1 or </w:t>
      </w:r>
      <m:oMath>
        <m:r>
          <w:rPr>
            <w:rFonts w:ascii="Cambria Math" w:hAnsi="Cambria Math" w:cs="Times New Roman"/>
            <w:sz w:val="20"/>
            <w:szCs w:val="20"/>
          </w:rPr>
          <m:t>β</m:t>
        </m:r>
      </m:oMath>
      <w:r w:rsidRPr="006A3A5B">
        <w:rPr>
          <w:rFonts w:ascii="Times New Roman" w:hAnsi="Times New Roman" w:cs="Times New Roman"/>
          <w:bCs/>
          <w:sz w:val="20"/>
          <w:szCs w:val="20"/>
        </w:rPr>
        <w:t xml:space="preserve"> ) is used during backpropagation.</w:t>
      </w:r>
    </w:p>
    <w:p w14:paraId="6D8CE230" w14:textId="77777777" w:rsidR="0042064D" w:rsidRPr="006A3A5B" w:rsidRDefault="0042064D" w:rsidP="00F22720">
      <w:pPr>
        <w:spacing w:before="330" w:line="271" w:lineRule="auto"/>
        <w:jc w:val="both"/>
        <w:rPr>
          <w:rFonts w:ascii="Times New Roman" w:hAnsi="Times New Roman" w:cs="Times New Roman"/>
          <w:bCs/>
          <w:sz w:val="20"/>
          <w:szCs w:val="20"/>
        </w:rPr>
      </w:pPr>
      <w:r w:rsidRPr="006A3A5B">
        <w:rPr>
          <w:rFonts w:ascii="Times New Roman" w:hAnsi="Times New Roman" w:cs="Times New Roman"/>
          <w:bCs/>
          <w:sz w:val="20"/>
          <w:szCs w:val="20"/>
        </w:rPr>
        <w:t>Proof Using the Limit Definition of the Derivative</w:t>
      </w:r>
    </w:p>
    <w:p w14:paraId="50CE4ABD" w14:textId="77777777" w:rsidR="0042064D" w:rsidRPr="006A3A5B" w:rsidRDefault="0042064D" w:rsidP="00F22720">
      <w:pPr>
        <w:spacing w:after="220"/>
        <w:jc w:val="both"/>
        <w:rPr>
          <w:rFonts w:ascii="Times New Roman" w:hAnsi="Times New Roman" w:cs="Times New Roman"/>
          <w:bCs/>
          <w:sz w:val="20"/>
          <w:szCs w:val="20"/>
        </w:rPr>
      </w:pPr>
      <w:r w:rsidRPr="006A3A5B">
        <w:rPr>
          <w:rFonts w:ascii="Times New Roman" w:hAnsi="Times New Roman" w:cs="Times New Roman"/>
          <w:bCs/>
          <w:sz w:val="20"/>
          <w:szCs w:val="20"/>
        </w:rPr>
        <w:t>The derivative is derived using the formal limit definition:</w:t>
      </w:r>
    </w:p>
    <w:p w14:paraId="151625E1" w14:textId="77777777" w:rsidR="0042064D" w:rsidRPr="006A3A5B" w:rsidRDefault="00000000" w:rsidP="0042064D">
      <w:pPr>
        <w:spacing w:after="220"/>
        <w:rPr>
          <w:rFonts w:ascii="Times New Roman" w:hAnsi="Times New Roman" w:cs="Times New Roman"/>
          <w:bCs/>
          <w:sz w:val="20"/>
          <w:szCs w:val="20"/>
        </w:rPr>
      </w:pPr>
      <m:oMathPara>
        <m:oMath>
          <m:sSup>
            <m:sSupPr>
              <m:ctrlPr>
                <w:rPr>
                  <w:rFonts w:ascii="Cambria Math" w:hAnsi="Cambria Math" w:cs="Times New Roman"/>
                  <w:bCs/>
                  <w:sz w:val="20"/>
                  <w:szCs w:val="20"/>
                </w:rPr>
              </m:ctrlPr>
            </m:sSupPr>
            <m:e>
              <m:r>
                <w:rPr>
                  <w:rFonts w:ascii="Cambria Math" w:hAnsi="Cambria Math" w:cs="Times New Roman"/>
                  <w:sz w:val="20"/>
                  <w:szCs w:val="20"/>
                </w:rPr>
                <m:t>f</m:t>
              </m:r>
            </m:e>
            <m:sup>
              <m:r>
                <w:rPr>
                  <w:rFonts w:ascii="Cambria Math" w:hAnsi="Cambria Math" w:cs="Times New Roman"/>
                  <w:sz w:val="20"/>
                  <w:szCs w:val="20"/>
                </w:rPr>
                <m:t>'</m:t>
              </m:r>
            </m:sup>
          </m:sSup>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limLow>
            <m:limLowPr>
              <m:ctrlPr>
                <w:rPr>
                  <w:rFonts w:ascii="Cambria Math" w:hAnsi="Cambria Math" w:cs="Times New Roman"/>
                  <w:bCs/>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h</m:t>
              </m:r>
              <m:r>
                <m:rPr>
                  <m:sty m:val="p"/>
                </m:rPr>
                <w:rPr>
                  <w:rFonts w:ascii="Cambria Math" w:hAnsi="Cambria Math" w:cs="Times New Roman"/>
                  <w:sz w:val="20"/>
                  <w:szCs w:val="20"/>
                </w:rPr>
                <m:t>→0</m:t>
              </m:r>
            </m:lim>
          </m:limLow>
          <m:r>
            <m:rPr>
              <m:sty m:val="p"/>
            </m:rPr>
            <w:rPr>
              <w:rFonts w:ascii="Cambria Math" w:hAnsi="Cambria Math" w:cs="Times New Roman"/>
              <w:sz w:val="20"/>
              <w:szCs w:val="20"/>
            </w:rPr>
            <m:t> </m:t>
          </m:r>
          <m:f>
            <m:fPr>
              <m:ctrlPr>
                <w:rPr>
                  <w:rFonts w:ascii="Cambria Math" w:hAnsi="Cambria Math" w:cs="Times New Roman"/>
                  <w:bCs/>
                  <w:sz w:val="20"/>
                  <w:szCs w:val="20"/>
                </w:rPr>
              </m:ctrlPr>
            </m:fPr>
            <m:num>
              <m:r>
                <w:rPr>
                  <w:rFonts w:ascii="Cambria Math" w:hAnsi="Cambria Math" w:cs="Times New Roman"/>
                  <w:sz w:val="20"/>
                  <w:szCs w:val="20"/>
                </w:rPr>
                <m:t>f</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h</m:t>
              </m:r>
              <m:r>
                <m:rPr>
                  <m:sty m:val="p"/>
                </m:rPr>
                <w:rPr>
                  <w:rFonts w:ascii="Cambria Math" w:hAnsi="Cambria Math" w:cs="Times New Roman"/>
                  <w:sz w:val="20"/>
                  <w:szCs w:val="20"/>
                </w:rPr>
                <m:t>)-</m:t>
              </m:r>
              <m:r>
                <w:rPr>
                  <w:rFonts w:ascii="Cambria Math" w:hAnsi="Cambria Math" w:cs="Times New Roman"/>
                  <w:sz w:val="20"/>
                  <w:szCs w:val="20"/>
                </w:rPr>
                <m:t>f</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num>
            <m:den>
              <m:r>
                <w:rPr>
                  <w:rFonts w:ascii="Cambria Math" w:hAnsi="Cambria Math" w:cs="Times New Roman"/>
                  <w:sz w:val="20"/>
                  <w:szCs w:val="20"/>
                </w:rPr>
                <m:t>h</m:t>
              </m:r>
            </m:den>
          </m:f>
        </m:oMath>
      </m:oMathPara>
    </w:p>
    <w:p w14:paraId="0DB7EDD3" w14:textId="158621B1" w:rsidR="0042064D" w:rsidRPr="006A3A5B" w:rsidRDefault="0042064D" w:rsidP="0042064D">
      <w:pPr>
        <w:spacing w:after="220"/>
        <w:rPr>
          <w:rFonts w:ascii="Times New Roman" w:hAnsi="Times New Roman" w:cs="Times New Roman"/>
          <w:bCs/>
          <w:sz w:val="20"/>
          <w:szCs w:val="20"/>
        </w:rPr>
      </w:pPr>
      <w:r w:rsidRPr="006A3A5B">
        <w:rPr>
          <w:rFonts w:ascii="Times New Roman" w:hAnsi="Times New Roman" w:cs="Times New Roman"/>
          <w:bCs/>
          <w:sz w:val="20"/>
          <w:szCs w:val="20"/>
        </w:rPr>
        <w:lastRenderedPageBreak/>
        <w:t xml:space="preserve">Case 1: </w:t>
      </w:r>
      <m:oMath>
        <m:r>
          <w:rPr>
            <w:rFonts w:ascii="Cambria Math" w:hAnsi="Cambria Math" w:cs="Times New Roman"/>
            <w:sz w:val="20"/>
            <w:szCs w:val="20"/>
          </w:rPr>
          <m:t>x</m:t>
        </m:r>
        <m:r>
          <m:rPr>
            <m:sty m:val="p"/>
          </m:rPr>
          <w:rPr>
            <w:rFonts w:ascii="Cambria Math" w:hAnsi="Cambria Math" w:cs="Times New Roman"/>
            <w:sz w:val="20"/>
            <w:szCs w:val="20"/>
          </w:rPr>
          <m:t>&gt;0</m:t>
        </m:r>
      </m:oMath>
      <w:r w:rsidRPr="006A3A5B">
        <w:rPr>
          <w:rFonts w:ascii="Times New Roman" w:hAnsi="Times New Roman" w:cs="Times New Roman"/>
          <w:bCs/>
          <w:sz w:val="20"/>
          <w:szCs w:val="20"/>
        </w:rPr>
        <w:br/>
        <w:t xml:space="preserve">For </w:t>
      </w:r>
      <m:oMath>
        <m:r>
          <w:rPr>
            <w:rFonts w:ascii="Cambria Math" w:hAnsi="Cambria Math" w:cs="Times New Roman"/>
            <w:sz w:val="20"/>
            <w:szCs w:val="20"/>
          </w:rPr>
          <m:t>x</m:t>
        </m:r>
        <m:r>
          <m:rPr>
            <m:sty m:val="p"/>
          </m:rPr>
          <w:rPr>
            <w:rFonts w:ascii="Cambria Math" w:hAnsi="Cambria Math" w:cs="Times New Roman"/>
            <w:sz w:val="20"/>
            <w:szCs w:val="20"/>
          </w:rPr>
          <m:t>&gt;0</m:t>
        </m:r>
      </m:oMath>
      <w:r w:rsidRPr="006A3A5B">
        <w:rPr>
          <w:rFonts w:ascii="Times New Roman" w:hAnsi="Times New Roman" w:cs="Times New Roman"/>
          <w:bCs/>
          <w:sz w:val="20"/>
          <w:szCs w:val="20"/>
        </w:rPr>
        <w:t xml:space="preserve"> and sufficiently small </w:t>
      </w:r>
      <m:oMath>
        <m:r>
          <w:rPr>
            <w:rFonts w:ascii="Cambria Math" w:hAnsi="Cambria Math" w:cs="Times New Roman"/>
            <w:sz w:val="20"/>
            <w:szCs w:val="20"/>
          </w:rPr>
          <m:t>h</m:t>
        </m:r>
      </m:oMath>
      <w:r w:rsidRPr="006A3A5B">
        <w:rPr>
          <w:rFonts w:ascii="Times New Roman" w:hAnsi="Times New Roman" w:cs="Times New Roman"/>
          <w:bCs/>
          <w:sz w:val="20"/>
          <w:szCs w:val="20"/>
        </w:rPr>
        <w:t xml:space="preserve"> such that </w:t>
      </w:r>
      <m:oMath>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h</m:t>
        </m:r>
        <m:r>
          <m:rPr>
            <m:sty m:val="p"/>
          </m:rPr>
          <w:rPr>
            <w:rFonts w:ascii="Cambria Math" w:hAnsi="Cambria Math" w:cs="Times New Roman"/>
            <w:sz w:val="20"/>
            <w:szCs w:val="20"/>
          </w:rPr>
          <m:t>)&gt;0</m:t>
        </m:r>
      </m:oMath>
      <w:r w:rsidRPr="006A3A5B">
        <w:rPr>
          <w:rFonts w:ascii="Times New Roman" w:hAnsi="Times New Roman" w:cs="Times New Roman"/>
          <w:bCs/>
          <w:sz w:val="20"/>
          <w:szCs w:val="20"/>
        </w:rPr>
        <w:t>:</w:t>
      </w:r>
    </w:p>
    <w:p w14:paraId="642B7D42" w14:textId="77777777" w:rsidR="0042064D" w:rsidRPr="006A3A5B" w:rsidRDefault="00000000" w:rsidP="0042064D">
      <w:pPr>
        <w:spacing w:after="220"/>
        <w:rPr>
          <w:rFonts w:ascii="Times New Roman" w:hAnsi="Times New Roman" w:cs="Times New Roman"/>
          <w:bCs/>
          <w:sz w:val="20"/>
          <w:szCs w:val="20"/>
        </w:rPr>
      </w:pPr>
      <m:oMathPara>
        <m:oMath>
          <m:sSup>
            <m:sSupPr>
              <m:ctrlPr>
                <w:rPr>
                  <w:rFonts w:ascii="Cambria Math" w:hAnsi="Cambria Math" w:cs="Times New Roman"/>
                  <w:bCs/>
                  <w:sz w:val="20"/>
                  <w:szCs w:val="20"/>
                </w:rPr>
              </m:ctrlPr>
            </m:sSupPr>
            <m:e>
              <m:r>
                <w:rPr>
                  <w:rFonts w:ascii="Cambria Math" w:hAnsi="Cambria Math" w:cs="Times New Roman"/>
                  <w:sz w:val="20"/>
                  <w:szCs w:val="20"/>
                </w:rPr>
                <m:t>f</m:t>
              </m:r>
            </m:e>
            <m:sup>
              <m:r>
                <w:rPr>
                  <w:rFonts w:ascii="Cambria Math" w:hAnsi="Cambria Math" w:cs="Times New Roman"/>
                  <w:sz w:val="20"/>
                  <w:szCs w:val="20"/>
                </w:rPr>
                <m:t>'</m:t>
              </m:r>
            </m:sup>
          </m:sSup>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limLow>
            <m:limLowPr>
              <m:ctrlPr>
                <w:rPr>
                  <w:rFonts w:ascii="Cambria Math" w:hAnsi="Cambria Math" w:cs="Times New Roman"/>
                  <w:bCs/>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h</m:t>
              </m:r>
              <m:r>
                <m:rPr>
                  <m:sty m:val="p"/>
                </m:rPr>
                <w:rPr>
                  <w:rFonts w:ascii="Cambria Math" w:hAnsi="Cambria Math" w:cs="Times New Roman"/>
                  <w:sz w:val="20"/>
                  <w:szCs w:val="20"/>
                </w:rPr>
                <m:t>→0</m:t>
              </m:r>
            </m:lim>
          </m:limLow>
          <m:r>
            <m:rPr>
              <m:sty m:val="p"/>
            </m:rPr>
            <w:rPr>
              <w:rFonts w:ascii="Cambria Math" w:hAnsi="Cambria Math" w:cs="Times New Roman"/>
              <w:sz w:val="20"/>
              <w:szCs w:val="20"/>
            </w:rPr>
            <m:t> </m:t>
          </m:r>
          <m:f>
            <m:fPr>
              <m:ctrlPr>
                <w:rPr>
                  <w:rFonts w:ascii="Cambria Math" w:hAnsi="Cambria Math" w:cs="Times New Roman"/>
                  <w:bCs/>
                  <w:sz w:val="20"/>
                  <w:szCs w:val="20"/>
                </w:rPr>
              </m:ctrlPr>
            </m:fPr>
            <m:num>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h</m:t>
              </m:r>
              <m:r>
                <m:rPr>
                  <m:sty m:val="p"/>
                </m:rPr>
                <w:rPr>
                  <w:rFonts w:ascii="Cambria Math" w:hAnsi="Cambria Math" w:cs="Times New Roman"/>
                  <w:sz w:val="20"/>
                  <w:szCs w:val="20"/>
                </w:rPr>
                <m:t>)-</m:t>
              </m:r>
              <m:r>
                <w:rPr>
                  <w:rFonts w:ascii="Cambria Math" w:hAnsi="Cambria Math" w:cs="Times New Roman"/>
                  <w:sz w:val="20"/>
                  <w:szCs w:val="20"/>
                </w:rPr>
                <m:t>x</m:t>
              </m:r>
            </m:num>
            <m:den>
              <m:r>
                <w:rPr>
                  <w:rFonts w:ascii="Cambria Math" w:hAnsi="Cambria Math" w:cs="Times New Roman"/>
                  <w:sz w:val="20"/>
                  <w:szCs w:val="20"/>
                </w:rPr>
                <m:t>h</m:t>
              </m:r>
            </m:den>
          </m:f>
          <m:r>
            <m:rPr>
              <m:sty m:val="p"/>
            </m:rPr>
            <w:rPr>
              <w:rFonts w:ascii="Cambria Math" w:hAnsi="Cambria Math" w:cs="Times New Roman"/>
              <w:sz w:val="20"/>
              <w:szCs w:val="20"/>
            </w:rPr>
            <m:t>=</m:t>
          </m:r>
          <m:limLow>
            <m:limLowPr>
              <m:ctrlPr>
                <w:rPr>
                  <w:rFonts w:ascii="Cambria Math" w:hAnsi="Cambria Math" w:cs="Times New Roman"/>
                  <w:bCs/>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h</m:t>
              </m:r>
              <m:r>
                <m:rPr>
                  <m:sty m:val="p"/>
                </m:rPr>
                <w:rPr>
                  <w:rFonts w:ascii="Cambria Math" w:hAnsi="Cambria Math" w:cs="Times New Roman"/>
                  <w:sz w:val="20"/>
                  <w:szCs w:val="20"/>
                </w:rPr>
                <m:t>→0</m:t>
              </m:r>
            </m:lim>
          </m:limLow>
          <m:r>
            <m:rPr>
              <m:sty m:val="p"/>
            </m:rPr>
            <w:rPr>
              <w:rFonts w:ascii="Cambria Math" w:hAnsi="Cambria Math" w:cs="Times New Roman"/>
              <w:sz w:val="20"/>
              <w:szCs w:val="20"/>
            </w:rPr>
            <m:t> </m:t>
          </m:r>
          <m:f>
            <m:fPr>
              <m:ctrlPr>
                <w:rPr>
                  <w:rFonts w:ascii="Cambria Math" w:hAnsi="Cambria Math" w:cs="Times New Roman"/>
                  <w:bCs/>
                  <w:sz w:val="20"/>
                  <w:szCs w:val="20"/>
                </w:rPr>
              </m:ctrlPr>
            </m:fPr>
            <m:num>
              <m:r>
                <w:rPr>
                  <w:rFonts w:ascii="Cambria Math" w:hAnsi="Cambria Math" w:cs="Times New Roman"/>
                  <w:sz w:val="20"/>
                  <w:szCs w:val="20"/>
                </w:rPr>
                <m:t>h</m:t>
              </m:r>
            </m:num>
            <m:den>
              <m:r>
                <w:rPr>
                  <w:rFonts w:ascii="Cambria Math" w:hAnsi="Cambria Math" w:cs="Times New Roman"/>
                  <w:sz w:val="20"/>
                  <w:szCs w:val="20"/>
                </w:rPr>
                <m:t>h</m:t>
              </m:r>
            </m:den>
          </m:f>
          <m:r>
            <m:rPr>
              <m:sty m:val="p"/>
            </m:rPr>
            <w:rPr>
              <w:rFonts w:ascii="Cambria Math" w:hAnsi="Cambria Math" w:cs="Times New Roman"/>
              <w:sz w:val="20"/>
              <w:szCs w:val="20"/>
            </w:rPr>
            <m:t>=1</m:t>
          </m:r>
        </m:oMath>
      </m:oMathPara>
    </w:p>
    <w:p w14:paraId="7371435C" w14:textId="55C73DF8" w:rsidR="0042064D" w:rsidRPr="006A3A5B" w:rsidRDefault="0042064D" w:rsidP="0042064D">
      <w:pPr>
        <w:spacing w:after="220"/>
        <w:rPr>
          <w:rFonts w:ascii="Times New Roman" w:hAnsi="Times New Roman" w:cs="Times New Roman"/>
          <w:bCs/>
          <w:sz w:val="20"/>
          <w:szCs w:val="20"/>
        </w:rPr>
      </w:pPr>
      <w:r w:rsidRPr="006A3A5B">
        <w:rPr>
          <w:rFonts w:ascii="Times New Roman" w:hAnsi="Times New Roman" w:cs="Times New Roman"/>
          <w:bCs/>
          <w:sz w:val="20"/>
          <w:szCs w:val="20"/>
        </w:rPr>
        <w:t xml:space="preserve">Case 2: </w:t>
      </w:r>
      <m:oMath>
        <m:r>
          <w:rPr>
            <w:rFonts w:ascii="Cambria Math" w:hAnsi="Cambria Math" w:cs="Times New Roman"/>
            <w:sz w:val="20"/>
            <w:szCs w:val="20"/>
          </w:rPr>
          <m:t>x</m:t>
        </m:r>
        <m:r>
          <m:rPr>
            <m:sty m:val="p"/>
          </m:rPr>
          <w:rPr>
            <w:rFonts w:ascii="Cambria Math" w:hAnsi="Cambria Math" w:cs="Times New Roman"/>
            <w:sz w:val="20"/>
            <w:szCs w:val="20"/>
          </w:rPr>
          <m:t>&lt;0</m:t>
        </m:r>
      </m:oMath>
      <w:r w:rsidRPr="006A3A5B">
        <w:rPr>
          <w:rFonts w:ascii="Times New Roman" w:hAnsi="Times New Roman" w:cs="Times New Roman"/>
          <w:bCs/>
          <w:sz w:val="20"/>
          <w:szCs w:val="20"/>
        </w:rPr>
        <w:br/>
        <w:t xml:space="preserve">For </w:t>
      </w:r>
      <m:oMath>
        <m:r>
          <w:rPr>
            <w:rFonts w:ascii="Cambria Math" w:hAnsi="Cambria Math" w:cs="Times New Roman"/>
            <w:sz w:val="20"/>
            <w:szCs w:val="20"/>
          </w:rPr>
          <m:t>x</m:t>
        </m:r>
        <m:r>
          <m:rPr>
            <m:sty m:val="p"/>
          </m:rPr>
          <w:rPr>
            <w:rFonts w:ascii="Cambria Math" w:hAnsi="Cambria Math" w:cs="Times New Roman"/>
            <w:sz w:val="20"/>
            <w:szCs w:val="20"/>
          </w:rPr>
          <m:t>&lt;0</m:t>
        </m:r>
      </m:oMath>
      <w:r w:rsidRPr="006A3A5B">
        <w:rPr>
          <w:rFonts w:ascii="Times New Roman" w:hAnsi="Times New Roman" w:cs="Times New Roman"/>
          <w:bCs/>
          <w:sz w:val="20"/>
          <w:szCs w:val="20"/>
        </w:rPr>
        <w:t xml:space="preserve"> and sufficiently small </w:t>
      </w:r>
      <m:oMath>
        <m:r>
          <w:rPr>
            <w:rFonts w:ascii="Cambria Math" w:hAnsi="Cambria Math" w:cs="Times New Roman"/>
            <w:sz w:val="20"/>
            <w:szCs w:val="20"/>
          </w:rPr>
          <m:t>h</m:t>
        </m:r>
      </m:oMath>
      <w:r w:rsidRPr="006A3A5B">
        <w:rPr>
          <w:rFonts w:ascii="Times New Roman" w:hAnsi="Times New Roman" w:cs="Times New Roman"/>
          <w:bCs/>
          <w:sz w:val="20"/>
          <w:szCs w:val="20"/>
        </w:rPr>
        <w:t xml:space="preserve"> such that </w:t>
      </w:r>
      <m:oMath>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h</m:t>
        </m:r>
        <m:r>
          <m:rPr>
            <m:sty m:val="p"/>
          </m:rPr>
          <w:rPr>
            <w:rFonts w:ascii="Cambria Math" w:hAnsi="Cambria Math" w:cs="Times New Roman"/>
            <w:sz w:val="20"/>
            <w:szCs w:val="20"/>
          </w:rPr>
          <m:t>)&lt;0</m:t>
        </m:r>
      </m:oMath>
      <w:r w:rsidRPr="006A3A5B">
        <w:rPr>
          <w:rFonts w:ascii="Times New Roman" w:hAnsi="Times New Roman" w:cs="Times New Roman"/>
          <w:bCs/>
          <w:sz w:val="20"/>
          <w:szCs w:val="20"/>
        </w:rPr>
        <w:t>:</w:t>
      </w:r>
    </w:p>
    <w:p w14:paraId="5B322053" w14:textId="77777777" w:rsidR="0042064D" w:rsidRPr="006A3A5B" w:rsidRDefault="00000000" w:rsidP="0042064D">
      <w:pPr>
        <w:spacing w:after="220"/>
        <w:rPr>
          <w:rFonts w:ascii="Times New Roman" w:hAnsi="Times New Roman" w:cs="Times New Roman"/>
          <w:bCs/>
          <w:sz w:val="20"/>
          <w:szCs w:val="20"/>
        </w:rPr>
      </w:pPr>
      <m:oMathPara>
        <m:oMath>
          <m:sSup>
            <m:sSupPr>
              <m:ctrlPr>
                <w:rPr>
                  <w:rFonts w:ascii="Cambria Math" w:hAnsi="Cambria Math" w:cs="Times New Roman"/>
                  <w:bCs/>
                  <w:sz w:val="20"/>
                  <w:szCs w:val="20"/>
                </w:rPr>
              </m:ctrlPr>
            </m:sSupPr>
            <m:e>
              <m:r>
                <w:rPr>
                  <w:rFonts w:ascii="Cambria Math" w:hAnsi="Cambria Math" w:cs="Times New Roman"/>
                  <w:sz w:val="20"/>
                  <w:szCs w:val="20"/>
                </w:rPr>
                <m:t>f</m:t>
              </m:r>
            </m:e>
            <m:sup>
              <m:r>
                <w:rPr>
                  <w:rFonts w:ascii="Cambria Math" w:hAnsi="Cambria Math" w:cs="Times New Roman"/>
                  <w:sz w:val="20"/>
                  <w:szCs w:val="20"/>
                </w:rPr>
                <m:t>'</m:t>
              </m:r>
            </m:sup>
          </m:sSup>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limLow>
            <m:limLowPr>
              <m:ctrlPr>
                <w:rPr>
                  <w:rFonts w:ascii="Cambria Math" w:hAnsi="Cambria Math" w:cs="Times New Roman"/>
                  <w:bCs/>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h</m:t>
              </m:r>
              <m:r>
                <m:rPr>
                  <m:sty m:val="p"/>
                </m:rPr>
                <w:rPr>
                  <w:rFonts w:ascii="Cambria Math" w:hAnsi="Cambria Math" w:cs="Times New Roman"/>
                  <w:sz w:val="20"/>
                  <w:szCs w:val="20"/>
                </w:rPr>
                <m:t>→0</m:t>
              </m:r>
            </m:lim>
          </m:limLow>
          <m:r>
            <m:rPr>
              <m:sty m:val="p"/>
            </m:rPr>
            <w:rPr>
              <w:rFonts w:ascii="Cambria Math" w:hAnsi="Cambria Math" w:cs="Times New Roman"/>
              <w:sz w:val="20"/>
              <w:szCs w:val="20"/>
            </w:rPr>
            <m:t> </m:t>
          </m:r>
          <m:f>
            <m:fPr>
              <m:ctrlPr>
                <w:rPr>
                  <w:rFonts w:ascii="Cambria Math" w:hAnsi="Cambria Math" w:cs="Times New Roman"/>
                  <w:bCs/>
                  <w:sz w:val="20"/>
                  <w:szCs w:val="20"/>
                </w:rPr>
              </m:ctrlPr>
            </m:fPr>
            <m:num>
              <m:r>
                <w:rPr>
                  <w:rFonts w:ascii="Cambria Math" w:hAnsi="Cambria Math" w:cs="Times New Roman"/>
                  <w:sz w:val="20"/>
                  <w:szCs w:val="20"/>
                </w:rPr>
                <m:t>β</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h</m:t>
              </m:r>
              <m:r>
                <m:rPr>
                  <m:sty m:val="p"/>
                </m:rPr>
                <w:rPr>
                  <w:rFonts w:ascii="Cambria Math" w:hAnsi="Cambria Math" w:cs="Times New Roman"/>
                  <w:sz w:val="20"/>
                  <w:szCs w:val="20"/>
                </w:rPr>
                <m:t>)-</m:t>
              </m:r>
              <m:r>
                <w:rPr>
                  <w:rFonts w:ascii="Cambria Math" w:hAnsi="Cambria Math" w:cs="Times New Roman"/>
                  <w:sz w:val="20"/>
                  <w:szCs w:val="20"/>
                </w:rPr>
                <m:t>βx</m:t>
              </m:r>
            </m:num>
            <m:den>
              <m:r>
                <w:rPr>
                  <w:rFonts w:ascii="Cambria Math" w:hAnsi="Cambria Math" w:cs="Times New Roman"/>
                  <w:sz w:val="20"/>
                  <w:szCs w:val="20"/>
                </w:rPr>
                <m:t>h</m:t>
              </m:r>
            </m:den>
          </m:f>
          <m:r>
            <m:rPr>
              <m:sty m:val="p"/>
            </m:rPr>
            <w:rPr>
              <w:rFonts w:ascii="Cambria Math" w:hAnsi="Cambria Math" w:cs="Times New Roman"/>
              <w:sz w:val="20"/>
              <w:szCs w:val="20"/>
            </w:rPr>
            <m:t>=</m:t>
          </m:r>
          <m:limLow>
            <m:limLowPr>
              <m:ctrlPr>
                <w:rPr>
                  <w:rFonts w:ascii="Cambria Math" w:hAnsi="Cambria Math" w:cs="Times New Roman"/>
                  <w:bCs/>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h</m:t>
              </m:r>
              <m:r>
                <m:rPr>
                  <m:sty m:val="p"/>
                </m:rPr>
                <w:rPr>
                  <w:rFonts w:ascii="Cambria Math" w:hAnsi="Cambria Math" w:cs="Times New Roman"/>
                  <w:sz w:val="20"/>
                  <w:szCs w:val="20"/>
                </w:rPr>
                <m:t>→0</m:t>
              </m:r>
            </m:lim>
          </m:limLow>
          <m:r>
            <m:rPr>
              <m:sty m:val="p"/>
            </m:rPr>
            <w:rPr>
              <w:rFonts w:ascii="Cambria Math" w:hAnsi="Cambria Math" w:cs="Times New Roman"/>
              <w:sz w:val="20"/>
              <w:szCs w:val="20"/>
            </w:rPr>
            <m:t> </m:t>
          </m:r>
          <m:f>
            <m:fPr>
              <m:ctrlPr>
                <w:rPr>
                  <w:rFonts w:ascii="Cambria Math" w:hAnsi="Cambria Math" w:cs="Times New Roman"/>
                  <w:bCs/>
                  <w:sz w:val="20"/>
                  <w:szCs w:val="20"/>
                </w:rPr>
              </m:ctrlPr>
            </m:fPr>
            <m:num>
              <m:r>
                <w:rPr>
                  <w:rFonts w:ascii="Cambria Math" w:hAnsi="Cambria Math" w:cs="Times New Roman"/>
                  <w:sz w:val="20"/>
                  <w:szCs w:val="20"/>
                </w:rPr>
                <m:t>βh</m:t>
              </m:r>
            </m:num>
            <m:den>
              <m:r>
                <w:rPr>
                  <w:rFonts w:ascii="Cambria Math" w:hAnsi="Cambria Math" w:cs="Times New Roman"/>
                  <w:sz w:val="20"/>
                  <w:szCs w:val="20"/>
                </w:rPr>
                <m:t>h</m:t>
              </m:r>
            </m:den>
          </m:f>
          <m:r>
            <m:rPr>
              <m:sty m:val="p"/>
            </m:rPr>
            <w:rPr>
              <w:rFonts w:ascii="Cambria Math" w:hAnsi="Cambria Math" w:cs="Times New Roman"/>
              <w:sz w:val="20"/>
              <w:szCs w:val="20"/>
            </w:rPr>
            <m:t>=</m:t>
          </m:r>
          <m:r>
            <w:rPr>
              <w:rFonts w:ascii="Cambria Math" w:hAnsi="Cambria Math" w:cs="Times New Roman"/>
              <w:sz w:val="20"/>
              <w:szCs w:val="20"/>
            </w:rPr>
            <m:t>β</m:t>
          </m:r>
        </m:oMath>
      </m:oMathPara>
    </w:p>
    <w:p w14:paraId="2D0EEC64" w14:textId="77777777" w:rsidR="0042064D" w:rsidRPr="006A3A5B" w:rsidRDefault="0042064D" w:rsidP="0042064D">
      <w:pPr>
        <w:spacing w:after="220"/>
        <w:rPr>
          <w:rFonts w:ascii="Times New Roman" w:hAnsi="Times New Roman" w:cs="Times New Roman"/>
          <w:bCs/>
          <w:sz w:val="20"/>
          <w:szCs w:val="20"/>
        </w:rPr>
      </w:pPr>
      <w:r w:rsidRPr="006A3A5B">
        <w:rPr>
          <w:rFonts w:ascii="Times New Roman" w:hAnsi="Times New Roman" w:cs="Times New Roman"/>
          <w:bCs/>
          <w:sz w:val="20"/>
          <w:szCs w:val="20"/>
        </w:rPr>
        <w:t>The DLU function provides:</w:t>
      </w:r>
    </w:p>
    <w:p w14:paraId="308F82CF" w14:textId="77777777" w:rsidR="0042064D" w:rsidRPr="006A3A5B" w:rsidRDefault="0042064D" w:rsidP="0042064D">
      <w:pPr>
        <w:numPr>
          <w:ilvl w:val="0"/>
          <w:numId w:val="18"/>
        </w:numPr>
        <w:spacing w:after="120" w:line="240" w:lineRule="atLeast"/>
        <w:rPr>
          <w:rFonts w:ascii="Times New Roman" w:hAnsi="Times New Roman" w:cs="Times New Roman"/>
          <w:bCs/>
          <w:sz w:val="20"/>
          <w:szCs w:val="20"/>
        </w:rPr>
      </w:pPr>
      <w:r w:rsidRPr="006A3A5B">
        <w:rPr>
          <w:rFonts w:ascii="Times New Roman" w:hAnsi="Times New Roman" w:cs="Times New Roman"/>
          <w:bCs/>
          <w:sz w:val="20"/>
          <w:szCs w:val="20"/>
        </w:rPr>
        <w:t>A gradient of 1 for positive inputs</w:t>
      </w:r>
    </w:p>
    <w:p w14:paraId="0C9A07CF" w14:textId="77777777" w:rsidR="0042064D" w:rsidRPr="006A3A5B" w:rsidRDefault="0042064D" w:rsidP="0042064D">
      <w:pPr>
        <w:numPr>
          <w:ilvl w:val="0"/>
          <w:numId w:val="18"/>
        </w:numPr>
        <w:spacing w:after="120" w:line="240" w:lineRule="atLeast"/>
        <w:rPr>
          <w:rFonts w:ascii="Times New Roman" w:hAnsi="Times New Roman" w:cs="Times New Roman"/>
          <w:bCs/>
          <w:sz w:val="20"/>
          <w:szCs w:val="20"/>
        </w:rPr>
      </w:pPr>
      <w:r w:rsidRPr="006A3A5B">
        <w:rPr>
          <w:rFonts w:ascii="Times New Roman" w:hAnsi="Times New Roman" w:cs="Times New Roman"/>
          <w:bCs/>
          <w:sz w:val="20"/>
          <w:szCs w:val="20"/>
        </w:rPr>
        <w:t xml:space="preserve">A small positive gradient </w:t>
      </w:r>
      <m:oMath>
        <m:r>
          <w:rPr>
            <w:rFonts w:ascii="Cambria Math" w:hAnsi="Cambria Math" w:cs="Times New Roman"/>
            <w:sz w:val="20"/>
            <w:szCs w:val="20"/>
          </w:rPr>
          <m:t>β</m:t>
        </m:r>
      </m:oMath>
      <w:r w:rsidRPr="006A3A5B">
        <w:rPr>
          <w:rFonts w:ascii="Times New Roman" w:hAnsi="Times New Roman" w:cs="Times New Roman"/>
          <w:bCs/>
          <w:sz w:val="20"/>
          <w:szCs w:val="20"/>
        </w:rPr>
        <w:t xml:space="preserve"> for negative inputs</w:t>
      </w:r>
    </w:p>
    <w:p w14:paraId="72CB89FD" w14:textId="2AD31A75" w:rsidR="00CE2841" w:rsidRDefault="0042064D" w:rsidP="00CC6519">
      <w:pPr>
        <w:spacing w:after="220"/>
        <w:jc w:val="both"/>
        <w:rPr>
          <w:noProof/>
          <w:sz w:val="20"/>
          <w:szCs w:val="20"/>
        </w:rPr>
        <w:sectPr w:rsidR="00CE2841" w:rsidSect="00CE2841">
          <w:type w:val="continuous"/>
          <w:pgSz w:w="12240" w:h="15840" w:code="1"/>
          <w:pgMar w:top="1008" w:right="936" w:bottom="1008" w:left="936" w:header="432" w:footer="432" w:gutter="0"/>
          <w:cols w:num="2" w:space="288"/>
          <w:docGrid w:linePitch="360"/>
        </w:sectPr>
      </w:pPr>
      <w:r w:rsidRPr="006A3A5B">
        <w:rPr>
          <w:rFonts w:ascii="Times New Roman" w:hAnsi="Times New Roman" w:cs="Times New Roman"/>
          <w:bCs/>
          <w:sz w:val="20"/>
          <w:szCs w:val="20"/>
        </w:rPr>
        <w:t>This small positive gradient for negative values helps prevent the "dead neuron" problem seen in standard ReLU activation</w:t>
      </w:r>
      <w:r w:rsidR="00CE2841">
        <w:rPr>
          <w:rFonts w:ascii="Times New Roman" w:hAnsi="Times New Roman" w:cs="Times New Roman"/>
          <w:bCs/>
          <w:sz w:val="20"/>
          <w:szCs w:val="20"/>
        </w:rPr>
        <w:t xml:space="preserve"> </w:t>
      </w:r>
      <w:r w:rsidR="006F63EB">
        <w:rPr>
          <w:sz w:val="20"/>
          <w:szCs w:val="20"/>
        </w:rPr>
        <w:t>W</w:t>
      </w:r>
      <w:r w:rsidR="00E52209" w:rsidRPr="00D439EF">
        <w:rPr>
          <w:sz w:val="20"/>
          <w:szCs w:val="20"/>
        </w:rPr>
        <w:t xml:space="preserve">here β is a </w:t>
      </w:r>
      <w:r w:rsidR="002C415A" w:rsidRPr="003457C4">
        <w:rPr>
          <w:sz w:val="20"/>
          <w:szCs w:val="20"/>
          <w:highlight w:val="yellow"/>
        </w:rPr>
        <w:t>trainable</w:t>
      </w:r>
      <w:r w:rsidR="00E52209" w:rsidRPr="00D439EF">
        <w:rPr>
          <w:sz w:val="20"/>
          <w:szCs w:val="20"/>
        </w:rPr>
        <w:t xml:space="preserve"> parameter in the range </w:t>
      </w:r>
      <w:r w:rsidR="009C44B3">
        <w:rPr>
          <w:sz w:val="20"/>
          <w:szCs w:val="20"/>
        </w:rPr>
        <w:t>(</w:t>
      </w:r>
      <w:r w:rsidR="00E52209" w:rsidRPr="00D439EF">
        <w:rPr>
          <w:sz w:val="20"/>
          <w:szCs w:val="20"/>
        </w:rPr>
        <w:t>0, 0.01</w:t>
      </w:r>
      <w:r w:rsidR="009C44B3">
        <w:rPr>
          <w:sz w:val="20"/>
          <w:szCs w:val="20"/>
        </w:rPr>
        <w:t>)</w:t>
      </w:r>
      <w:r w:rsidR="006F63EB">
        <w:rPr>
          <w:sz w:val="20"/>
          <w:szCs w:val="20"/>
        </w:rPr>
        <w:t>,</w:t>
      </w:r>
      <w:r w:rsidR="00E52209" w:rsidRPr="00D439EF">
        <w:rPr>
          <w:sz w:val="20"/>
          <w:szCs w:val="20"/>
        </w:rPr>
        <w:t xml:space="preserve"> </w:t>
      </w:r>
      <w:r w:rsidR="006F63EB">
        <w:rPr>
          <w:sz w:val="20"/>
          <w:szCs w:val="20"/>
        </w:rPr>
        <w:t>u</w:t>
      </w:r>
      <w:r w:rsidR="00E52209" w:rsidRPr="00D439EF">
        <w:rPr>
          <w:sz w:val="20"/>
          <w:szCs w:val="20"/>
        </w:rPr>
        <w:t>nlike ReLU, which discards all negative activations, and LeakyReLU, which uses a fixed negative slope, DLU allows adaptive control of negative contributions. This flexibility improves gradient flow while maintaining sparsity, reducing the likelihood of dead neurons and enhancing stability across datasets.</w:t>
      </w:r>
      <w:r w:rsidR="00CE2841" w:rsidRPr="00CE2841">
        <w:rPr>
          <w:noProof/>
          <w:sz w:val="20"/>
          <w:szCs w:val="20"/>
        </w:rPr>
        <w:t xml:space="preserve"> </w:t>
      </w:r>
    </w:p>
    <w:p w14:paraId="6DE0AB3A" w14:textId="77777777" w:rsidR="00CE2841" w:rsidRDefault="00CE2841" w:rsidP="00CE2841">
      <w:pPr>
        <w:pStyle w:val="NormalWeb"/>
        <w:spacing w:before="0" w:beforeAutospacing="0" w:after="0" w:afterAutospacing="0" w:line="252" w:lineRule="auto"/>
        <w:mirrorIndents/>
        <w:rPr>
          <w:noProof/>
          <w:sz w:val="20"/>
          <w:szCs w:val="20"/>
        </w:rPr>
      </w:pPr>
    </w:p>
    <w:p w14:paraId="7607C8C3" w14:textId="3D40EE1C" w:rsidR="00CE2841" w:rsidRDefault="00821DE9" w:rsidP="00CE2841">
      <w:pPr>
        <w:pStyle w:val="NormalWeb"/>
        <w:spacing w:before="0" w:beforeAutospacing="0" w:after="0" w:afterAutospacing="0" w:line="252" w:lineRule="auto"/>
        <w:mirrorIndents/>
        <w:rPr>
          <w:sz w:val="20"/>
          <w:szCs w:val="20"/>
        </w:rPr>
        <w:sectPr w:rsidR="00CE2841" w:rsidSect="00CE2841">
          <w:type w:val="continuous"/>
          <w:pgSz w:w="12240" w:h="15840" w:code="1"/>
          <w:pgMar w:top="1008" w:right="936" w:bottom="1008" w:left="936" w:header="432" w:footer="432" w:gutter="0"/>
          <w:cols w:space="288"/>
          <w:docGrid w:linePitch="360"/>
        </w:sectPr>
      </w:pPr>
      <w:r>
        <w:rPr>
          <w:noProof/>
          <w:sz w:val="20"/>
          <w:szCs w:val="20"/>
          <w:highlight w:val="yellow"/>
          <w14:ligatures w14:val="standardContextual"/>
        </w:rPr>
        <w:drawing>
          <wp:inline distT="0" distB="0" distL="0" distR="0" wp14:anchorId="5FCEBC84" wp14:editId="25A33999">
            <wp:extent cx="6579235" cy="4013860"/>
            <wp:effectExtent l="0" t="0" r="0" b="5715"/>
            <wp:docPr id="1624571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b="8151"/>
                    <a:stretch>
                      <a:fillRect/>
                    </a:stretch>
                  </pic:blipFill>
                  <pic:spPr bwMode="auto">
                    <a:xfrm>
                      <a:off x="0" y="0"/>
                      <a:ext cx="6579235" cy="4013860"/>
                    </a:xfrm>
                    <a:prstGeom prst="rect">
                      <a:avLst/>
                    </a:prstGeom>
                    <a:noFill/>
                    <a:ln>
                      <a:noFill/>
                    </a:ln>
                    <a:extLst>
                      <a:ext uri="{53640926-AAD7-44D8-BBD7-CCE9431645EC}">
                        <a14:shadowObscured xmlns:a14="http://schemas.microsoft.com/office/drawing/2010/main"/>
                      </a:ext>
                    </a:extLst>
                  </pic:spPr>
                </pic:pic>
              </a:graphicData>
            </a:graphic>
          </wp:inline>
        </w:drawing>
      </w:r>
    </w:p>
    <w:p w14:paraId="23ADCA7E" w14:textId="77777777" w:rsidR="00CE2841" w:rsidRPr="00D439EF" w:rsidRDefault="00CE2841" w:rsidP="00CE2841">
      <w:pPr>
        <w:pStyle w:val="NormalWeb"/>
        <w:spacing w:before="0" w:beforeAutospacing="0" w:after="0" w:afterAutospacing="0" w:line="252" w:lineRule="auto"/>
        <w:mirrorIndents/>
        <w:jc w:val="center"/>
        <w:rPr>
          <w:sz w:val="20"/>
          <w:szCs w:val="20"/>
        </w:rPr>
      </w:pPr>
      <w:r w:rsidRPr="00D439EF">
        <w:rPr>
          <w:sz w:val="20"/>
          <w:szCs w:val="20"/>
        </w:rPr>
        <w:t>Fig. 2</w:t>
      </w:r>
      <w:r w:rsidRPr="00AC4256">
        <w:rPr>
          <w:sz w:val="20"/>
          <w:szCs w:val="20"/>
          <w:highlight w:val="yellow"/>
        </w:rPr>
        <w:t>. Comparison of gradient behavior and activation responses for ReLU, LeakyReLU, and DLU under varying negative-slope settings.</w:t>
      </w:r>
    </w:p>
    <w:p w14:paraId="1DF7C76C" w14:textId="77777777" w:rsidR="009C44B3" w:rsidRDefault="009C44B3" w:rsidP="00CB38A4">
      <w:pPr>
        <w:pStyle w:val="NormalWeb"/>
        <w:spacing w:before="0" w:beforeAutospacing="0" w:after="0" w:afterAutospacing="0" w:line="252" w:lineRule="auto"/>
        <w:mirrorIndents/>
        <w:jc w:val="both"/>
        <w:rPr>
          <w:sz w:val="20"/>
          <w:szCs w:val="20"/>
        </w:rPr>
      </w:pPr>
    </w:p>
    <w:p w14:paraId="75659055" w14:textId="77777777" w:rsidR="00CB38A4" w:rsidRDefault="00CB38A4" w:rsidP="00CB38A4">
      <w:pPr>
        <w:pStyle w:val="NormalWeb"/>
        <w:spacing w:before="0" w:beforeAutospacing="0" w:after="0" w:afterAutospacing="0" w:line="252" w:lineRule="auto"/>
        <w:mirrorIndents/>
        <w:jc w:val="both"/>
        <w:rPr>
          <w:sz w:val="20"/>
          <w:szCs w:val="20"/>
        </w:rPr>
        <w:sectPr w:rsidR="00CB38A4" w:rsidSect="009C44B3">
          <w:type w:val="continuous"/>
          <w:pgSz w:w="12240" w:h="15840" w:code="1"/>
          <w:pgMar w:top="1008" w:right="936" w:bottom="1008" w:left="936" w:header="432" w:footer="432" w:gutter="0"/>
          <w:cols w:space="288"/>
          <w:docGrid w:linePitch="360"/>
        </w:sectPr>
      </w:pPr>
    </w:p>
    <w:p w14:paraId="71F72691" w14:textId="7C6EF318" w:rsidR="00CB38A4" w:rsidRDefault="00CB38A4" w:rsidP="00CB38A4">
      <w:pPr>
        <w:pStyle w:val="NormalWeb"/>
        <w:spacing w:before="0" w:beforeAutospacing="0" w:after="0" w:afterAutospacing="0" w:line="252" w:lineRule="auto"/>
        <w:ind w:firstLine="202"/>
        <w:mirrorIndents/>
        <w:jc w:val="both"/>
        <w:rPr>
          <w:sz w:val="20"/>
          <w:szCs w:val="20"/>
        </w:rPr>
      </w:pPr>
      <w:r w:rsidRPr="00CB38A4">
        <w:rPr>
          <w:b/>
          <w:bCs/>
          <w:sz w:val="20"/>
          <w:szCs w:val="20"/>
        </w:rPr>
        <w:t>Fig. 2.</w:t>
      </w:r>
      <w:r w:rsidRPr="00CB38A4">
        <w:rPr>
          <w:sz w:val="20"/>
          <w:szCs w:val="20"/>
        </w:rPr>
        <w:t xml:space="preserve"> Comparison of activation responses and gradient propagation characteristics of ReLU, LeakyReLU, and DLU. All three activation functions exhibit identical behavior in the positive input region, where the gradient remains equal to one. Differences arise in the negative input region: ReLU suppresses negative activations with zero gradient, LeakyReLU employs a fixed negative slope, while DLU utilizes a </w:t>
      </w:r>
      <w:r w:rsidRPr="003457C4">
        <w:rPr>
          <w:sz w:val="20"/>
          <w:szCs w:val="20"/>
          <w:highlight w:val="yellow"/>
        </w:rPr>
        <w:t>trainable</w:t>
      </w:r>
      <w:r w:rsidRPr="00CB38A4">
        <w:rPr>
          <w:sz w:val="20"/>
          <w:szCs w:val="20"/>
        </w:rPr>
        <w:t xml:space="preserve"> constrained slope β that is optimized during training to enable adaptive gradient propagation.</w:t>
      </w:r>
    </w:p>
    <w:p w14:paraId="26BBCBA8" w14:textId="77777777" w:rsidR="00CB38A4" w:rsidRPr="00CB38A4" w:rsidRDefault="00CB38A4" w:rsidP="00C10FBE">
      <w:pPr>
        <w:pStyle w:val="NormalWeb"/>
        <w:spacing w:before="0" w:beforeAutospacing="0" w:after="0" w:afterAutospacing="0" w:line="252" w:lineRule="auto"/>
        <w:ind w:firstLine="202"/>
        <w:mirrorIndents/>
        <w:rPr>
          <w:sz w:val="20"/>
          <w:szCs w:val="20"/>
        </w:rPr>
      </w:pPr>
    </w:p>
    <w:p w14:paraId="7FB8CF97" w14:textId="62D1EF7B" w:rsidR="00026048" w:rsidRPr="00026048" w:rsidRDefault="00E52209" w:rsidP="00026048">
      <w:pPr>
        <w:pStyle w:val="NormalWeb"/>
        <w:spacing w:before="0" w:beforeAutospacing="0" w:after="0" w:afterAutospacing="0" w:line="252" w:lineRule="auto"/>
        <w:ind w:firstLine="202"/>
        <w:mirrorIndents/>
        <w:rPr>
          <w:b/>
          <w:bCs/>
          <w:sz w:val="20"/>
          <w:szCs w:val="20"/>
          <w:highlight w:val="yellow"/>
        </w:rPr>
      </w:pPr>
      <w:r w:rsidRPr="00D439EF">
        <w:rPr>
          <w:i/>
          <w:iCs/>
          <w:sz w:val="20"/>
          <w:szCs w:val="20"/>
        </w:rPr>
        <w:t xml:space="preserve">C. </w:t>
      </w:r>
      <w:r w:rsidR="00026048" w:rsidRPr="00026048">
        <w:rPr>
          <w:i/>
          <w:iCs/>
          <w:sz w:val="20"/>
          <w:szCs w:val="20"/>
          <w:highlight w:val="yellow"/>
        </w:rPr>
        <w:t>Datasets and Ground-Truth Annotations</w:t>
      </w:r>
    </w:p>
    <w:p w14:paraId="7000C0B9" w14:textId="77777777" w:rsidR="00026048" w:rsidRPr="00026048" w:rsidRDefault="00026048" w:rsidP="00026048">
      <w:pPr>
        <w:pStyle w:val="NormalWeb"/>
        <w:spacing w:before="0" w:beforeAutospacing="0" w:after="0" w:afterAutospacing="0" w:line="252" w:lineRule="auto"/>
        <w:ind w:firstLine="202"/>
        <w:mirrorIndents/>
        <w:jc w:val="both"/>
        <w:rPr>
          <w:sz w:val="20"/>
          <w:szCs w:val="20"/>
          <w:highlight w:val="yellow"/>
        </w:rPr>
      </w:pPr>
      <w:r w:rsidRPr="00026048">
        <w:rPr>
          <w:sz w:val="20"/>
          <w:szCs w:val="20"/>
          <w:highlight w:val="yellow"/>
        </w:rPr>
        <w:t>This study evaluates LitUNet and the Dynamic Linear Unit (DLU) activation mechanism using three publicly available medical image segmentation datasets representing diverse imaging modalities and clinical applications. The selected datasets include wound photographs, gastrointestinal endoscopic images, and chest computed tomography (CT) scans, thereby enabling evaluation across heterogeneous segmentation tasks.</w:t>
      </w:r>
    </w:p>
    <w:p w14:paraId="08007077" w14:textId="77777777" w:rsidR="008C6F1E" w:rsidRDefault="00624B7E" w:rsidP="00026048">
      <w:pPr>
        <w:pStyle w:val="NormalWeb"/>
        <w:spacing w:before="0" w:beforeAutospacing="0" w:after="0" w:afterAutospacing="0" w:line="252" w:lineRule="auto"/>
        <w:ind w:firstLine="202"/>
        <w:mirrorIndents/>
        <w:jc w:val="both"/>
        <w:rPr>
          <w:sz w:val="20"/>
          <w:szCs w:val="20"/>
          <w:highlight w:val="yellow"/>
        </w:rPr>
      </w:pPr>
      <w:r w:rsidRPr="00624B7E">
        <w:rPr>
          <w:sz w:val="20"/>
          <w:szCs w:val="20"/>
          <w:highlight w:val="yellow"/>
        </w:rPr>
        <w:t xml:space="preserve">The first dataset is a wound segmentation dataset consisting of skin wound images and corresponding segmentation masks compiled from multiple publicly available medical imaging sources, including the Medetec Wound Database [14], the </w:t>
      </w:r>
      <w:r w:rsidRPr="00624B7E">
        <w:rPr>
          <w:sz w:val="20"/>
          <w:szCs w:val="20"/>
          <w:highlight w:val="yellow"/>
        </w:rPr>
        <w:lastRenderedPageBreak/>
        <w:t>wound segmentation dataset of Wang et al. (2020), and the WSNet dataset of Oota et al. [19]. According to the dataset documentation, the collection contains both original-source annotations and curator-generated annotations intended for research use.</w:t>
      </w:r>
      <w:r>
        <w:rPr>
          <w:sz w:val="20"/>
          <w:szCs w:val="20"/>
          <w:highlight w:val="yellow"/>
        </w:rPr>
        <w:t xml:space="preserve"> </w:t>
      </w:r>
    </w:p>
    <w:p w14:paraId="3F43FC06" w14:textId="77777777" w:rsidR="008C6F1E" w:rsidRPr="008C6F1E" w:rsidRDefault="008C6F1E" w:rsidP="008C6F1E">
      <w:pPr>
        <w:pStyle w:val="NormalWeb"/>
        <w:spacing w:before="0" w:beforeAutospacing="0" w:after="0" w:afterAutospacing="0" w:line="252" w:lineRule="auto"/>
        <w:ind w:firstLine="202"/>
        <w:mirrorIndents/>
        <w:jc w:val="both"/>
        <w:rPr>
          <w:sz w:val="20"/>
          <w:szCs w:val="20"/>
          <w:highlight w:val="yellow"/>
        </w:rPr>
      </w:pPr>
      <w:r w:rsidRPr="008C6F1E">
        <w:rPr>
          <w:sz w:val="20"/>
          <w:szCs w:val="20"/>
          <w:highlight w:val="yellow"/>
        </w:rPr>
        <w:t>The second dataset, Kvasir-SEG [26], is a widely used benchmark for medical image segmentation that contains colonoscopy images paired with manually annotated polyp masks. According to the dataset creators, the annotations were produced by a medical doctor and subsequently verified by an experienced gastroenterologist, providing a reliable benchmark for comparative segmentation studies.</w:t>
      </w:r>
    </w:p>
    <w:p w14:paraId="67EE768F" w14:textId="13E73DBB" w:rsidR="00026048" w:rsidRPr="00026048" w:rsidRDefault="00026048" w:rsidP="00026048">
      <w:pPr>
        <w:pStyle w:val="NormalWeb"/>
        <w:spacing w:before="0" w:beforeAutospacing="0" w:after="0" w:afterAutospacing="0" w:line="252" w:lineRule="auto"/>
        <w:ind w:firstLine="202"/>
        <w:mirrorIndents/>
        <w:jc w:val="both"/>
        <w:rPr>
          <w:sz w:val="20"/>
          <w:szCs w:val="20"/>
          <w:highlight w:val="yellow"/>
        </w:rPr>
      </w:pPr>
      <w:r w:rsidRPr="00026048">
        <w:rPr>
          <w:sz w:val="20"/>
          <w:szCs w:val="20"/>
          <w:highlight w:val="yellow"/>
        </w:rPr>
        <w:t>The third dataset is a lung CT lesion segmentation dataset obtained from a public Kaggle repository. According to the dataset documentation, the collection combines CT images from multiple publicly available sources, including datasets related to COVID-19, lung cancer, and other lung abnormalities, together with corresponding lesion segmentation masks. Consequently, the dataset is treated in this study as a mixed-source lung lesion segmentation dataset rather than a single-disease benchmark.</w:t>
      </w:r>
    </w:p>
    <w:p w14:paraId="424747CE" w14:textId="51EB7453" w:rsidR="00026048" w:rsidRPr="00026048" w:rsidRDefault="00026048" w:rsidP="00026048">
      <w:pPr>
        <w:pStyle w:val="NormalWeb"/>
        <w:spacing w:before="0" w:beforeAutospacing="0" w:after="0" w:afterAutospacing="0" w:line="252" w:lineRule="auto"/>
        <w:ind w:firstLine="202"/>
        <w:mirrorIndents/>
        <w:jc w:val="both"/>
        <w:rPr>
          <w:sz w:val="20"/>
          <w:szCs w:val="20"/>
          <w:highlight w:val="yellow"/>
        </w:rPr>
      </w:pPr>
      <w:r w:rsidRPr="00026048">
        <w:rPr>
          <w:sz w:val="20"/>
          <w:szCs w:val="20"/>
          <w:highlight w:val="yellow"/>
        </w:rPr>
        <w:t xml:space="preserve">All datasets were obtained from publicly accessible repositories, and the accompanying ground-truth masks supplied by the original dataset providers were used directly during model training and evaluation. </w:t>
      </w:r>
      <w:r w:rsidR="008C6F1E" w:rsidRPr="008C6F1E">
        <w:rPr>
          <w:sz w:val="20"/>
          <w:szCs w:val="20"/>
          <w:highlight w:val="yellow"/>
        </w:rPr>
        <w:t>Consequently, annotation quality, clinician verification procedures, and inter-rater agreement assessments were limited to the information reported by the original dataset providers.</w:t>
      </w:r>
      <w:r w:rsidRPr="00026048">
        <w:rPr>
          <w:sz w:val="20"/>
          <w:szCs w:val="20"/>
          <w:highlight w:val="yellow"/>
        </w:rPr>
        <w:t xml:space="preserve"> The dataset-provided masks therefore served as the reference standard for both model optimization and performance assessment.</w:t>
      </w:r>
    </w:p>
    <w:p w14:paraId="439A8D57" w14:textId="77777777" w:rsidR="00026048" w:rsidRPr="00026048" w:rsidRDefault="00026048" w:rsidP="00026048">
      <w:pPr>
        <w:pStyle w:val="NormalWeb"/>
        <w:spacing w:before="0" w:beforeAutospacing="0" w:after="0" w:afterAutospacing="0" w:line="252" w:lineRule="auto"/>
        <w:ind w:firstLine="202"/>
        <w:mirrorIndents/>
        <w:jc w:val="both"/>
        <w:rPr>
          <w:sz w:val="20"/>
          <w:szCs w:val="20"/>
          <w:highlight w:val="yellow"/>
        </w:rPr>
      </w:pPr>
      <w:r w:rsidRPr="00026048">
        <w:rPr>
          <w:sz w:val="20"/>
          <w:szCs w:val="20"/>
          <w:highlight w:val="yellow"/>
        </w:rPr>
        <w:t xml:space="preserve">To ensure consistency across datasets, identical preprocessing procedures were applied to all image-mask pairs, including image resizing and intensity normalization while preserving pixel-wise correspondence between images and their associated masks. Samples containing missing masks, </w:t>
      </w:r>
      <w:r w:rsidRPr="00026048">
        <w:rPr>
          <w:sz w:val="20"/>
          <w:szCs w:val="20"/>
          <w:highlight w:val="yellow"/>
        </w:rPr>
        <w:t>unreadable files, or corrupted data were excluded during preprocessing.</w:t>
      </w:r>
    </w:p>
    <w:p w14:paraId="1B2D24D7" w14:textId="77777777" w:rsidR="00026048" w:rsidRPr="00026048" w:rsidRDefault="00026048" w:rsidP="00026048">
      <w:pPr>
        <w:pStyle w:val="NormalWeb"/>
        <w:spacing w:before="0" w:beforeAutospacing="0" w:after="0" w:afterAutospacing="0" w:line="252" w:lineRule="auto"/>
        <w:ind w:firstLine="202"/>
        <w:mirrorIndents/>
        <w:jc w:val="both"/>
        <w:rPr>
          <w:sz w:val="20"/>
          <w:szCs w:val="20"/>
          <w:highlight w:val="yellow"/>
        </w:rPr>
      </w:pPr>
      <w:r w:rsidRPr="00026048">
        <w:rPr>
          <w:sz w:val="20"/>
          <w:szCs w:val="20"/>
          <w:highlight w:val="yellow"/>
        </w:rPr>
        <w:t>Because annotation protocols, clinician-adjudication records, inter-rater agreement statistics, and demographic metadata were not uniformly available across all datasets, these factors could not be incorporated into the present analysis and are acknowledged as limitations of the study.</w:t>
      </w:r>
    </w:p>
    <w:p w14:paraId="2DEB049A" w14:textId="77777777" w:rsidR="00026048" w:rsidRPr="00026048" w:rsidRDefault="00026048" w:rsidP="00026048">
      <w:pPr>
        <w:pStyle w:val="NormalWeb"/>
        <w:spacing w:before="0" w:beforeAutospacing="0" w:after="0" w:afterAutospacing="0" w:line="252" w:lineRule="auto"/>
        <w:ind w:firstLine="202"/>
        <w:mirrorIndents/>
        <w:jc w:val="both"/>
        <w:rPr>
          <w:sz w:val="20"/>
          <w:szCs w:val="20"/>
          <w:highlight w:val="yellow"/>
        </w:rPr>
      </w:pPr>
      <w:r w:rsidRPr="00026048">
        <w:rPr>
          <w:sz w:val="20"/>
          <w:szCs w:val="20"/>
          <w:highlight w:val="yellow"/>
        </w:rPr>
        <w:t>For computational consistency, images were resized to 64 × 64 pixels for CPU-based experiments to reduce memory requirements and training time in resource-constrained environments, and to 128 × 128 pixels for GPU-based experiments to preserve additional spatial detail while maintaining practical computational cost. These resolutions were selected to reflect realistic deployment scenarios on both low-resource and accelerated computing platforms.</w:t>
      </w:r>
    </w:p>
    <w:p w14:paraId="712CC30A" w14:textId="65F1939D" w:rsidR="00140A54" w:rsidRDefault="00140A54" w:rsidP="00140A54">
      <w:pPr>
        <w:pStyle w:val="NormalWeb"/>
        <w:spacing w:before="0" w:beforeAutospacing="0" w:after="0" w:afterAutospacing="0" w:line="252" w:lineRule="auto"/>
        <w:ind w:firstLine="202"/>
        <w:mirrorIndents/>
        <w:jc w:val="both"/>
        <w:rPr>
          <w:sz w:val="20"/>
          <w:szCs w:val="20"/>
        </w:rPr>
      </w:pPr>
    </w:p>
    <w:p w14:paraId="281F1306" w14:textId="77777777" w:rsidR="00E52209" w:rsidRPr="00D439EF" w:rsidRDefault="00E52209" w:rsidP="00C10FBE">
      <w:pPr>
        <w:pStyle w:val="NormalWeb"/>
        <w:spacing w:before="0" w:beforeAutospacing="0" w:after="0" w:afterAutospacing="0" w:line="252" w:lineRule="auto"/>
        <w:ind w:firstLine="202"/>
        <w:mirrorIndents/>
        <w:rPr>
          <w:i/>
          <w:iCs/>
          <w:sz w:val="20"/>
          <w:szCs w:val="20"/>
        </w:rPr>
      </w:pPr>
      <w:r w:rsidRPr="00D439EF">
        <w:rPr>
          <w:i/>
          <w:iCs/>
          <w:sz w:val="20"/>
          <w:szCs w:val="20"/>
        </w:rPr>
        <w:t>D. Training Setup</w:t>
      </w:r>
    </w:p>
    <w:p w14:paraId="4B298B5F" w14:textId="15705912" w:rsidR="00E52209" w:rsidRPr="00D439EF" w:rsidRDefault="00E52209" w:rsidP="006F63EB">
      <w:pPr>
        <w:pStyle w:val="NormalWeb"/>
        <w:spacing w:before="0" w:beforeAutospacing="0" w:after="0" w:afterAutospacing="0" w:line="252" w:lineRule="auto"/>
        <w:mirrorIndents/>
        <w:jc w:val="both"/>
        <w:rPr>
          <w:sz w:val="20"/>
          <w:szCs w:val="20"/>
        </w:rPr>
      </w:pPr>
      <w:r w:rsidRPr="00D439EF">
        <w:rPr>
          <w:sz w:val="20"/>
          <w:szCs w:val="20"/>
        </w:rPr>
        <w:t xml:space="preserve">All experiments were conducted on a system with an NVIDIA GPU (8 GB VRAM), an Intel Core i9 CPU, and 16 GB RAM. Training was performed with the Adam optimizer and a maximum of 100 epochs, with EarlyStopping (patience = 15) to prevent overfitting. ModelCheckpoint was used to save the best-performing model weights based on validation loss, and ReduceLROnPlateau (factor = 0.5, patience = </w:t>
      </w:r>
      <w:r w:rsidR="003A5B98">
        <w:rPr>
          <w:sz w:val="20"/>
          <w:szCs w:val="20"/>
        </w:rPr>
        <w:t>8</w:t>
      </w:r>
      <w:r w:rsidRPr="00D439EF">
        <w:rPr>
          <w:sz w:val="20"/>
          <w:szCs w:val="20"/>
        </w:rPr>
        <w:t>, min_lr = 1e-7) was applied to adjust the learning rate dynamically. Each experiment was repeated three times to account for variability, and the results were averaged.</w:t>
      </w:r>
    </w:p>
    <w:p w14:paraId="58BE97B1" w14:textId="77777777" w:rsidR="00B64D92" w:rsidRDefault="00B64D92" w:rsidP="00CD0E34">
      <w:pPr>
        <w:pStyle w:val="NormalWeb"/>
        <w:spacing w:before="0" w:beforeAutospacing="0" w:after="0" w:afterAutospacing="0" w:line="252" w:lineRule="auto"/>
        <w:ind w:firstLine="202"/>
        <w:mirrorIndents/>
        <w:jc w:val="both"/>
        <w:rPr>
          <w:sz w:val="20"/>
          <w:szCs w:val="20"/>
        </w:rPr>
      </w:pPr>
    </w:p>
    <w:p w14:paraId="40413175" w14:textId="77777777" w:rsidR="00D3542B" w:rsidRPr="00D439EF" w:rsidRDefault="00D3542B" w:rsidP="00C10FBE">
      <w:pPr>
        <w:pStyle w:val="NormalWeb"/>
        <w:spacing w:before="0" w:beforeAutospacing="0" w:after="0" w:afterAutospacing="0" w:line="252" w:lineRule="auto"/>
        <w:ind w:firstLine="202"/>
        <w:mirrorIndents/>
        <w:jc w:val="center"/>
        <w:rPr>
          <w:sz w:val="20"/>
          <w:szCs w:val="20"/>
        </w:rPr>
      </w:pPr>
      <w:r w:rsidRPr="00D439EF">
        <w:rPr>
          <w:sz w:val="20"/>
          <w:szCs w:val="20"/>
        </w:rPr>
        <w:t>IV. EXPERIMENTAL RESULTS</w:t>
      </w:r>
    </w:p>
    <w:p w14:paraId="590A2DD9" w14:textId="77777777" w:rsidR="005B694D" w:rsidRPr="00D439EF" w:rsidRDefault="005B694D" w:rsidP="005B694D">
      <w:pPr>
        <w:pStyle w:val="NormalWeb"/>
        <w:spacing w:before="0" w:beforeAutospacing="0" w:after="0" w:afterAutospacing="0" w:line="252" w:lineRule="auto"/>
        <w:ind w:firstLine="202"/>
        <w:mirrorIndents/>
        <w:jc w:val="both"/>
        <w:rPr>
          <w:i/>
          <w:iCs/>
          <w:sz w:val="20"/>
          <w:szCs w:val="20"/>
        </w:rPr>
      </w:pPr>
      <w:r w:rsidRPr="00D439EF">
        <w:rPr>
          <w:i/>
          <w:iCs/>
          <w:sz w:val="20"/>
          <w:szCs w:val="20"/>
        </w:rPr>
        <w:t>A. Evaluation Metrics</w:t>
      </w:r>
    </w:p>
    <w:p w14:paraId="0F5D7F53" w14:textId="768DD0EB" w:rsidR="00C10FBE" w:rsidRPr="00D439EF" w:rsidRDefault="005B694D" w:rsidP="005B694D">
      <w:pPr>
        <w:pStyle w:val="NormalWeb"/>
        <w:spacing w:before="0" w:beforeAutospacing="0" w:after="0" w:afterAutospacing="0" w:line="252" w:lineRule="auto"/>
        <w:ind w:firstLine="202"/>
        <w:mirrorIndents/>
        <w:jc w:val="both"/>
        <w:rPr>
          <w:sz w:val="20"/>
          <w:szCs w:val="20"/>
        </w:rPr>
      </w:pPr>
      <w:r w:rsidRPr="00D439EF">
        <w:rPr>
          <w:sz w:val="20"/>
          <w:szCs w:val="20"/>
        </w:rPr>
        <w:t>Model performance was evaluated using multiple metrics widely adopted in medical image segmentation. Loss was measured using binary cross-entropy combined with Dice loss.</w:t>
      </w:r>
    </w:p>
    <w:p w14:paraId="4A5295E2" w14:textId="77777777" w:rsidR="00035DCA" w:rsidRPr="00CF6458" w:rsidRDefault="00035DCA" w:rsidP="00CD0E34">
      <w:pPr>
        <w:pStyle w:val="NormalWeb"/>
        <w:spacing w:before="0" w:beforeAutospacing="0" w:after="0" w:afterAutospacing="0" w:line="252" w:lineRule="auto"/>
        <w:ind w:firstLine="202"/>
        <w:mirrorIndents/>
        <w:jc w:val="both"/>
        <w:rPr>
          <w:sz w:val="20"/>
          <w:szCs w:val="20"/>
          <w:highlight w:val="yellow"/>
        </w:rPr>
      </w:pPr>
    </w:p>
    <w:p w14:paraId="63006FAE" w14:textId="77777777" w:rsidR="00C10FBE" w:rsidRPr="00CF6458" w:rsidRDefault="00C10FBE" w:rsidP="00CD0E34">
      <w:pPr>
        <w:pStyle w:val="NormalWeb"/>
        <w:spacing w:before="0" w:beforeAutospacing="0" w:after="0" w:afterAutospacing="0" w:line="252" w:lineRule="auto"/>
        <w:ind w:firstLine="202"/>
        <w:mirrorIndents/>
        <w:jc w:val="both"/>
        <w:rPr>
          <w:sz w:val="20"/>
          <w:szCs w:val="20"/>
          <w:highlight w:val="yellow"/>
        </w:rPr>
        <w:sectPr w:rsidR="00C10FBE" w:rsidRPr="00CF6458" w:rsidSect="00E83128">
          <w:type w:val="continuous"/>
          <w:pgSz w:w="12240" w:h="15840" w:code="1"/>
          <w:pgMar w:top="1008" w:right="936" w:bottom="1008" w:left="936" w:header="432" w:footer="432" w:gutter="0"/>
          <w:cols w:num="2" w:space="288"/>
          <w:docGrid w:linePitch="360"/>
        </w:sectPr>
      </w:pPr>
    </w:p>
    <w:p w14:paraId="3514F52D" w14:textId="77777777" w:rsidR="00EC5D4B" w:rsidRPr="00CF6458" w:rsidRDefault="00EC5D4B" w:rsidP="00CC6519">
      <w:pPr>
        <w:pStyle w:val="NormalWeb"/>
        <w:spacing w:before="0" w:beforeAutospacing="0" w:after="0" w:afterAutospacing="0" w:line="252" w:lineRule="auto"/>
        <w:mirrorIndents/>
        <w:rPr>
          <w:sz w:val="20"/>
          <w:szCs w:val="20"/>
          <w:highlight w:val="yellow"/>
        </w:rPr>
      </w:pPr>
    </w:p>
    <w:p w14:paraId="73F4526D" w14:textId="77777777" w:rsidR="00EC5D4B" w:rsidRPr="00CF6458" w:rsidRDefault="00EC5D4B" w:rsidP="00EC5D4B">
      <w:pPr>
        <w:pStyle w:val="NormalWeb"/>
        <w:spacing w:before="0" w:beforeAutospacing="0" w:after="0" w:afterAutospacing="0" w:line="252" w:lineRule="auto"/>
        <w:ind w:firstLine="202"/>
        <w:mirrorIndents/>
        <w:jc w:val="center"/>
        <w:rPr>
          <w:sz w:val="20"/>
          <w:szCs w:val="20"/>
          <w:highlight w:val="yellow"/>
        </w:rPr>
      </w:pPr>
      <w:r w:rsidRPr="00CF6458">
        <w:rPr>
          <w:b/>
          <w:bCs/>
          <w:sz w:val="20"/>
          <w:szCs w:val="20"/>
          <w:highlight w:val="yellow"/>
        </w:rPr>
        <w:t>TABLE I. TRAINING PERFORMANCE ACROSS ALL DATASETS</w:t>
      </w:r>
    </w:p>
    <w:tbl>
      <w:tblPr>
        <w:tblW w:w="10164" w:type="dxa"/>
        <w:jc w:val="center"/>
        <w:tblCellSpacing w:w="15" w:type="dxa"/>
        <w:tblCellMar>
          <w:top w:w="15" w:type="dxa"/>
          <w:left w:w="15" w:type="dxa"/>
          <w:bottom w:w="15" w:type="dxa"/>
          <w:right w:w="15" w:type="dxa"/>
        </w:tblCellMar>
        <w:tblLook w:val="04A0" w:firstRow="1" w:lastRow="0" w:firstColumn="1" w:lastColumn="0" w:noHBand="0" w:noVBand="1"/>
      </w:tblPr>
      <w:tblGrid>
        <w:gridCol w:w="1504"/>
        <w:gridCol w:w="1424"/>
        <w:gridCol w:w="1791"/>
        <w:gridCol w:w="1848"/>
        <w:gridCol w:w="1791"/>
        <w:gridCol w:w="1806"/>
      </w:tblGrid>
      <w:tr w:rsidR="00EC5D4B" w:rsidRPr="00CF6458" w14:paraId="096D2F94" w14:textId="77777777" w:rsidTr="00CF6458">
        <w:trPr>
          <w:trHeight w:val="393"/>
          <w:tblHeader/>
          <w:tblCellSpacing w:w="15" w:type="dxa"/>
          <w:jc w:val="center"/>
        </w:trPr>
        <w:tc>
          <w:tcPr>
            <w:tcW w:w="0" w:type="auto"/>
            <w:tcBorders>
              <w:top w:val="double" w:sz="12" w:space="0" w:color="auto"/>
              <w:bottom w:val="single" w:sz="4" w:space="0" w:color="auto"/>
            </w:tcBorders>
            <w:vAlign w:val="center"/>
            <w:hideMark/>
          </w:tcPr>
          <w:p w14:paraId="7F0B20D8" w14:textId="77777777" w:rsidR="00EC5D4B" w:rsidRPr="00CF6458" w:rsidRDefault="00EC5D4B" w:rsidP="00EC5D4B">
            <w:pPr>
              <w:pStyle w:val="NormalWeb"/>
              <w:spacing w:line="252" w:lineRule="auto"/>
              <w:ind w:firstLine="202"/>
              <w:mirrorIndents/>
              <w:rPr>
                <w:b/>
                <w:bCs/>
                <w:sz w:val="20"/>
                <w:szCs w:val="20"/>
                <w:highlight w:val="yellow"/>
              </w:rPr>
            </w:pPr>
            <w:r w:rsidRPr="00CF6458">
              <w:rPr>
                <w:b/>
                <w:bCs/>
                <w:sz w:val="20"/>
                <w:szCs w:val="20"/>
                <w:highlight w:val="yellow"/>
              </w:rPr>
              <w:t>Dataset</w:t>
            </w:r>
          </w:p>
        </w:tc>
        <w:tc>
          <w:tcPr>
            <w:tcW w:w="0" w:type="auto"/>
            <w:tcBorders>
              <w:top w:val="double" w:sz="12" w:space="0" w:color="auto"/>
              <w:bottom w:val="single" w:sz="4" w:space="0" w:color="auto"/>
            </w:tcBorders>
            <w:vAlign w:val="center"/>
            <w:hideMark/>
          </w:tcPr>
          <w:p w14:paraId="68F80B68" w14:textId="77777777" w:rsidR="00EC5D4B" w:rsidRPr="00CF6458" w:rsidRDefault="00EC5D4B" w:rsidP="00EC5D4B">
            <w:pPr>
              <w:pStyle w:val="NormalWeb"/>
              <w:spacing w:line="252" w:lineRule="auto"/>
              <w:ind w:firstLine="202"/>
              <w:mirrorIndents/>
              <w:rPr>
                <w:b/>
                <w:bCs/>
                <w:sz w:val="20"/>
                <w:szCs w:val="20"/>
                <w:highlight w:val="yellow"/>
              </w:rPr>
            </w:pPr>
            <w:r w:rsidRPr="00CF6458">
              <w:rPr>
                <w:b/>
                <w:bCs/>
                <w:sz w:val="20"/>
                <w:szCs w:val="20"/>
                <w:highlight w:val="yellow"/>
              </w:rPr>
              <w:t>Model</w:t>
            </w:r>
          </w:p>
        </w:tc>
        <w:tc>
          <w:tcPr>
            <w:tcW w:w="0" w:type="auto"/>
            <w:tcBorders>
              <w:top w:val="double" w:sz="12" w:space="0" w:color="auto"/>
              <w:bottom w:val="single" w:sz="4" w:space="0" w:color="auto"/>
            </w:tcBorders>
            <w:vAlign w:val="center"/>
            <w:hideMark/>
          </w:tcPr>
          <w:p w14:paraId="0EDA8840" w14:textId="77777777" w:rsidR="00EC5D4B" w:rsidRPr="00CF6458" w:rsidRDefault="00EC5D4B" w:rsidP="00EC5D4B">
            <w:pPr>
              <w:pStyle w:val="NormalWeb"/>
              <w:spacing w:line="252" w:lineRule="auto"/>
              <w:ind w:firstLine="202"/>
              <w:mirrorIndents/>
              <w:rPr>
                <w:b/>
                <w:bCs/>
                <w:sz w:val="20"/>
                <w:szCs w:val="20"/>
                <w:highlight w:val="yellow"/>
              </w:rPr>
            </w:pPr>
            <w:r w:rsidRPr="00CF6458">
              <w:rPr>
                <w:b/>
                <w:bCs/>
                <w:sz w:val="20"/>
                <w:szCs w:val="20"/>
                <w:highlight w:val="yellow"/>
              </w:rPr>
              <w:t>Loss (±SD)</w:t>
            </w:r>
          </w:p>
        </w:tc>
        <w:tc>
          <w:tcPr>
            <w:tcW w:w="0" w:type="auto"/>
            <w:tcBorders>
              <w:top w:val="double" w:sz="12" w:space="0" w:color="auto"/>
              <w:bottom w:val="single" w:sz="4" w:space="0" w:color="auto"/>
            </w:tcBorders>
            <w:vAlign w:val="center"/>
            <w:hideMark/>
          </w:tcPr>
          <w:p w14:paraId="70A9AF34" w14:textId="77777777" w:rsidR="00EC5D4B" w:rsidRPr="00CF6458" w:rsidRDefault="00EC5D4B" w:rsidP="00EC5D4B">
            <w:pPr>
              <w:pStyle w:val="NormalWeb"/>
              <w:spacing w:line="252" w:lineRule="auto"/>
              <w:ind w:firstLine="202"/>
              <w:mirrorIndents/>
              <w:rPr>
                <w:b/>
                <w:bCs/>
                <w:sz w:val="20"/>
                <w:szCs w:val="20"/>
                <w:highlight w:val="yellow"/>
              </w:rPr>
            </w:pPr>
            <w:r w:rsidRPr="00CF6458">
              <w:rPr>
                <w:b/>
                <w:bCs/>
                <w:sz w:val="20"/>
                <w:szCs w:val="20"/>
                <w:highlight w:val="yellow"/>
              </w:rPr>
              <w:t>Accuracy (±SD)</w:t>
            </w:r>
          </w:p>
        </w:tc>
        <w:tc>
          <w:tcPr>
            <w:tcW w:w="0" w:type="auto"/>
            <w:tcBorders>
              <w:top w:val="double" w:sz="12" w:space="0" w:color="auto"/>
              <w:bottom w:val="single" w:sz="4" w:space="0" w:color="auto"/>
            </w:tcBorders>
            <w:vAlign w:val="center"/>
            <w:hideMark/>
          </w:tcPr>
          <w:p w14:paraId="38B34152" w14:textId="77777777" w:rsidR="00EC5D4B" w:rsidRPr="00CF6458" w:rsidRDefault="00EC5D4B" w:rsidP="00EC5D4B">
            <w:pPr>
              <w:pStyle w:val="NormalWeb"/>
              <w:spacing w:line="252" w:lineRule="auto"/>
              <w:ind w:firstLine="202"/>
              <w:mirrorIndents/>
              <w:rPr>
                <w:b/>
                <w:bCs/>
                <w:sz w:val="20"/>
                <w:szCs w:val="20"/>
                <w:highlight w:val="yellow"/>
              </w:rPr>
            </w:pPr>
            <w:r w:rsidRPr="00CF6458">
              <w:rPr>
                <w:b/>
                <w:bCs/>
                <w:sz w:val="20"/>
                <w:szCs w:val="20"/>
                <w:highlight w:val="yellow"/>
              </w:rPr>
              <w:t>Dice (±SD)</w:t>
            </w:r>
          </w:p>
        </w:tc>
        <w:tc>
          <w:tcPr>
            <w:tcW w:w="0" w:type="auto"/>
            <w:tcBorders>
              <w:top w:val="double" w:sz="12" w:space="0" w:color="auto"/>
              <w:bottom w:val="single" w:sz="4" w:space="0" w:color="auto"/>
            </w:tcBorders>
            <w:vAlign w:val="center"/>
            <w:hideMark/>
          </w:tcPr>
          <w:p w14:paraId="4FDDC220" w14:textId="77777777" w:rsidR="00EC5D4B" w:rsidRPr="00CF6458" w:rsidRDefault="00EC5D4B" w:rsidP="00EC5D4B">
            <w:pPr>
              <w:pStyle w:val="NormalWeb"/>
              <w:spacing w:line="252" w:lineRule="auto"/>
              <w:ind w:firstLine="202"/>
              <w:mirrorIndents/>
              <w:rPr>
                <w:b/>
                <w:bCs/>
                <w:sz w:val="20"/>
                <w:szCs w:val="20"/>
                <w:highlight w:val="yellow"/>
              </w:rPr>
            </w:pPr>
            <w:r w:rsidRPr="00CF6458">
              <w:rPr>
                <w:b/>
                <w:bCs/>
                <w:sz w:val="20"/>
                <w:szCs w:val="20"/>
                <w:highlight w:val="yellow"/>
              </w:rPr>
              <w:t>IoU (±SD)</w:t>
            </w:r>
          </w:p>
        </w:tc>
      </w:tr>
      <w:tr w:rsidR="00562AF0" w:rsidRPr="00CF6458" w14:paraId="2143B5A3" w14:textId="77777777" w:rsidTr="00CF6458">
        <w:trPr>
          <w:trHeight w:val="393"/>
          <w:tblCellSpacing w:w="15" w:type="dxa"/>
          <w:jc w:val="center"/>
        </w:trPr>
        <w:tc>
          <w:tcPr>
            <w:tcW w:w="0" w:type="auto"/>
            <w:vMerge w:val="restart"/>
            <w:vAlign w:val="center"/>
            <w:hideMark/>
          </w:tcPr>
          <w:p w14:paraId="3CC6EE19"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b/>
                <w:bCs/>
                <w:sz w:val="20"/>
                <w:szCs w:val="20"/>
                <w:highlight w:val="yellow"/>
              </w:rPr>
              <w:t>Wound</w:t>
            </w:r>
          </w:p>
        </w:tc>
        <w:tc>
          <w:tcPr>
            <w:tcW w:w="0" w:type="auto"/>
            <w:vAlign w:val="center"/>
            <w:hideMark/>
          </w:tcPr>
          <w:p w14:paraId="36A90ACD"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ReLU</w:t>
            </w:r>
          </w:p>
        </w:tc>
        <w:tc>
          <w:tcPr>
            <w:tcW w:w="0" w:type="auto"/>
            <w:vAlign w:val="center"/>
            <w:hideMark/>
          </w:tcPr>
          <w:p w14:paraId="0E102C86"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0.1153 ± 0.0031</w:t>
            </w:r>
          </w:p>
        </w:tc>
        <w:tc>
          <w:tcPr>
            <w:tcW w:w="0" w:type="auto"/>
            <w:vAlign w:val="center"/>
            <w:hideMark/>
          </w:tcPr>
          <w:p w14:paraId="1D88C030"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0.9948 ± 0.0000</w:t>
            </w:r>
          </w:p>
        </w:tc>
        <w:tc>
          <w:tcPr>
            <w:tcW w:w="0" w:type="auto"/>
            <w:vAlign w:val="center"/>
            <w:hideMark/>
          </w:tcPr>
          <w:p w14:paraId="2241AB0F"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0.7964 ± 0.0068</w:t>
            </w:r>
          </w:p>
        </w:tc>
        <w:tc>
          <w:tcPr>
            <w:tcW w:w="0" w:type="auto"/>
            <w:vAlign w:val="center"/>
            <w:hideMark/>
          </w:tcPr>
          <w:p w14:paraId="4C4C2C13"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0.5544 ± 0.0339</w:t>
            </w:r>
          </w:p>
        </w:tc>
      </w:tr>
      <w:tr w:rsidR="00562AF0" w:rsidRPr="00CF6458" w14:paraId="2C5593AE" w14:textId="77777777" w:rsidTr="00CF6458">
        <w:trPr>
          <w:trHeight w:val="393"/>
          <w:tblCellSpacing w:w="15" w:type="dxa"/>
          <w:jc w:val="center"/>
        </w:trPr>
        <w:tc>
          <w:tcPr>
            <w:tcW w:w="0" w:type="auto"/>
            <w:vMerge/>
            <w:vAlign w:val="center"/>
            <w:hideMark/>
          </w:tcPr>
          <w:p w14:paraId="3D9BF4CC" w14:textId="77777777" w:rsidR="00562AF0" w:rsidRPr="00CF6458" w:rsidRDefault="00562AF0" w:rsidP="00EC5D4B">
            <w:pPr>
              <w:pStyle w:val="NormalWeb"/>
              <w:spacing w:line="252" w:lineRule="auto"/>
              <w:ind w:firstLine="202"/>
              <w:mirrorIndents/>
              <w:jc w:val="center"/>
              <w:rPr>
                <w:sz w:val="20"/>
                <w:szCs w:val="20"/>
                <w:highlight w:val="yellow"/>
              </w:rPr>
            </w:pPr>
          </w:p>
        </w:tc>
        <w:tc>
          <w:tcPr>
            <w:tcW w:w="0" w:type="auto"/>
            <w:vAlign w:val="center"/>
            <w:hideMark/>
          </w:tcPr>
          <w:p w14:paraId="230B13FF"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LeakyReLU</w:t>
            </w:r>
          </w:p>
        </w:tc>
        <w:tc>
          <w:tcPr>
            <w:tcW w:w="0" w:type="auto"/>
            <w:vAlign w:val="center"/>
            <w:hideMark/>
          </w:tcPr>
          <w:p w14:paraId="7B0AE7F6"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0.1191 ± 0.0061</w:t>
            </w:r>
          </w:p>
        </w:tc>
        <w:tc>
          <w:tcPr>
            <w:tcW w:w="0" w:type="auto"/>
            <w:vAlign w:val="center"/>
            <w:hideMark/>
          </w:tcPr>
          <w:p w14:paraId="6C71CFC3"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0.9947 ± 0.0002</w:t>
            </w:r>
          </w:p>
        </w:tc>
        <w:tc>
          <w:tcPr>
            <w:tcW w:w="0" w:type="auto"/>
            <w:vAlign w:val="center"/>
            <w:hideMark/>
          </w:tcPr>
          <w:p w14:paraId="653C4E5E"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0.7902 ± 0.0148</w:t>
            </w:r>
          </w:p>
        </w:tc>
        <w:tc>
          <w:tcPr>
            <w:tcW w:w="0" w:type="auto"/>
            <w:vAlign w:val="center"/>
            <w:hideMark/>
          </w:tcPr>
          <w:p w14:paraId="559766F4"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0.6054 ± 0.0564</w:t>
            </w:r>
          </w:p>
        </w:tc>
      </w:tr>
      <w:tr w:rsidR="00562AF0" w:rsidRPr="00CF6458" w14:paraId="3CDE1787" w14:textId="77777777" w:rsidTr="00CF6458">
        <w:trPr>
          <w:trHeight w:val="393"/>
          <w:tblCellSpacing w:w="15" w:type="dxa"/>
          <w:jc w:val="center"/>
        </w:trPr>
        <w:tc>
          <w:tcPr>
            <w:tcW w:w="0" w:type="auto"/>
            <w:vMerge/>
            <w:vAlign w:val="center"/>
            <w:hideMark/>
          </w:tcPr>
          <w:p w14:paraId="6A0F4968" w14:textId="77777777" w:rsidR="00562AF0" w:rsidRPr="00CF6458" w:rsidRDefault="00562AF0" w:rsidP="00EC5D4B">
            <w:pPr>
              <w:pStyle w:val="NormalWeb"/>
              <w:spacing w:line="252" w:lineRule="auto"/>
              <w:ind w:firstLine="202"/>
              <w:mirrorIndents/>
              <w:jc w:val="center"/>
              <w:rPr>
                <w:sz w:val="20"/>
                <w:szCs w:val="20"/>
                <w:highlight w:val="yellow"/>
              </w:rPr>
            </w:pPr>
          </w:p>
        </w:tc>
        <w:tc>
          <w:tcPr>
            <w:tcW w:w="0" w:type="auto"/>
            <w:vAlign w:val="center"/>
            <w:hideMark/>
          </w:tcPr>
          <w:p w14:paraId="67801AC2"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DLU</w:t>
            </w:r>
          </w:p>
        </w:tc>
        <w:tc>
          <w:tcPr>
            <w:tcW w:w="0" w:type="auto"/>
            <w:vAlign w:val="center"/>
            <w:hideMark/>
          </w:tcPr>
          <w:p w14:paraId="388F679C"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b/>
                <w:bCs/>
                <w:sz w:val="20"/>
                <w:szCs w:val="20"/>
                <w:highlight w:val="yellow"/>
              </w:rPr>
              <w:t>0.1122 ± 0.0023</w:t>
            </w:r>
          </w:p>
        </w:tc>
        <w:tc>
          <w:tcPr>
            <w:tcW w:w="0" w:type="auto"/>
            <w:vAlign w:val="center"/>
            <w:hideMark/>
          </w:tcPr>
          <w:p w14:paraId="70868B0F"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b/>
                <w:bCs/>
                <w:sz w:val="20"/>
                <w:szCs w:val="20"/>
                <w:highlight w:val="yellow"/>
              </w:rPr>
              <w:t>0.9950 ± 0.0001</w:t>
            </w:r>
          </w:p>
        </w:tc>
        <w:tc>
          <w:tcPr>
            <w:tcW w:w="0" w:type="auto"/>
            <w:vAlign w:val="center"/>
            <w:hideMark/>
          </w:tcPr>
          <w:p w14:paraId="7491B1E9"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b/>
                <w:bCs/>
                <w:sz w:val="20"/>
                <w:szCs w:val="20"/>
                <w:highlight w:val="yellow"/>
              </w:rPr>
              <w:t>0.8042 ± 0.0023</w:t>
            </w:r>
          </w:p>
        </w:tc>
        <w:tc>
          <w:tcPr>
            <w:tcW w:w="0" w:type="auto"/>
            <w:vAlign w:val="center"/>
            <w:hideMark/>
          </w:tcPr>
          <w:p w14:paraId="14633467"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b/>
                <w:bCs/>
                <w:sz w:val="20"/>
                <w:szCs w:val="20"/>
                <w:highlight w:val="yellow"/>
              </w:rPr>
              <w:t>0.6061 ± 0.0220</w:t>
            </w:r>
          </w:p>
        </w:tc>
      </w:tr>
      <w:tr w:rsidR="00562AF0" w:rsidRPr="00CF6458" w14:paraId="135F5E1F" w14:textId="77777777" w:rsidTr="00CF6458">
        <w:trPr>
          <w:trHeight w:val="393"/>
          <w:tblCellSpacing w:w="15" w:type="dxa"/>
          <w:jc w:val="center"/>
        </w:trPr>
        <w:tc>
          <w:tcPr>
            <w:tcW w:w="0" w:type="auto"/>
            <w:vMerge w:val="restart"/>
            <w:vAlign w:val="center"/>
            <w:hideMark/>
          </w:tcPr>
          <w:p w14:paraId="2F397427"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b/>
                <w:bCs/>
                <w:sz w:val="20"/>
                <w:szCs w:val="20"/>
                <w:highlight w:val="yellow"/>
              </w:rPr>
              <w:t>Kvasir-SEG</w:t>
            </w:r>
          </w:p>
        </w:tc>
        <w:tc>
          <w:tcPr>
            <w:tcW w:w="0" w:type="auto"/>
            <w:vAlign w:val="center"/>
            <w:hideMark/>
          </w:tcPr>
          <w:p w14:paraId="4A29DB67"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ReLU</w:t>
            </w:r>
          </w:p>
        </w:tc>
        <w:tc>
          <w:tcPr>
            <w:tcW w:w="0" w:type="auto"/>
            <w:vAlign w:val="center"/>
            <w:hideMark/>
          </w:tcPr>
          <w:p w14:paraId="42D2D316"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0.3279 ± 0.0088</w:t>
            </w:r>
          </w:p>
        </w:tc>
        <w:tc>
          <w:tcPr>
            <w:tcW w:w="0" w:type="auto"/>
            <w:vAlign w:val="center"/>
            <w:hideMark/>
          </w:tcPr>
          <w:p w14:paraId="2CF8D693"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0.9108 ± 0.0018</w:t>
            </w:r>
          </w:p>
        </w:tc>
        <w:tc>
          <w:tcPr>
            <w:tcW w:w="0" w:type="auto"/>
            <w:vAlign w:val="center"/>
            <w:hideMark/>
          </w:tcPr>
          <w:p w14:paraId="614C883D"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0.6545 ± 0.0063</w:t>
            </w:r>
          </w:p>
        </w:tc>
        <w:tc>
          <w:tcPr>
            <w:tcW w:w="0" w:type="auto"/>
            <w:vAlign w:val="center"/>
            <w:hideMark/>
          </w:tcPr>
          <w:p w14:paraId="501366E6"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0.4268 ± 0.0014</w:t>
            </w:r>
          </w:p>
        </w:tc>
      </w:tr>
      <w:tr w:rsidR="00562AF0" w:rsidRPr="00CF6458" w14:paraId="42AB8FDE" w14:textId="77777777" w:rsidTr="00CF6458">
        <w:trPr>
          <w:trHeight w:val="420"/>
          <w:tblCellSpacing w:w="15" w:type="dxa"/>
          <w:jc w:val="center"/>
        </w:trPr>
        <w:tc>
          <w:tcPr>
            <w:tcW w:w="0" w:type="auto"/>
            <w:vMerge/>
            <w:vAlign w:val="center"/>
            <w:hideMark/>
          </w:tcPr>
          <w:p w14:paraId="4CAA9990" w14:textId="77777777" w:rsidR="00562AF0" w:rsidRPr="00CF6458" w:rsidRDefault="00562AF0" w:rsidP="00EC5D4B">
            <w:pPr>
              <w:pStyle w:val="NormalWeb"/>
              <w:spacing w:line="252" w:lineRule="auto"/>
              <w:ind w:firstLine="202"/>
              <w:mirrorIndents/>
              <w:jc w:val="center"/>
              <w:rPr>
                <w:sz w:val="20"/>
                <w:szCs w:val="20"/>
                <w:highlight w:val="yellow"/>
              </w:rPr>
            </w:pPr>
          </w:p>
        </w:tc>
        <w:tc>
          <w:tcPr>
            <w:tcW w:w="0" w:type="auto"/>
            <w:vAlign w:val="center"/>
            <w:hideMark/>
          </w:tcPr>
          <w:p w14:paraId="47D1FC08"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LeakyReLU</w:t>
            </w:r>
          </w:p>
        </w:tc>
        <w:tc>
          <w:tcPr>
            <w:tcW w:w="0" w:type="auto"/>
            <w:vAlign w:val="center"/>
            <w:hideMark/>
          </w:tcPr>
          <w:p w14:paraId="5DBEAD20"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0.3226 ± 0.0051</w:t>
            </w:r>
          </w:p>
        </w:tc>
        <w:tc>
          <w:tcPr>
            <w:tcW w:w="0" w:type="auto"/>
            <w:vAlign w:val="center"/>
            <w:hideMark/>
          </w:tcPr>
          <w:p w14:paraId="770485E1"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0.9136 ± 0.0002</w:t>
            </w:r>
          </w:p>
        </w:tc>
        <w:tc>
          <w:tcPr>
            <w:tcW w:w="0" w:type="auto"/>
            <w:vAlign w:val="center"/>
            <w:hideMark/>
          </w:tcPr>
          <w:p w14:paraId="0391001A"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0.6445 ± 0.0144</w:t>
            </w:r>
          </w:p>
        </w:tc>
        <w:tc>
          <w:tcPr>
            <w:tcW w:w="0" w:type="auto"/>
            <w:vAlign w:val="center"/>
            <w:hideMark/>
          </w:tcPr>
          <w:p w14:paraId="6CBDA68E"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0.4281 ± 0.0023</w:t>
            </w:r>
          </w:p>
        </w:tc>
      </w:tr>
      <w:tr w:rsidR="00562AF0" w:rsidRPr="00CF6458" w14:paraId="5A66700D" w14:textId="77777777" w:rsidTr="00CF6458">
        <w:trPr>
          <w:trHeight w:val="393"/>
          <w:tblCellSpacing w:w="15" w:type="dxa"/>
          <w:jc w:val="center"/>
        </w:trPr>
        <w:tc>
          <w:tcPr>
            <w:tcW w:w="0" w:type="auto"/>
            <w:vMerge/>
            <w:vAlign w:val="center"/>
            <w:hideMark/>
          </w:tcPr>
          <w:p w14:paraId="4ABB2245" w14:textId="77777777" w:rsidR="00562AF0" w:rsidRPr="00CF6458" w:rsidRDefault="00562AF0" w:rsidP="00EC5D4B">
            <w:pPr>
              <w:pStyle w:val="NormalWeb"/>
              <w:spacing w:line="252" w:lineRule="auto"/>
              <w:ind w:firstLine="202"/>
              <w:mirrorIndents/>
              <w:jc w:val="center"/>
              <w:rPr>
                <w:sz w:val="20"/>
                <w:szCs w:val="20"/>
                <w:highlight w:val="yellow"/>
              </w:rPr>
            </w:pPr>
          </w:p>
        </w:tc>
        <w:tc>
          <w:tcPr>
            <w:tcW w:w="0" w:type="auto"/>
            <w:vAlign w:val="center"/>
            <w:hideMark/>
          </w:tcPr>
          <w:p w14:paraId="081E9D1E"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DLU</w:t>
            </w:r>
          </w:p>
        </w:tc>
        <w:tc>
          <w:tcPr>
            <w:tcW w:w="0" w:type="auto"/>
            <w:vAlign w:val="center"/>
            <w:hideMark/>
          </w:tcPr>
          <w:p w14:paraId="197E3888"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b/>
                <w:bCs/>
                <w:sz w:val="20"/>
                <w:szCs w:val="20"/>
                <w:highlight w:val="yellow"/>
              </w:rPr>
              <w:t>0.3218 ± 0.0039</w:t>
            </w:r>
          </w:p>
        </w:tc>
        <w:tc>
          <w:tcPr>
            <w:tcW w:w="0" w:type="auto"/>
            <w:vAlign w:val="center"/>
            <w:hideMark/>
          </w:tcPr>
          <w:p w14:paraId="1A4B6877"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b/>
                <w:bCs/>
                <w:sz w:val="20"/>
                <w:szCs w:val="20"/>
                <w:highlight w:val="yellow"/>
              </w:rPr>
              <w:t>0.9137 ± 0.0011</w:t>
            </w:r>
          </w:p>
        </w:tc>
        <w:tc>
          <w:tcPr>
            <w:tcW w:w="0" w:type="auto"/>
            <w:vAlign w:val="center"/>
            <w:hideMark/>
          </w:tcPr>
          <w:p w14:paraId="59F35367"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b/>
                <w:bCs/>
                <w:sz w:val="20"/>
                <w:szCs w:val="20"/>
                <w:highlight w:val="yellow"/>
              </w:rPr>
              <w:t>0.6623 ± 0.0141</w:t>
            </w:r>
          </w:p>
        </w:tc>
        <w:tc>
          <w:tcPr>
            <w:tcW w:w="0" w:type="auto"/>
            <w:vAlign w:val="center"/>
            <w:hideMark/>
          </w:tcPr>
          <w:p w14:paraId="66D37CC5"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0.4255 ± 0.0001</w:t>
            </w:r>
          </w:p>
        </w:tc>
      </w:tr>
      <w:tr w:rsidR="00562AF0" w:rsidRPr="00CF6458" w14:paraId="6947F62B" w14:textId="77777777" w:rsidTr="00CF6458">
        <w:trPr>
          <w:trHeight w:val="393"/>
          <w:tblCellSpacing w:w="15" w:type="dxa"/>
          <w:jc w:val="center"/>
        </w:trPr>
        <w:tc>
          <w:tcPr>
            <w:tcW w:w="0" w:type="auto"/>
            <w:vMerge w:val="restart"/>
            <w:vAlign w:val="center"/>
            <w:hideMark/>
          </w:tcPr>
          <w:p w14:paraId="26E57E70"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b/>
                <w:bCs/>
                <w:sz w:val="20"/>
                <w:szCs w:val="20"/>
                <w:highlight w:val="yellow"/>
              </w:rPr>
              <w:t>Lung CT</w:t>
            </w:r>
          </w:p>
        </w:tc>
        <w:tc>
          <w:tcPr>
            <w:tcW w:w="0" w:type="auto"/>
            <w:vAlign w:val="center"/>
            <w:hideMark/>
          </w:tcPr>
          <w:p w14:paraId="4D304EC0"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ReLU</w:t>
            </w:r>
          </w:p>
        </w:tc>
        <w:tc>
          <w:tcPr>
            <w:tcW w:w="0" w:type="auto"/>
            <w:vAlign w:val="center"/>
            <w:hideMark/>
          </w:tcPr>
          <w:p w14:paraId="514A0134"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0.4088 ± 0.0291</w:t>
            </w:r>
          </w:p>
        </w:tc>
        <w:tc>
          <w:tcPr>
            <w:tcW w:w="0" w:type="auto"/>
            <w:vAlign w:val="center"/>
            <w:hideMark/>
          </w:tcPr>
          <w:p w14:paraId="1F1CFF7C"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0.9761 ± 0.0016</w:t>
            </w:r>
          </w:p>
        </w:tc>
        <w:tc>
          <w:tcPr>
            <w:tcW w:w="0" w:type="auto"/>
            <w:vAlign w:val="center"/>
            <w:hideMark/>
          </w:tcPr>
          <w:p w14:paraId="3681F87C"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0.3156 ± 0.0703</w:t>
            </w:r>
          </w:p>
        </w:tc>
        <w:tc>
          <w:tcPr>
            <w:tcW w:w="0" w:type="auto"/>
            <w:vAlign w:val="center"/>
            <w:hideMark/>
          </w:tcPr>
          <w:p w14:paraId="33268EFB"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b/>
                <w:bCs/>
                <w:sz w:val="20"/>
                <w:szCs w:val="20"/>
                <w:highlight w:val="yellow"/>
              </w:rPr>
              <w:t>0.4866 ± 0.0021</w:t>
            </w:r>
          </w:p>
        </w:tc>
      </w:tr>
      <w:tr w:rsidR="00562AF0" w:rsidRPr="00CF6458" w14:paraId="4431135A" w14:textId="77777777" w:rsidTr="00CF6458">
        <w:trPr>
          <w:trHeight w:val="393"/>
          <w:tblCellSpacing w:w="15" w:type="dxa"/>
          <w:jc w:val="center"/>
        </w:trPr>
        <w:tc>
          <w:tcPr>
            <w:tcW w:w="0" w:type="auto"/>
            <w:vMerge/>
            <w:vAlign w:val="center"/>
            <w:hideMark/>
          </w:tcPr>
          <w:p w14:paraId="08BBB84D" w14:textId="77777777" w:rsidR="00562AF0" w:rsidRPr="00CF6458" w:rsidRDefault="00562AF0" w:rsidP="00EC5D4B">
            <w:pPr>
              <w:pStyle w:val="NormalWeb"/>
              <w:spacing w:line="252" w:lineRule="auto"/>
              <w:ind w:firstLine="202"/>
              <w:mirrorIndents/>
              <w:jc w:val="center"/>
              <w:rPr>
                <w:sz w:val="20"/>
                <w:szCs w:val="20"/>
                <w:highlight w:val="yellow"/>
              </w:rPr>
            </w:pPr>
          </w:p>
        </w:tc>
        <w:tc>
          <w:tcPr>
            <w:tcW w:w="0" w:type="auto"/>
            <w:vAlign w:val="center"/>
            <w:hideMark/>
          </w:tcPr>
          <w:p w14:paraId="249A0BEF"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LeakyReLU</w:t>
            </w:r>
          </w:p>
        </w:tc>
        <w:tc>
          <w:tcPr>
            <w:tcW w:w="0" w:type="auto"/>
            <w:vAlign w:val="center"/>
            <w:hideMark/>
          </w:tcPr>
          <w:p w14:paraId="44C89EE0"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0.3918 ± 0.0581</w:t>
            </w:r>
          </w:p>
        </w:tc>
        <w:tc>
          <w:tcPr>
            <w:tcW w:w="0" w:type="auto"/>
            <w:vAlign w:val="center"/>
            <w:hideMark/>
          </w:tcPr>
          <w:p w14:paraId="5F83C30D"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0.9763 ± 0.0026</w:t>
            </w:r>
          </w:p>
        </w:tc>
        <w:tc>
          <w:tcPr>
            <w:tcW w:w="0" w:type="auto"/>
            <w:vAlign w:val="center"/>
            <w:hideMark/>
          </w:tcPr>
          <w:p w14:paraId="5CDEB518"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0.3364 ± 0.1243</w:t>
            </w:r>
          </w:p>
        </w:tc>
        <w:tc>
          <w:tcPr>
            <w:tcW w:w="0" w:type="auto"/>
            <w:vAlign w:val="center"/>
            <w:hideMark/>
          </w:tcPr>
          <w:p w14:paraId="66D63EB8"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0.4864 ± 0.0017</w:t>
            </w:r>
          </w:p>
        </w:tc>
      </w:tr>
      <w:tr w:rsidR="00562AF0" w:rsidRPr="00CF6458" w14:paraId="420A993C" w14:textId="77777777" w:rsidTr="00CF6458">
        <w:trPr>
          <w:trHeight w:val="393"/>
          <w:tblCellSpacing w:w="15" w:type="dxa"/>
          <w:jc w:val="center"/>
        </w:trPr>
        <w:tc>
          <w:tcPr>
            <w:tcW w:w="0" w:type="auto"/>
            <w:vMerge/>
            <w:tcBorders>
              <w:bottom w:val="double" w:sz="12" w:space="0" w:color="auto"/>
            </w:tcBorders>
            <w:vAlign w:val="center"/>
            <w:hideMark/>
          </w:tcPr>
          <w:p w14:paraId="29C03CDD" w14:textId="77777777" w:rsidR="00562AF0" w:rsidRPr="00CF6458" w:rsidRDefault="00562AF0" w:rsidP="00EC5D4B">
            <w:pPr>
              <w:pStyle w:val="NormalWeb"/>
              <w:spacing w:line="252" w:lineRule="auto"/>
              <w:ind w:firstLine="202"/>
              <w:mirrorIndents/>
              <w:jc w:val="center"/>
              <w:rPr>
                <w:sz w:val="20"/>
                <w:szCs w:val="20"/>
                <w:highlight w:val="yellow"/>
              </w:rPr>
            </w:pPr>
          </w:p>
        </w:tc>
        <w:tc>
          <w:tcPr>
            <w:tcW w:w="0" w:type="auto"/>
            <w:tcBorders>
              <w:bottom w:val="double" w:sz="12" w:space="0" w:color="auto"/>
            </w:tcBorders>
            <w:vAlign w:val="center"/>
            <w:hideMark/>
          </w:tcPr>
          <w:p w14:paraId="4EEBA39B"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DLU</w:t>
            </w:r>
          </w:p>
        </w:tc>
        <w:tc>
          <w:tcPr>
            <w:tcW w:w="0" w:type="auto"/>
            <w:tcBorders>
              <w:bottom w:val="double" w:sz="12" w:space="0" w:color="auto"/>
            </w:tcBorders>
            <w:vAlign w:val="center"/>
            <w:hideMark/>
          </w:tcPr>
          <w:p w14:paraId="40F0496D"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b/>
                <w:bCs/>
                <w:sz w:val="20"/>
                <w:szCs w:val="20"/>
                <w:highlight w:val="yellow"/>
              </w:rPr>
              <w:t>0.3825 ± 0.0428</w:t>
            </w:r>
          </w:p>
        </w:tc>
        <w:tc>
          <w:tcPr>
            <w:tcW w:w="0" w:type="auto"/>
            <w:tcBorders>
              <w:bottom w:val="double" w:sz="12" w:space="0" w:color="auto"/>
            </w:tcBorders>
            <w:vAlign w:val="center"/>
            <w:hideMark/>
          </w:tcPr>
          <w:p w14:paraId="5D3DA573"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b/>
                <w:bCs/>
                <w:sz w:val="20"/>
                <w:szCs w:val="20"/>
                <w:highlight w:val="yellow"/>
              </w:rPr>
              <w:t>0.9773 ± 0.0019</w:t>
            </w:r>
          </w:p>
        </w:tc>
        <w:tc>
          <w:tcPr>
            <w:tcW w:w="0" w:type="auto"/>
            <w:tcBorders>
              <w:bottom w:val="double" w:sz="12" w:space="0" w:color="auto"/>
            </w:tcBorders>
            <w:vAlign w:val="center"/>
            <w:hideMark/>
          </w:tcPr>
          <w:p w14:paraId="2101183A"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b/>
                <w:bCs/>
                <w:sz w:val="20"/>
                <w:szCs w:val="20"/>
                <w:highlight w:val="yellow"/>
              </w:rPr>
              <w:t>0.3717 ± 0.0937</w:t>
            </w:r>
          </w:p>
        </w:tc>
        <w:tc>
          <w:tcPr>
            <w:tcW w:w="0" w:type="auto"/>
            <w:tcBorders>
              <w:bottom w:val="double" w:sz="12" w:space="0" w:color="auto"/>
            </w:tcBorders>
            <w:vAlign w:val="center"/>
            <w:hideMark/>
          </w:tcPr>
          <w:p w14:paraId="420B2EAE" w14:textId="77777777" w:rsidR="00562AF0" w:rsidRPr="00CF6458" w:rsidRDefault="00562AF0" w:rsidP="00EC5D4B">
            <w:pPr>
              <w:pStyle w:val="NormalWeb"/>
              <w:spacing w:line="252" w:lineRule="auto"/>
              <w:ind w:firstLine="202"/>
              <w:mirrorIndents/>
              <w:jc w:val="center"/>
              <w:rPr>
                <w:sz w:val="20"/>
                <w:szCs w:val="20"/>
                <w:highlight w:val="yellow"/>
              </w:rPr>
            </w:pPr>
            <w:r w:rsidRPr="00CF6458">
              <w:rPr>
                <w:sz w:val="20"/>
                <w:szCs w:val="20"/>
                <w:highlight w:val="yellow"/>
              </w:rPr>
              <w:t>0.4863 ± 0.0016</w:t>
            </w:r>
          </w:p>
        </w:tc>
      </w:tr>
    </w:tbl>
    <w:p w14:paraId="4BAFF141" w14:textId="77777777" w:rsidR="00EC5D4B" w:rsidRPr="00CF6458" w:rsidRDefault="00EC5D4B" w:rsidP="00C10FBE">
      <w:pPr>
        <w:pStyle w:val="NormalWeb"/>
        <w:spacing w:before="0" w:beforeAutospacing="0" w:after="0" w:afterAutospacing="0" w:line="252" w:lineRule="auto"/>
        <w:ind w:firstLine="202"/>
        <w:mirrorIndents/>
        <w:jc w:val="center"/>
        <w:rPr>
          <w:sz w:val="20"/>
          <w:szCs w:val="20"/>
          <w:highlight w:val="yellow"/>
        </w:rPr>
      </w:pPr>
    </w:p>
    <w:p w14:paraId="32B557B2" w14:textId="77777777" w:rsidR="00E83128" w:rsidRPr="00CF6458" w:rsidRDefault="00E83128" w:rsidP="00CD0E34">
      <w:pPr>
        <w:pStyle w:val="NormalWeb"/>
        <w:spacing w:before="0" w:beforeAutospacing="0" w:after="0" w:afterAutospacing="0" w:line="252" w:lineRule="auto"/>
        <w:ind w:firstLine="202"/>
        <w:mirrorIndents/>
        <w:jc w:val="both"/>
        <w:rPr>
          <w:sz w:val="20"/>
          <w:szCs w:val="20"/>
          <w:highlight w:val="yellow"/>
        </w:rPr>
        <w:sectPr w:rsidR="00E83128" w:rsidRPr="00CF6458" w:rsidSect="00E83128">
          <w:type w:val="continuous"/>
          <w:pgSz w:w="12240" w:h="15840" w:code="1"/>
          <w:pgMar w:top="1008" w:right="936" w:bottom="1008" w:left="936" w:header="432" w:footer="432" w:gutter="0"/>
          <w:cols w:space="288"/>
          <w:docGrid w:linePitch="360"/>
        </w:sectPr>
      </w:pPr>
    </w:p>
    <w:p w14:paraId="74921542" w14:textId="48E22EFB" w:rsidR="005B694D" w:rsidRPr="00D439EF" w:rsidRDefault="005B694D" w:rsidP="005B694D">
      <w:pPr>
        <w:pStyle w:val="NormalWeb"/>
        <w:spacing w:before="0" w:beforeAutospacing="0" w:after="0" w:afterAutospacing="0" w:line="252" w:lineRule="auto"/>
        <w:mirrorIndents/>
        <w:jc w:val="both"/>
        <w:rPr>
          <w:sz w:val="20"/>
          <w:szCs w:val="20"/>
        </w:rPr>
      </w:pPr>
      <w:r w:rsidRPr="00D439EF">
        <w:rPr>
          <w:sz w:val="20"/>
          <w:szCs w:val="20"/>
        </w:rPr>
        <w:t xml:space="preserve">Accuracy quantifies the proportion of correctly classified pixels, while </w:t>
      </w:r>
      <w:r>
        <w:rPr>
          <w:sz w:val="20"/>
          <w:szCs w:val="20"/>
        </w:rPr>
        <w:t xml:space="preserve">the </w:t>
      </w:r>
      <w:r w:rsidRPr="00D439EF">
        <w:rPr>
          <w:sz w:val="20"/>
          <w:szCs w:val="20"/>
        </w:rPr>
        <w:t>Dice similarity coefficient (Dice) evaluates the overlap between predicted and ground truth regions. Intersection over Union (IoU) further measures segmentation quality, particularly under class imbalance. For test set evaluation, we also report precision, recall, and F1-score to provide a balanced view of sensitivity and specificity.</w:t>
      </w:r>
    </w:p>
    <w:p w14:paraId="23467AFE" w14:textId="77777777" w:rsidR="005B694D" w:rsidRPr="00D439EF" w:rsidRDefault="005B694D" w:rsidP="005B694D">
      <w:pPr>
        <w:pStyle w:val="NormalWeb"/>
        <w:spacing w:before="0" w:beforeAutospacing="0" w:after="0" w:afterAutospacing="0" w:line="252" w:lineRule="auto"/>
        <w:ind w:firstLine="202"/>
        <w:mirrorIndents/>
        <w:jc w:val="both"/>
        <w:rPr>
          <w:i/>
          <w:iCs/>
          <w:sz w:val="20"/>
          <w:szCs w:val="20"/>
        </w:rPr>
      </w:pPr>
    </w:p>
    <w:p w14:paraId="61E9190B" w14:textId="77777777" w:rsidR="005B694D" w:rsidRPr="00CF6458" w:rsidRDefault="005B694D" w:rsidP="005B694D">
      <w:pPr>
        <w:pStyle w:val="NormalWeb"/>
        <w:spacing w:before="0" w:beforeAutospacing="0" w:after="0" w:afterAutospacing="0" w:line="252" w:lineRule="auto"/>
        <w:ind w:firstLine="202"/>
        <w:mirrorIndents/>
        <w:jc w:val="both"/>
        <w:rPr>
          <w:i/>
          <w:iCs/>
          <w:sz w:val="20"/>
          <w:szCs w:val="20"/>
          <w:highlight w:val="yellow"/>
        </w:rPr>
      </w:pPr>
      <w:r w:rsidRPr="00CF6458">
        <w:rPr>
          <w:i/>
          <w:iCs/>
          <w:sz w:val="20"/>
          <w:szCs w:val="20"/>
          <w:highlight w:val="yellow"/>
        </w:rPr>
        <w:t>B. Training Performance Across All Datasets</w:t>
      </w:r>
    </w:p>
    <w:p w14:paraId="4672B2BB" w14:textId="77777777" w:rsidR="005B694D" w:rsidRPr="00CF6458" w:rsidRDefault="005B694D" w:rsidP="005B694D">
      <w:pPr>
        <w:pStyle w:val="NormalWeb"/>
        <w:spacing w:before="0" w:beforeAutospacing="0" w:after="0" w:afterAutospacing="0" w:line="252" w:lineRule="auto"/>
        <w:ind w:firstLine="202"/>
        <w:mirrorIndents/>
        <w:jc w:val="both"/>
        <w:rPr>
          <w:sz w:val="20"/>
          <w:szCs w:val="20"/>
          <w:highlight w:val="yellow"/>
        </w:rPr>
      </w:pPr>
      <w:r w:rsidRPr="00CF6458">
        <w:rPr>
          <w:sz w:val="20"/>
          <w:szCs w:val="20"/>
          <w:highlight w:val="yellow"/>
        </w:rPr>
        <w:t>Table I summarizes the training performance of ReLU, LeakyReLU, and the proposed Dynamic Linear Unit (DLU) across the Wound, Kvasir-SEG, and Lung CT datasets. Results are reported as mean ± standard deviation over multiple runs to capture training stability and variability.</w:t>
      </w:r>
    </w:p>
    <w:p w14:paraId="393F93D0" w14:textId="77777777" w:rsidR="005B694D" w:rsidRPr="00CF6458" w:rsidRDefault="005B694D" w:rsidP="005B694D">
      <w:pPr>
        <w:pStyle w:val="NormalWeb"/>
        <w:spacing w:before="0" w:beforeAutospacing="0" w:after="0" w:afterAutospacing="0" w:line="252" w:lineRule="auto"/>
        <w:ind w:firstLine="202"/>
        <w:mirrorIndents/>
        <w:jc w:val="both"/>
        <w:rPr>
          <w:sz w:val="20"/>
          <w:szCs w:val="20"/>
          <w:highlight w:val="yellow"/>
        </w:rPr>
      </w:pPr>
      <w:r w:rsidRPr="00CF6458">
        <w:rPr>
          <w:sz w:val="20"/>
          <w:szCs w:val="20"/>
          <w:highlight w:val="yellow"/>
        </w:rPr>
        <w:t xml:space="preserve">On the </w:t>
      </w:r>
      <w:r w:rsidRPr="00CF6458">
        <w:rPr>
          <w:b/>
          <w:bCs/>
          <w:sz w:val="20"/>
          <w:szCs w:val="20"/>
          <w:highlight w:val="yellow"/>
        </w:rPr>
        <w:t>Wound dataset</w:t>
      </w:r>
      <w:r w:rsidRPr="00CF6458">
        <w:rPr>
          <w:sz w:val="20"/>
          <w:szCs w:val="20"/>
          <w:highlight w:val="yellow"/>
        </w:rPr>
        <w:t xml:space="preserve">, all </w:t>
      </w:r>
      <w:r>
        <w:rPr>
          <w:sz w:val="20"/>
          <w:szCs w:val="20"/>
          <w:highlight w:val="yellow"/>
        </w:rPr>
        <w:t>two</w:t>
      </w:r>
      <w:r w:rsidRPr="00CF6458">
        <w:rPr>
          <w:sz w:val="20"/>
          <w:szCs w:val="20"/>
          <w:highlight w:val="yellow"/>
        </w:rPr>
        <w:t xml:space="preserve"> activation functions</w:t>
      </w:r>
      <w:r>
        <w:rPr>
          <w:sz w:val="20"/>
          <w:szCs w:val="20"/>
          <w:highlight w:val="yellow"/>
        </w:rPr>
        <w:t xml:space="preserve"> and DLU</w:t>
      </w:r>
      <w:r w:rsidRPr="00CF6458">
        <w:rPr>
          <w:sz w:val="20"/>
          <w:szCs w:val="20"/>
          <w:highlight w:val="yellow"/>
        </w:rPr>
        <w:t xml:space="preserve"> achieved strong performance, reflecting the relatively structured nature of the task. However, DLU consistently achieved the best overall results, with the lowest training loss (0.1122 ± 0.0023) and the highest Dice score (0.8042 ± 0.0023). It also maintained competitive IoU (0.6061 ± 0.0220), indicating improved segmentation overlap and stable convergence compared to ReLU and LeakyReLU.</w:t>
      </w:r>
    </w:p>
    <w:p w14:paraId="3B8BD55F" w14:textId="77777777" w:rsidR="005B694D" w:rsidRDefault="005B694D" w:rsidP="00EE602A">
      <w:pPr>
        <w:pStyle w:val="NormalWeb"/>
        <w:spacing w:before="0" w:beforeAutospacing="0" w:after="0" w:afterAutospacing="0" w:line="252" w:lineRule="auto"/>
        <w:ind w:firstLine="202"/>
        <w:mirrorIndents/>
        <w:jc w:val="both"/>
        <w:rPr>
          <w:sz w:val="20"/>
          <w:szCs w:val="20"/>
          <w:highlight w:val="yellow"/>
        </w:rPr>
      </w:pPr>
    </w:p>
    <w:p w14:paraId="5FC23A91" w14:textId="77777777" w:rsidR="005B694D" w:rsidRDefault="005B694D" w:rsidP="00EE602A">
      <w:pPr>
        <w:pStyle w:val="NormalWeb"/>
        <w:spacing w:before="0" w:beforeAutospacing="0" w:after="0" w:afterAutospacing="0" w:line="252" w:lineRule="auto"/>
        <w:ind w:firstLine="202"/>
        <w:mirrorIndents/>
        <w:jc w:val="both"/>
        <w:rPr>
          <w:sz w:val="20"/>
          <w:szCs w:val="20"/>
          <w:highlight w:val="yellow"/>
        </w:rPr>
      </w:pPr>
    </w:p>
    <w:p w14:paraId="11E69A53" w14:textId="7E856D62" w:rsidR="00EE602A" w:rsidRPr="00CF6458" w:rsidRDefault="00EE602A" w:rsidP="00EE602A">
      <w:pPr>
        <w:pStyle w:val="NormalWeb"/>
        <w:spacing w:before="0" w:beforeAutospacing="0" w:after="0" w:afterAutospacing="0" w:line="252" w:lineRule="auto"/>
        <w:ind w:firstLine="202"/>
        <w:mirrorIndents/>
        <w:jc w:val="both"/>
        <w:rPr>
          <w:sz w:val="20"/>
          <w:szCs w:val="20"/>
          <w:highlight w:val="yellow"/>
        </w:rPr>
      </w:pPr>
      <w:r w:rsidRPr="00CF6458">
        <w:rPr>
          <w:sz w:val="20"/>
          <w:szCs w:val="20"/>
          <w:highlight w:val="yellow"/>
        </w:rPr>
        <w:t xml:space="preserve">For the </w:t>
      </w:r>
      <w:r w:rsidRPr="00CF6458">
        <w:rPr>
          <w:b/>
          <w:bCs/>
          <w:sz w:val="20"/>
          <w:szCs w:val="20"/>
          <w:highlight w:val="yellow"/>
        </w:rPr>
        <w:t>Kvasir-SEG dataset</w:t>
      </w:r>
      <w:r w:rsidRPr="00CF6458">
        <w:rPr>
          <w:sz w:val="20"/>
          <w:szCs w:val="20"/>
          <w:highlight w:val="yellow"/>
        </w:rPr>
        <w:t xml:space="preserve">, which presents more variability due to complex polyp appearance and illumination conditions, DLU again demonstrated superior performance in </w:t>
      </w:r>
      <w:r w:rsidRPr="00CF6458">
        <w:rPr>
          <w:sz w:val="20"/>
          <w:szCs w:val="20"/>
          <w:highlight w:val="yellow"/>
        </w:rPr>
        <w:t>terms of Dice score (0.6623 ± 0.0141) and accuracy (0.9137 ± 0.0011). Although IoU values remained relatively close across all models, DLU achieved more consistent training behavior, as reflected in its lower variance and stable loss profile (0.3218 ± 0.0039).</w:t>
      </w:r>
    </w:p>
    <w:p w14:paraId="56BB2E81" w14:textId="00F99DEF" w:rsidR="00EE602A" w:rsidRPr="00CF6458" w:rsidRDefault="00EE602A" w:rsidP="00EE602A">
      <w:pPr>
        <w:pStyle w:val="NormalWeb"/>
        <w:spacing w:before="0" w:beforeAutospacing="0" w:after="0" w:afterAutospacing="0" w:line="252" w:lineRule="auto"/>
        <w:ind w:firstLine="202"/>
        <w:mirrorIndents/>
        <w:jc w:val="both"/>
        <w:rPr>
          <w:sz w:val="20"/>
          <w:szCs w:val="20"/>
          <w:highlight w:val="yellow"/>
        </w:rPr>
      </w:pPr>
      <w:r w:rsidRPr="00CF6458">
        <w:rPr>
          <w:sz w:val="20"/>
          <w:szCs w:val="20"/>
          <w:highlight w:val="yellow"/>
        </w:rPr>
        <w:t xml:space="preserve">On the </w:t>
      </w:r>
      <w:r w:rsidRPr="00CF6458">
        <w:rPr>
          <w:b/>
          <w:bCs/>
          <w:sz w:val="20"/>
          <w:szCs w:val="20"/>
          <w:highlight w:val="yellow"/>
        </w:rPr>
        <w:t>Lung CT dataset</w:t>
      </w:r>
      <w:r w:rsidRPr="00CF6458">
        <w:rPr>
          <w:sz w:val="20"/>
          <w:szCs w:val="20"/>
          <w:highlight w:val="yellow"/>
        </w:rPr>
        <w:t xml:space="preserve">, which is the most challenging due to small, low-contrast </w:t>
      </w:r>
      <w:r w:rsidR="00140A54">
        <w:rPr>
          <w:sz w:val="20"/>
          <w:szCs w:val="20"/>
          <w:highlight w:val="yellow"/>
        </w:rPr>
        <w:t>Lesion</w:t>
      </w:r>
      <w:r w:rsidRPr="00CF6458">
        <w:rPr>
          <w:sz w:val="20"/>
          <w:szCs w:val="20"/>
          <w:highlight w:val="yellow"/>
        </w:rPr>
        <w:t>s, DLU showed clear advantages over baseline activations. It achieved the lowest training loss (0.3825 ± 0.0428) and the highest Dice score (0.3717 ± 0.0937), outperforming both ReLU and LeakyReLU. Additionally, DLU provided improved accuracy (0.9773 ± 0.0019), suggesting better feature representation learning under difficult imaging conditions.</w:t>
      </w:r>
    </w:p>
    <w:p w14:paraId="30BAB590" w14:textId="4E930BF0" w:rsidR="00E83128" w:rsidRPr="00CF6458" w:rsidRDefault="00EE602A" w:rsidP="00EE602A">
      <w:pPr>
        <w:pStyle w:val="NormalWeb"/>
        <w:spacing w:before="0" w:beforeAutospacing="0" w:after="0" w:afterAutospacing="0" w:line="252" w:lineRule="auto"/>
        <w:ind w:firstLine="202"/>
        <w:mirrorIndents/>
        <w:jc w:val="both"/>
        <w:rPr>
          <w:sz w:val="20"/>
          <w:szCs w:val="20"/>
          <w:highlight w:val="yellow"/>
        </w:rPr>
      </w:pPr>
      <w:r w:rsidRPr="00CF6458">
        <w:rPr>
          <w:sz w:val="20"/>
          <w:szCs w:val="20"/>
          <w:highlight w:val="yellow"/>
        </w:rPr>
        <w:t>Overall, the results in Table I indicate that DLU consistently improves segmentation learning across all datasets. Its ability to maintain lower loss values while achieving higher Dice scores demonstrates improved optimization stability and more effective gradient flow during training compared to traditional activation functions.</w:t>
      </w:r>
    </w:p>
    <w:p w14:paraId="4F55F19C" w14:textId="77777777" w:rsidR="007D7D61" w:rsidRPr="00CF6458" w:rsidRDefault="007D7D61" w:rsidP="00EE602A">
      <w:pPr>
        <w:pStyle w:val="NormalWeb"/>
        <w:spacing w:before="0" w:beforeAutospacing="0" w:after="0" w:afterAutospacing="0" w:line="252" w:lineRule="auto"/>
        <w:ind w:firstLine="202"/>
        <w:mirrorIndents/>
        <w:jc w:val="both"/>
        <w:rPr>
          <w:sz w:val="20"/>
          <w:szCs w:val="20"/>
          <w:highlight w:val="yellow"/>
        </w:rPr>
      </w:pPr>
    </w:p>
    <w:p w14:paraId="30EC6802" w14:textId="309FD256" w:rsidR="00EE602A" w:rsidRPr="00CF6458" w:rsidRDefault="00EE602A" w:rsidP="00EE602A">
      <w:pPr>
        <w:pStyle w:val="NormalWeb"/>
        <w:spacing w:before="0" w:beforeAutospacing="0" w:after="0" w:afterAutospacing="0" w:line="252" w:lineRule="auto"/>
        <w:ind w:firstLine="202"/>
        <w:mirrorIndents/>
        <w:jc w:val="both"/>
        <w:rPr>
          <w:sz w:val="20"/>
          <w:szCs w:val="20"/>
          <w:highlight w:val="yellow"/>
        </w:rPr>
      </w:pPr>
      <w:r w:rsidRPr="00CF6458">
        <w:rPr>
          <w:sz w:val="20"/>
          <w:szCs w:val="20"/>
          <w:highlight w:val="yellow"/>
        </w:rPr>
        <w:t xml:space="preserve">C. </w:t>
      </w:r>
      <w:r w:rsidRPr="00CF6458">
        <w:rPr>
          <w:i/>
          <w:iCs/>
          <w:sz w:val="20"/>
          <w:szCs w:val="20"/>
          <w:highlight w:val="yellow"/>
        </w:rPr>
        <w:t>Best Test Set Performance Across Datasets</w:t>
      </w:r>
    </w:p>
    <w:p w14:paraId="7FC6B8F4" w14:textId="5F387484" w:rsidR="007D7D61" w:rsidRPr="00CF6458" w:rsidRDefault="00EE602A" w:rsidP="007D7D61">
      <w:pPr>
        <w:pStyle w:val="NormalWeb"/>
        <w:spacing w:before="0" w:beforeAutospacing="0" w:after="0" w:afterAutospacing="0" w:line="252" w:lineRule="auto"/>
        <w:ind w:firstLine="202"/>
        <w:mirrorIndents/>
        <w:jc w:val="both"/>
        <w:rPr>
          <w:sz w:val="20"/>
          <w:szCs w:val="20"/>
          <w:highlight w:val="yellow"/>
        </w:rPr>
      </w:pPr>
      <w:r w:rsidRPr="00CF6458">
        <w:rPr>
          <w:sz w:val="20"/>
          <w:szCs w:val="20"/>
          <w:highlight w:val="yellow"/>
        </w:rPr>
        <w:t xml:space="preserve"> </w:t>
      </w:r>
      <w:r w:rsidR="007D7D61" w:rsidRPr="00CF6458">
        <w:rPr>
          <w:sz w:val="20"/>
          <w:szCs w:val="20"/>
          <w:highlight w:val="yellow"/>
        </w:rPr>
        <w:t xml:space="preserve">Table II presents the best test set performance achieved by each activation function (ReLU, LeakyReLU, and DLU) across the Wound Segmentation, Kvasir-SEG, and Lung CT </w:t>
      </w:r>
      <w:r w:rsidR="00140A54">
        <w:rPr>
          <w:sz w:val="20"/>
          <w:szCs w:val="20"/>
          <w:highlight w:val="yellow"/>
        </w:rPr>
        <w:t>Lesion</w:t>
      </w:r>
      <w:r w:rsidR="007D7D61" w:rsidRPr="00CF6458">
        <w:rPr>
          <w:sz w:val="20"/>
          <w:szCs w:val="20"/>
          <w:highlight w:val="yellow"/>
        </w:rPr>
        <w:t xml:space="preserve"> datasets. For each dataset, the best-performing run is selected based on the highest Dice score and overall segmentation quality.</w:t>
      </w:r>
    </w:p>
    <w:p w14:paraId="71F22027" w14:textId="52C868D9" w:rsidR="00E83128" w:rsidRPr="00CF6458" w:rsidRDefault="00E83128" w:rsidP="00CD0E34">
      <w:pPr>
        <w:pStyle w:val="NormalWeb"/>
        <w:spacing w:before="0" w:beforeAutospacing="0" w:after="0" w:afterAutospacing="0" w:line="252" w:lineRule="auto"/>
        <w:ind w:firstLine="202"/>
        <w:mirrorIndents/>
        <w:jc w:val="both"/>
        <w:rPr>
          <w:sz w:val="20"/>
          <w:szCs w:val="20"/>
          <w:highlight w:val="yellow"/>
        </w:rPr>
        <w:sectPr w:rsidR="00E83128" w:rsidRPr="00CF6458" w:rsidSect="00E83128">
          <w:type w:val="continuous"/>
          <w:pgSz w:w="12240" w:h="15840" w:code="1"/>
          <w:pgMar w:top="1008" w:right="936" w:bottom="1008" w:left="936" w:header="432" w:footer="432" w:gutter="0"/>
          <w:cols w:num="2" w:space="288"/>
          <w:docGrid w:linePitch="360"/>
        </w:sectPr>
      </w:pPr>
    </w:p>
    <w:p w14:paraId="515E3152" w14:textId="77777777" w:rsidR="00563A15" w:rsidRPr="00CF6458" w:rsidRDefault="00563A15" w:rsidP="00C10FBE">
      <w:pPr>
        <w:pStyle w:val="NormalWeb"/>
        <w:spacing w:before="0" w:beforeAutospacing="0" w:after="0" w:afterAutospacing="0" w:line="252" w:lineRule="auto"/>
        <w:ind w:firstLine="202"/>
        <w:mirrorIndents/>
        <w:jc w:val="center"/>
        <w:rPr>
          <w:sz w:val="20"/>
          <w:szCs w:val="20"/>
          <w:highlight w:val="yellow"/>
        </w:rPr>
      </w:pPr>
    </w:p>
    <w:p w14:paraId="2D1ABA35" w14:textId="7E8663B4" w:rsidR="00563A15" w:rsidRPr="00CF6458" w:rsidRDefault="00563A15" w:rsidP="00563A15">
      <w:pPr>
        <w:pStyle w:val="NormalWeb"/>
        <w:spacing w:before="0" w:beforeAutospacing="0" w:after="0" w:afterAutospacing="0" w:line="252" w:lineRule="auto"/>
        <w:ind w:firstLine="202"/>
        <w:mirrorIndents/>
        <w:jc w:val="center"/>
        <w:rPr>
          <w:b/>
          <w:bCs/>
          <w:sz w:val="20"/>
          <w:szCs w:val="20"/>
          <w:highlight w:val="yellow"/>
        </w:rPr>
      </w:pPr>
      <w:r w:rsidRPr="00CF6458">
        <w:rPr>
          <w:b/>
          <w:bCs/>
          <w:sz w:val="20"/>
          <w:szCs w:val="20"/>
          <w:highlight w:val="yellow"/>
        </w:rPr>
        <w:t>TABLE II. BEST TEST SET PERFORMANCE ACROSS DATASETS</w:t>
      </w:r>
    </w:p>
    <w:tbl>
      <w:tblPr>
        <w:tblW w:w="10943" w:type="dxa"/>
        <w:jc w:val="center"/>
        <w:tblCellSpacing w:w="15" w:type="dxa"/>
        <w:tblCellMar>
          <w:top w:w="15" w:type="dxa"/>
          <w:left w:w="15" w:type="dxa"/>
          <w:bottom w:w="15" w:type="dxa"/>
          <w:right w:w="15" w:type="dxa"/>
        </w:tblCellMar>
        <w:tblLook w:val="04A0" w:firstRow="1" w:lastRow="0" w:firstColumn="1" w:lastColumn="0" w:noHBand="0" w:noVBand="1"/>
      </w:tblPr>
      <w:tblGrid>
        <w:gridCol w:w="2085"/>
        <w:gridCol w:w="1294"/>
        <w:gridCol w:w="720"/>
        <w:gridCol w:w="1057"/>
        <w:gridCol w:w="1133"/>
        <w:gridCol w:w="841"/>
        <w:gridCol w:w="841"/>
        <w:gridCol w:w="1087"/>
        <w:gridCol w:w="841"/>
        <w:gridCol w:w="1044"/>
      </w:tblGrid>
      <w:tr w:rsidR="00563A15" w:rsidRPr="00CF6458" w14:paraId="0B3C4A4D" w14:textId="77777777" w:rsidTr="00CF6458">
        <w:trPr>
          <w:trHeight w:val="637"/>
          <w:tblHeader/>
          <w:tblCellSpacing w:w="15" w:type="dxa"/>
          <w:jc w:val="center"/>
        </w:trPr>
        <w:tc>
          <w:tcPr>
            <w:tcW w:w="0" w:type="auto"/>
            <w:tcBorders>
              <w:top w:val="double" w:sz="12" w:space="0" w:color="auto"/>
            </w:tcBorders>
            <w:vAlign w:val="center"/>
            <w:hideMark/>
          </w:tcPr>
          <w:p w14:paraId="75665E4A" w14:textId="77777777" w:rsidR="00563A15" w:rsidRPr="00CF6458" w:rsidRDefault="00563A15" w:rsidP="00CF6458">
            <w:pPr>
              <w:pStyle w:val="NormalWeb"/>
              <w:spacing w:line="252" w:lineRule="auto"/>
              <w:ind w:firstLine="202"/>
              <w:mirrorIndents/>
              <w:rPr>
                <w:b/>
                <w:bCs/>
                <w:sz w:val="20"/>
                <w:szCs w:val="20"/>
                <w:highlight w:val="yellow"/>
              </w:rPr>
            </w:pPr>
            <w:r w:rsidRPr="00CF6458">
              <w:rPr>
                <w:b/>
                <w:bCs/>
                <w:sz w:val="20"/>
                <w:szCs w:val="20"/>
                <w:highlight w:val="yellow"/>
              </w:rPr>
              <w:t>Dataset</w:t>
            </w:r>
          </w:p>
        </w:tc>
        <w:tc>
          <w:tcPr>
            <w:tcW w:w="0" w:type="auto"/>
            <w:tcBorders>
              <w:top w:val="double" w:sz="12" w:space="0" w:color="auto"/>
            </w:tcBorders>
            <w:vAlign w:val="center"/>
            <w:hideMark/>
          </w:tcPr>
          <w:p w14:paraId="733C3152" w14:textId="77777777" w:rsidR="00563A15" w:rsidRPr="00CF6458" w:rsidRDefault="00563A15" w:rsidP="00563A15">
            <w:pPr>
              <w:pStyle w:val="NormalWeb"/>
              <w:spacing w:line="252" w:lineRule="auto"/>
              <w:ind w:firstLine="202"/>
              <w:mirrorIndents/>
              <w:rPr>
                <w:b/>
                <w:bCs/>
                <w:sz w:val="20"/>
                <w:szCs w:val="20"/>
                <w:highlight w:val="yellow"/>
              </w:rPr>
            </w:pPr>
            <w:r w:rsidRPr="00CF6458">
              <w:rPr>
                <w:b/>
                <w:bCs/>
                <w:sz w:val="20"/>
                <w:szCs w:val="20"/>
                <w:highlight w:val="yellow"/>
              </w:rPr>
              <w:t>Activation</w:t>
            </w:r>
          </w:p>
        </w:tc>
        <w:tc>
          <w:tcPr>
            <w:tcW w:w="0" w:type="auto"/>
            <w:tcBorders>
              <w:top w:val="double" w:sz="12" w:space="0" w:color="auto"/>
            </w:tcBorders>
            <w:vAlign w:val="center"/>
            <w:hideMark/>
          </w:tcPr>
          <w:p w14:paraId="673CFB1E" w14:textId="77777777" w:rsidR="00563A15" w:rsidRPr="00CF6458" w:rsidRDefault="00563A15" w:rsidP="00563A15">
            <w:pPr>
              <w:pStyle w:val="NormalWeb"/>
              <w:spacing w:line="252" w:lineRule="auto"/>
              <w:ind w:firstLine="202"/>
              <w:mirrorIndents/>
              <w:rPr>
                <w:b/>
                <w:bCs/>
                <w:sz w:val="20"/>
                <w:szCs w:val="20"/>
                <w:highlight w:val="yellow"/>
              </w:rPr>
            </w:pPr>
            <w:r w:rsidRPr="00CF6458">
              <w:rPr>
                <w:b/>
                <w:bCs/>
                <w:sz w:val="20"/>
                <w:szCs w:val="20"/>
                <w:highlight w:val="yellow"/>
              </w:rPr>
              <w:t>Run</w:t>
            </w:r>
          </w:p>
        </w:tc>
        <w:tc>
          <w:tcPr>
            <w:tcW w:w="1027" w:type="dxa"/>
            <w:tcBorders>
              <w:top w:val="double" w:sz="12" w:space="0" w:color="auto"/>
            </w:tcBorders>
            <w:vAlign w:val="center"/>
            <w:hideMark/>
          </w:tcPr>
          <w:p w14:paraId="297A9022" w14:textId="7656A958" w:rsidR="00563A15" w:rsidRPr="00CF6458" w:rsidRDefault="00563A15" w:rsidP="00563A15">
            <w:pPr>
              <w:pStyle w:val="NormalWeb"/>
              <w:spacing w:line="252" w:lineRule="auto"/>
              <w:ind w:firstLine="202"/>
              <w:mirrorIndents/>
              <w:rPr>
                <w:b/>
                <w:bCs/>
                <w:sz w:val="20"/>
                <w:szCs w:val="20"/>
                <w:highlight w:val="yellow"/>
              </w:rPr>
            </w:pPr>
            <w:r w:rsidRPr="00CF6458">
              <w:rPr>
                <w:b/>
                <w:bCs/>
                <w:sz w:val="20"/>
                <w:szCs w:val="20"/>
                <w:highlight w:val="yellow"/>
              </w:rPr>
              <w:t>Loss</w:t>
            </w:r>
          </w:p>
        </w:tc>
        <w:tc>
          <w:tcPr>
            <w:tcW w:w="1103" w:type="dxa"/>
            <w:tcBorders>
              <w:top w:val="double" w:sz="12" w:space="0" w:color="auto"/>
            </w:tcBorders>
            <w:vAlign w:val="center"/>
            <w:hideMark/>
          </w:tcPr>
          <w:p w14:paraId="5DF820D9" w14:textId="77777777" w:rsidR="00563A15" w:rsidRPr="00CF6458" w:rsidRDefault="00563A15" w:rsidP="00563A15">
            <w:pPr>
              <w:pStyle w:val="NormalWeb"/>
              <w:spacing w:line="252" w:lineRule="auto"/>
              <w:ind w:firstLine="202"/>
              <w:mirrorIndents/>
              <w:rPr>
                <w:b/>
                <w:bCs/>
                <w:sz w:val="20"/>
                <w:szCs w:val="20"/>
                <w:highlight w:val="yellow"/>
              </w:rPr>
            </w:pPr>
            <w:r w:rsidRPr="00CF6458">
              <w:rPr>
                <w:b/>
                <w:bCs/>
                <w:sz w:val="20"/>
                <w:szCs w:val="20"/>
                <w:highlight w:val="yellow"/>
              </w:rPr>
              <w:t>Accuracy</w:t>
            </w:r>
          </w:p>
        </w:tc>
        <w:tc>
          <w:tcPr>
            <w:tcW w:w="0" w:type="auto"/>
            <w:tcBorders>
              <w:top w:val="double" w:sz="12" w:space="0" w:color="auto"/>
            </w:tcBorders>
            <w:vAlign w:val="center"/>
            <w:hideMark/>
          </w:tcPr>
          <w:p w14:paraId="1310FD07" w14:textId="77777777" w:rsidR="00563A15" w:rsidRPr="00CF6458" w:rsidRDefault="00563A15" w:rsidP="00563A15">
            <w:pPr>
              <w:pStyle w:val="NormalWeb"/>
              <w:spacing w:line="252" w:lineRule="auto"/>
              <w:ind w:firstLine="202"/>
              <w:mirrorIndents/>
              <w:rPr>
                <w:b/>
                <w:bCs/>
                <w:sz w:val="20"/>
                <w:szCs w:val="20"/>
                <w:highlight w:val="yellow"/>
              </w:rPr>
            </w:pPr>
            <w:r w:rsidRPr="00CF6458">
              <w:rPr>
                <w:b/>
                <w:bCs/>
                <w:sz w:val="20"/>
                <w:szCs w:val="20"/>
                <w:highlight w:val="yellow"/>
              </w:rPr>
              <w:t>Dice</w:t>
            </w:r>
          </w:p>
        </w:tc>
        <w:tc>
          <w:tcPr>
            <w:tcW w:w="0" w:type="auto"/>
            <w:tcBorders>
              <w:top w:val="double" w:sz="12" w:space="0" w:color="auto"/>
            </w:tcBorders>
            <w:vAlign w:val="center"/>
            <w:hideMark/>
          </w:tcPr>
          <w:p w14:paraId="0DC7A101" w14:textId="77777777" w:rsidR="00563A15" w:rsidRPr="00CF6458" w:rsidRDefault="00563A15" w:rsidP="00563A15">
            <w:pPr>
              <w:pStyle w:val="NormalWeb"/>
              <w:spacing w:line="252" w:lineRule="auto"/>
              <w:ind w:firstLine="202"/>
              <w:mirrorIndents/>
              <w:rPr>
                <w:b/>
                <w:bCs/>
                <w:sz w:val="20"/>
                <w:szCs w:val="20"/>
                <w:highlight w:val="yellow"/>
              </w:rPr>
            </w:pPr>
            <w:r w:rsidRPr="00CF6458">
              <w:rPr>
                <w:b/>
                <w:bCs/>
                <w:sz w:val="20"/>
                <w:szCs w:val="20"/>
                <w:highlight w:val="yellow"/>
              </w:rPr>
              <w:t>IoU</w:t>
            </w:r>
          </w:p>
        </w:tc>
        <w:tc>
          <w:tcPr>
            <w:tcW w:w="0" w:type="auto"/>
            <w:tcBorders>
              <w:top w:val="double" w:sz="12" w:space="0" w:color="auto"/>
            </w:tcBorders>
            <w:vAlign w:val="center"/>
            <w:hideMark/>
          </w:tcPr>
          <w:p w14:paraId="3E786454" w14:textId="77777777" w:rsidR="00563A15" w:rsidRPr="00CF6458" w:rsidRDefault="00563A15" w:rsidP="00563A15">
            <w:pPr>
              <w:pStyle w:val="NormalWeb"/>
              <w:spacing w:line="252" w:lineRule="auto"/>
              <w:ind w:firstLine="202"/>
              <w:mirrorIndents/>
              <w:rPr>
                <w:b/>
                <w:bCs/>
                <w:sz w:val="20"/>
                <w:szCs w:val="20"/>
                <w:highlight w:val="yellow"/>
              </w:rPr>
            </w:pPr>
            <w:r w:rsidRPr="00CF6458">
              <w:rPr>
                <w:b/>
                <w:bCs/>
                <w:sz w:val="20"/>
                <w:szCs w:val="20"/>
                <w:highlight w:val="yellow"/>
              </w:rPr>
              <w:t>Precision</w:t>
            </w:r>
          </w:p>
        </w:tc>
        <w:tc>
          <w:tcPr>
            <w:tcW w:w="0" w:type="auto"/>
            <w:tcBorders>
              <w:top w:val="double" w:sz="12" w:space="0" w:color="auto"/>
            </w:tcBorders>
            <w:vAlign w:val="center"/>
            <w:hideMark/>
          </w:tcPr>
          <w:p w14:paraId="2BADB080" w14:textId="77777777" w:rsidR="00563A15" w:rsidRPr="00CF6458" w:rsidRDefault="00563A15" w:rsidP="00563A15">
            <w:pPr>
              <w:pStyle w:val="NormalWeb"/>
              <w:spacing w:line="252" w:lineRule="auto"/>
              <w:ind w:firstLine="202"/>
              <w:mirrorIndents/>
              <w:rPr>
                <w:b/>
                <w:bCs/>
                <w:sz w:val="20"/>
                <w:szCs w:val="20"/>
                <w:highlight w:val="yellow"/>
              </w:rPr>
            </w:pPr>
            <w:r w:rsidRPr="00CF6458">
              <w:rPr>
                <w:b/>
                <w:bCs/>
                <w:sz w:val="20"/>
                <w:szCs w:val="20"/>
                <w:highlight w:val="yellow"/>
              </w:rPr>
              <w:t>Recall</w:t>
            </w:r>
          </w:p>
        </w:tc>
        <w:tc>
          <w:tcPr>
            <w:tcW w:w="0" w:type="auto"/>
            <w:tcBorders>
              <w:top w:val="double" w:sz="12" w:space="0" w:color="auto"/>
            </w:tcBorders>
            <w:vAlign w:val="center"/>
            <w:hideMark/>
          </w:tcPr>
          <w:p w14:paraId="4158EB01" w14:textId="77777777" w:rsidR="00563A15" w:rsidRPr="00CF6458" w:rsidRDefault="00563A15" w:rsidP="00563A15">
            <w:pPr>
              <w:pStyle w:val="NormalWeb"/>
              <w:spacing w:line="252" w:lineRule="auto"/>
              <w:ind w:firstLine="202"/>
              <w:mirrorIndents/>
              <w:rPr>
                <w:b/>
                <w:bCs/>
                <w:sz w:val="20"/>
                <w:szCs w:val="20"/>
                <w:highlight w:val="yellow"/>
              </w:rPr>
            </w:pPr>
            <w:r w:rsidRPr="00CF6458">
              <w:rPr>
                <w:b/>
                <w:bCs/>
                <w:sz w:val="20"/>
                <w:szCs w:val="20"/>
                <w:highlight w:val="yellow"/>
              </w:rPr>
              <w:t>F1-score</w:t>
            </w:r>
          </w:p>
        </w:tc>
      </w:tr>
      <w:tr w:rsidR="00563A15" w:rsidRPr="00CF6458" w14:paraId="0900D25A" w14:textId="77777777" w:rsidTr="00CF6458">
        <w:trPr>
          <w:trHeight w:val="491"/>
          <w:tblCellSpacing w:w="15" w:type="dxa"/>
          <w:jc w:val="center"/>
        </w:trPr>
        <w:tc>
          <w:tcPr>
            <w:tcW w:w="0" w:type="auto"/>
            <w:tcBorders>
              <w:top w:val="single" w:sz="4" w:space="0" w:color="auto"/>
            </w:tcBorders>
            <w:vAlign w:val="center"/>
            <w:hideMark/>
          </w:tcPr>
          <w:p w14:paraId="22FB23A5" w14:textId="77777777" w:rsidR="00563A15" w:rsidRPr="00CF6458" w:rsidRDefault="00563A15" w:rsidP="00CF6458">
            <w:pPr>
              <w:pStyle w:val="NormalWeb"/>
              <w:spacing w:line="252" w:lineRule="auto"/>
              <w:ind w:firstLine="202"/>
              <w:mirrorIndents/>
              <w:rPr>
                <w:sz w:val="20"/>
                <w:szCs w:val="20"/>
                <w:highlight w:val="yellow"/>
              </w:rPr>
            </w:pPr>
            <w:r w:rsidRPr="00CF6458">
              <w:rPr>
                <w:sz w:val="20"/>
                <w:szCs w:val="20"/>
                <w:highlight w:val="yellow"/>
              </w:rPr>
              <w:t>Wound Segmentation</w:t>
            </w:r>
          </w:p>
        </w:tc>
        <w:tc>
          <w:tcPr>
            <w:tcW w:w="0" w:type="auto"/>
            <w:tcBorders>
              <w:top w:val="single" w:sz="4" w:space="0" w:color="auto"/>
            </w:tcBorders>
            <w:vAlign w:val="center"/>
            <w:hideMark/>
          </w:tcPr>
          <w:p w14:paraId="17934936"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ReLU</w:t>
            </w:r>
          </w:p>
        </w:tc>
        <w:tc>
          <w:tcPr>
            <w:tcW w:w="0" w:type="auto"/>
            <w:tcBorders>
              <w:top w:val="single" w:sz="4" w:space="0" w:color="auto"/>
            </w:tcBorders>
            <w:vAlign w:val="center"/>
            <w:hideMark/>
          </w:tcPr>
          <w:p w14:paraId="086C4F0C"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Run2</w:t>
            </w:r>
          </w:p>
        </w:tc>
        <w:tc>
          <w:tcPr>
            <w:tcW w:w="0" w:type="auto"/>
            <w:tcBorders>
              <w:top w:val="single" w:sz="4" w:space="0" w:color="auto"/>
            </w:tcBorders>
            <w:vAlign w:val="center"/>
            <w:hideMark/>
          </w:tcPr>
          <w:p w14:paraId="3E213C34"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0.1207</w:t>
            </w:r>
          </w:p>
        </w:tc>
        <w:tc>
          <w:tcPr>
            <w:tcW w:w="0" w:type="auto"/>
            <w:tcBorders>
              <w:top w:val="single" w:sz="4" w:space="0" w:color="auto"/>
            </w:tcBorders>
            <w:vAlign w:val="center"/>
            <w:hideMark/>
          </w:tcPr>
          <w:p w14:paraId="1C0F5D40"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0.9942</w:t>
            </w:r>
          </w:p>
        </w:tc>
        <w:tc>
          <w:tcPr>
            <w:tcW w:w="0" w:type="auto"/>
            <w:tcBorders>
              <w:top w:val="single" w:sz="4" w:space="0" w:color="auto"/>
            </w:tcBorders>
            <w:vAlign w:val="center"/>
            <w:hideMark/>
          </w:tcPr>
          <w:p w14:paraId="1479293C"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0.7894</w:t>
            </w:r>
          </w:p>
        </w:tc>
        <w:tc>
          <w:tcPr>
            <w:tcW w:w="0" w:type="auto"/>
            <w:tcBorders>
              <w:top w:val="single" w:sz="4" w:space="0" w:color="auto"/>
            </w:tcBorders>
            <w:vAlign w:val="center"/>
            <w:hideMark/>
          </w:tcPr>
          <w:p w14:paraId="072F9321"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0.5820</w:t>
            </w:r>
          </w:p>
        </w:tc>
        <w:tc>
          <w:tcPr>
            <w:tcW w:w="0" w:type="auto"/>
            <w:tcBorders>
              <w:top w:val="single" w:sz="4" w:space="0" w:color="auto"/>
            </w:tcBorders>
            <w:vAlign w:val="center"/>
            <w:hideMark/>
          </w:tcPr>
          <w:p w14:paraId="472C1288"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0.7520</w:t>
            </w:r>
          </w:p>
        </w:tc>
        <w:tc>
          <w:tcPr>
            <w:tcW w:w="0" w:type="auto"/>
            <w:tcBorders>
              <w:top w:val="single" w:sz="4" w:space="0" w:color="auto"/>
            </w:tcBorders>
            <w:vAlign w:val="center"/>
            <w:hideMark/>
          </w:tcPr>
          <w:p w14:paraId="00CFD86E"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0.8500</w:t>
            </w:r>
          </w:p>
        </w:tc>
        <w:tc>
          <w:tcPr>
            <w:tcW w:w="0" w:type="auto"/>
            <w:tcBorders>
              <w:top w:val="single" w:sz="4" w:space="0" w:color="auto"/>
            </w:tcBorders>
            <w:vAlign w:val="center"/>
            <w:hideMark/>
          </w:tcPr>
          <w:p w14:paraId="40AEB274"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0.7980</w:t>
            </w:r>
          </w:p>
        </w:tc>
      </w:tr>
      <w:tr w:rsidR="00563A15" w:rsidRPr="00CF6458" w14:paraId="1CC17A72" w14:textId="77777777" w:rsidTr="00CF6458">
        <w:trPr>
          <w:trHeight w:val="501"/>
          <w:tblCellSpacing w:w="15" w:type="dxa"/>
          <w:jc w:val="center"/>
        </w:trPr>
        <w:tc>
          <w:tcPr>
            <w:tcW w:w="0" w:type="auto"/>
            <w:vAlign w:val="center"/>
            <w:hideMark/>
          </w:tcPr>
          <w:p w14:paraId="7F928D33" w14:textId="77777777" w:rsidR="00563A15" w:rsidRPr="00CF6458" w:rsidRDefault="00563A15" w:rsidP="00CF6458">
            <w:pPr>
              <w:pStyle w:val="NormalWeb"/>
              <w:spacing w:line="252" w:lineRule="auto"/>
              <w:ind w:firstLine="202"/>
              <w:mirrorIndents/>
              <w:rPr>
                <w:sz w:val="20"/>
                <w:szCs w:val="20"/>
                <w:highlight w:val="yellow"/>
              </w:rPr>
            </w:pPr>
            <w:r w:rsidRPr="00CF6458">
              <w:rPr>
                <w:sz w:val="20"/>
                <w:szCs w:val="20"/>
                <w:highlight w:val="yellow"/>
              </w:rPr>
              <w:t>Wound Segmentation</w:t>
            </w:r>
          </w:p>
        </w:tc>
        <w:tc>
          <w:tcPr>
            <w:tcW w:w="0" w:type="auto"/>
            <w:vAlign w:val="center"/>
            <w:hideMark/>
          </w:tcPr>
          <w:p w14:paraId="343FDACF"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LeakyReLU</w:t>
            </w:r>
          </w:p>
        </w:tc>
        <w:tc>
          <w:tcPr>
            <w:tcW w:w="0" w:type="auto"/>
            <w:vAlign w:val="center"/>
            <w:hideMark/>
          </w:tcPr>
          <w:p w14:paraId="10BA05A7"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Run3</w:t>
            </w:r>
          </w:p>
        </w:tc>
        <w:tc>
          <w:tcPr>
            <w:tcW w:w="0" w:type="auto"/>
            <w:vAlign w:val="center"/>
            <w:hideMark/>
          </w:tcPr>
          <w:p w14:paraId="4B7791F6"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0.1201</w:t>
            </w:r>
          </w:p>
        </w:tc>
        <w:tc>
          <w:tcPr>
            <w:tcW w:w="0" w:type="auto"/>
            <w:vAlign w:val="center"/>
            <w:hideMark/>
          </w:tcPr>
          <w:p w14:paraId="45277058"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0.9945</w:t>
            </w:r>
          </w:p>
        </w:tc>
        <w:tc>
          <w:tcPr>
            <w:tcW w:w="0" w:type="auto"/>
            <w:vAlign w:val="center"/>
            <w:hideMark/>
          </w:tcPr>
          <w:p w14:paraId="150DC1FA"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0.7906</w:t>
            </w:r>
          </w:p>
        </w:tc>
        <w:tc>
          <w:tcPr>
            <w:tcW w:w="0" w:type="auto"/>
            <w:vAlign w:val="center"/>
            <w:hideMark/>
          </w:tcPr>
          <w:p w14:paraId="4BD75DC6"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0.6415</w:t>
            </w:r>
          </w:p>
        </w:tc>
        <w:tc>
          <w:tcPr>
            <w:tcW w:w="0" w:type="auto"/>
            <w:vAlign w:val="center"/>
            <w:hideMark/>
          </w:tcPr>
          <w:p w14:paraId="2035597C"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0.7741</w:t>
            </w:r>
          </w:p>
        </w:tc>
        <w:tc>
          <w:tcPr>
            <w:tcW w:w="0" w:type="auto"/>
            <w:vAlign w:val="center"/>
            <w:hideMark/>
          </w:tcPr>
          <w:p w14:paraId="39B6BABF"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0.8353</w:t>
            </w:r>
          </w:p>
        </w:tc>
        <w:tc>
          <w:tcPr>
            <w:tcW w:w="0" w:type="auto"/>
            <w:vAlign w:val="center"/>
            <w:hideMark/>
          </w:tcPr>
          <w:p w14:paraId="3226FCEA"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0.8035</w:t>
            </w:r>
          </w:p>
        </w:tc>
      </w:tr>
      <w:tr w:rsidR="00563A15" w:rsidRPr="00CF6458" w14:paraId="6E42CAF1" w14:textId="77777777" w:rsidTr="00CF6458">
        <w:trPr>
          <w:trHeight w:val="637"/>
          <w:tblCellSpacing w:w="15" w:type="dxa"/>
          <w:jc w:val="center"/>
        </w:trPr>
        <w:tc>
          <w:tcPr>
            <w:tcW w:w="0" w:type="auto"/>
            <w:vAlign w:val="center"/>
            <w:hideMark/>
          </w:tcPr>
          <w:p w14:paraId="45832E4C" w14:textId="77777777" w:rsidR="00563A15" w:rsidRPr="00CF6458" w:rsidRDefault="00563A15" w:rsidP="00CF6458">
            <w:pPr>
              <w:pStyle w:val="NormalWeb"/>
              <w:spacing w:line="252" w:lineRule="auto"/>
              <w:ind w:firstLine="202"/>
              <w:mirrorIndents/>
              <w:rPr>
                <w:sz w:val="20"/>
                <w:szCs w:val="20"/>
                <w:highlight w:val="yellow"/>
              </w:rPr>
            </w:pPr>
            <w:r w:rsidRPr="00CF6458">
              <w:rPr>
                <w:sz w:val="20"/>
                <w:szCs w:val="20"/>
                <w:highlight w:val="yellow"/>
              </w:rPr>
              <w:t>Wound Segmentation</w:t>
            </w:r>
          </w:p>
        </w:tc>
        <w:tc>
          <w:tcPr>
            <w:tcW w:w="0" w:type="auto"/>
            <w:vAlign w:val="center"/>
            <w:hideMark/>
          </w:tcPr>
          <w:p w14:paraId="5493ED01"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DLU</w:t>
            </w:r>
          </w:p>
        </w:tc>
        <w:tc>
          <w:tcPr>
            <w:tcW w:w="0" w:type="auto"/>
            <w:vAlign w:val="center"/>
            <w:hideMark/>
          </w:tcPr>
          <w:p w14:paraId="49F81F92"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Run3</w:t>
            </w:r>
          </w:p>
        </w:tc>
        <w:tc>
          <w:tcPr>
            <w:tcW w:w="0" w:type="auto"/>
            <w:vAlign w:val="center"/>
            <w:hideMark/>
          </w:tcPr>
          <w:p w14:paraId="4EE00692"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0.1137</w:t>
            </w:r>
          </w:p>
        </w:tc>
        <w:tc>
          <w:tcPr>
            <w:tcW w:w="0" w:type="auto"/>
            <w:vAlign w:val="center"/>
            <w:hideMark/>
          </w:tcPr>
          <w:p w14:paraId="0368E36A"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0.9949</w:t>
            </w:r>
          </w:p>
        </w:tc>
        <w:tc>
          <w:tcPr>
            <w:tcW w:w="0" w:type="auto"/>
            <w:vAlign w:val="center"/>
            <w:hideMark/>
          </w:tcPr>
          <w:p w14:paraId="69E8FAD9"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0.8026</w:t>
            </w:r>
          </w:p>
        </w:tc>
        <w:tc>
          <w:tcPr>
            <w:tcW w:w="0" w:type="auto"/>
            <w:vAlign w:val="center"/>
            <w:hideMark/>
          </w:tcPr>
          <w:p w14:paraId="29EC5084"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0.6342</w:t>
            </w:r>
          </w:p>
        </w:tc>
        <w:tc>
          <w:tcPr>
            <w:tcW w:w="0" w:type="auto"/>
            <w:vAlign w:val="center"/>
            <w:hideMark/>
          </w:tcPr>
          <w:p w14:paraId="69D9B131"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0.8042</w:t>
            </w:r>
          </w:p>
        </w:tc>
        <w:tc>
          <w:tcPr>
            <w:tcW w:w="0" w:type="auto"/>
            <w:vAlign w:val="center"/>
            <w:hideMark/>
          </w:tcPr>
          <w:p w14:paraId="5F6F8B73"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0.8211</w:t>
            </w:r>
          </w:p>
        </w:tc>
        <w:tc>
          <w:tcPr>
            <w:tcW w:w="0" w:type="auto"/>
            <w:vAlign w:val="center"/>
            <w:hideMark/>
          </w:tcPr>
          <w:p w14:paraId="5545B522"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0.8126</w:t>
            </w:r>
          </w:p>
        </w:tc>
      </w:tr>
      <w:tr w:rsidR="00563A15" w:rsidRPr="00CF6458" w14:paraId="77830A7B" w14:textId="77777777" w:rsidTr="00CF6458">
        <w:trPr>
          <w:trHeight w:val="446"/>
          <w:tblCellSpacing w:w="15" w:type="dxa"/>
          <w:jc w:val="center"/>
        </w:trPr>
        <w:tc>
          <w:tcPr>
            <w:tcW w:w="0" w:type="auto"/>
            <w:vAlign w:val="center"/>
            <w:hideMark/>
          </w:tcPr>
          <w:p w14:paraId="1370677B" w14:textId="77777777" w:rsidR="00563A15" w:rsidRPr="00CF6458" w:rsidRDefault="00563A15" w:rsidP="00CF6458">
            <w:pPr>
              <w:pStyle w:val="NormalWeb"/>
              <w:spacing w:line="252" w:lineRule="auto"/>
              <w:ind w:firstLine="202"/>
              <w:mirrorIndents/>
              <w:rPr>
                <w:sz w:val="20"/>
                <w:szCs w:val="20"/>
                <w:highlight w:val="yellow"/>
              </w:rPr>
            </w:pPr>
            <w:r w:rsidRPr="00CF6458">
              <w:rPr>
                <w:sz w:val="20"/>
                <w:szCs w:val="20"/>
                <w:highlight w:val="yellow"/>
              </w:rPr>
              <w:t>Kvasir-SEG</w:t>
            </w:r>
          </w:p>
        </w:tc>
        <w:tc>
          <w:tcPr>
            <w:tcW w:w="0" w:type="auto"/>
            <w:vAlign w:val="center"/>
            <w:hideMark/>
          </w:tcPr>
          <w:p w14:paraId="5A3E8AC3"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ReLU</w:t>
            </w:r>
          </w:p>
        </w:tc>
        <w:tc>
          <w:tcPr>
            <w:tcW w:w="0" w:type="auto"/>
            <w:vAlign w:val="center"/>
            <w:hideMark/>
          </w:tcPr>
          <w:p w14:paraId="2C5E33B5"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Run3</w:t>
            </w:r>
          </w:p>
        </w:tc>
        <w:tc>
          <w:tcPr>
            <w:tcW w:w="0" w:type="auto"/>
            <w:vAlign w:val="center"/>
            <w:hideMark/>
          </w:tcPr>
          <w:p w14:paraId="34F26A91"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0.3489</w:t>
            </w:r>
          </w:p>
        </w:tc>
        <w:tc>
          <w:tcPr>
            <w:tcW w:w="0" w:type="auto"/>
            <w:vAlign w:val="center"/>
            <w:hideMark/>
          </w:tcPr>
          <w:p w14:paraId="52EEFEE9"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0.9031</w:t>
            </w:r>
          </w:p>
        </w:tc>
        <w:tc>
          <w:tcPr>
            <w:tcW w:w="0" w:type="auto"/>
            <w:vAlign w:val="center"/>
            <w:hideMark/>
          </w:tcPr>
          <w:p w14:paraId="35B6205D"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0.6498</w:t>
            </w:r>
          </w:p>
        </w:tc>
        <w:tc>
          <w:tcPr>
            <w:tcW w:w="0" w:type="auto"/>
            <w:vAlign w:val="center"/>
            <w:hideMark/>
          </w:tcPr>
          <w:p w14:paraId="270462F5"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0.4261</w:t>
            </w:r>
          </w:p>
        </w:tc>
        <w:tc>
          <w:tcPr>
            <w:tcW w:w="0" w:type="auto"/>
            <w:vAlign w:val="center"/>
            <w:hideMark/>
          </w:tcPr>
          <w:p w14:paraId="6E551C4E"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0.6761</w:t>
            </w:r>
          </w:p>
        </w:tc>
        <w:tc>
          <w:tcPr>
            <w:tcW w:w="0" w:type="auto"/>
            <w:vAlign w:val="center"/>
            <w:hideMark/>
          </w:tcPr>
          <w:p w14:paraId="522BCB3B"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0.6717</w:t>
            </w:r>
          </w:p>
        </w:tc>
        <w:tc>
          <w:tcPr>
            <w:tcW w:w="0" w:type="auto"/>
            <w:vAlign w:val="center"/>
            <w:hideMark/>
          </w:tcPr>
          <w:p w14:paraId="752069AD"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0.6739</w:t>
            </w:r>
          </w:p>
        </w:tc>
      </w:tr>
      <w:tr w:rsidR="00563A15" w:rsidRPr="00CF6458" w14:paraId="70E1A578" w14:textId="77777777" w:rsidTr="00CF6458">
        <w:trPr>
          <w:trHeight w:val="483"/>
          <w:tblCellSpacing w:w="15" w:type="dxa"/>
          <w:jc w:val="center"/>
        </w:trPr>
        <w:tc>
          <w:tcPr>
            <w:tcW w:w="0" w:type="auto"/>
            <w:vAlign w:val="center"/>
            <w:hideMark/>
          </w:tcPr>
          <w:p w14:paraId="7935FB9A" w14:textId="77777777" w:rsidR="00563A15" w:rsidRPr="00CF6458" w:rsidRDefault="00563A15" w:rsidP="00CF6458">
            <w:pPr>
              <w:pStyle w:val="NormalWeb"/>
              <w:spacing w:line="252" w:lineRule="auto"/>
              <w:ind w:firstLine="202"/>
              <w:mirrorIndents/>
              <w:rPr>
                <w:sz w:val="20"/>
                <w:szCs w:val="20"/>
                <w:highlight w:val="yellow"/>
              </w:rPr>
            </w:pPr>
            <w:r w:rsidRPr="00CF6458">
              <w:rPr>
                <w:sz w:val="20"/>
                <w:szCs w:val="20"/>
                <w:highlight w:val="yellow"/>
              </w:rPr>
              <w:t>Kvasir-SEG</w:t>
            </w:r>
          </w:p>
        </w:tc>
        <w:tc>
          <w:tcPr>
            <w:tcW w:w="0" w:type="auto"/>
            <w:vAlign w:val="center"/>
            <w:hideMark/>
          </w:tcPr>
          <w:p w14:paraId="27024AF1"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LeakyReLU</w:t>
            </w:r>
          </w:p>
        </w:tc>
        <w:tc>
          <w:tcPr>
            <w:tcW w:w="0" w:type="auto"/>
            <w:vAlign w:val="center"/>
            <w:hideMark/>
          </w:tcPr>
          <w:p w14:paraId="1E01CD1B"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Run1</w:t>
            </w:r>
          </w:p>
        </w:tc>
        <w:tc>
          <w:tcPr>
            <w:tcW w:w="0" w:type="auto"/>
            <w:vAlign w:val="center"/>
            <w:hideMark/>
          </w:tcPr>
          <w:p w14:paraId="46263836"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0.3484</w:t>
            </w:r>
          </w:p>
        </w:tc>
        <w:tc>
          <w:tcPr>
            <w:tcW w:w="0" w:type="auto"/>
            <w:vAlign w:val="center"/>
            <w:hideMark/>
          </w:tcPr>
          <w:p w14:paraId="43473A52"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0.9067</w:t>
            </w:r>
          </w:p>
        </w:tc>
        <w:tc>
          <w:tcPr>
            <w:tcW w:w="0" w:type="auto"/>
            <w:vAlign w:val="center"/>
            <w:hideMark/>
          </w:tcPr>
          <w:p w14:paraId="1E95394D"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0.6409</w:t>
            </w:r>
          </w:p>
        </w:tc>
        <w:tc>
          <w:tcPr>
            <w:tcW w:w="0" w:type="auto"/>
            <w:vAlign w:val="center"/>
            <w:hideMark/>
          </w:tcPr>
          <w:p w14:paraId="5DC40CD2"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0.4284</w:t>
            </w:r>
          </w:p>
        </w:tc>
        <w:tc>
          <w:tcPr>
            <w:tcW w:w="0" w:type="auto"/>
            <w:vAlign w:val="center"/>
            <w:hideMark/>
          </w:tcPr>
          <w:p w14:paraId="452CC9ED"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0.7159</w:t>
            </w:r>
          </w:p>
        </w:tc>
        <w:tc>
          <w:tcPr>
            <w:tcW w:w="0" w:type="auto"/>
            <w:vAlign w:val="center"/>
            <w:hideMark/>
          </w:tcPr>
          <w:p w14:paraId="624B69AE"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0.6201</w:t>
            </w:r>
          </w:p>
        </w:tc>
        <w:tc>
          <w:tcPr>
            <w:tcW w:w="0" w:type="auto"/>
            <w:vAlign w:val="center"/>
            <w:hideMark/>
          </w:tcPr>
          <w:p w14:paraId="02221739"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0.6646</w:t>
            </w:r>
          </w:p>
        </w:tc>
      </w:tr>
      <w:tr w:rsidR="00563A15" w:rsidRPr="00CF6458" w14:paraId="5A9375F8" w14:textId="77777777" w:rsidTr="00CF6458">
        <w:trPr>
          <w:trHeight w:val="318"/>
          <w:tblCellSpacing w:w="15" w:type="dxa"/>
          <w:jc w:val="center"/>
        </w:trPr>
        <w:tc>
          <w:tcPr>
            <w:tcW w:w="0" w:type="auto"/>
            <w:vAlign w:val="center"/>
            <w:hideMark/>
          </w:tcPr>
          <w:p w14:paraId="1B95DC8B" w14:textId="77777777" w:rsidR="00563A15" w:rsidRPr="00CF6458" w:rsidRDefault="00563A15" w:rsidP="00CF6458">
            <w:pPr>
              <w:pStyle w:val="NormalWeb"/>
              <w:spacing w:line="252" w:lineRule="auto"/>
              <w:ind w:firstLine="202"/>
              <w:mirrorIndents/>
              <w:rPr>
                <w:sz w:val="20"/>
                <w:szCs w:val="20"/>
                <w:highlight w:val="yellow"/>
              </w:rPr>
            </w:pPr>
            <w:r w:rsidRPr="00CF6458">
              <w:rPr>
                <w:sz w:val="20"/>
                <w:szCs w:val="20"/>
                <w:highlight w:val="yellow"/>
              </w:rPr>
              <w:t>Kvasir-SEG</w:t>
            </w:r>
          </w:p>
        </w:tc>
        <w:tc>
          <w:tcPr>
            <w:tcW w:w="0" w:type="auto"/>
            <w:vAlign w:val="center"/>
            <w:hideMark/>
          </w:tcPr>
          <w:p w14:paraId="5F3A72EC"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DLU</w:t>
            </w:r>
          </w:p>
        </w:tc>
        <w:tc>
          <w:tcPr>
            <w:tcW w:w="0" w:type="auto"/>
            <w:vAlign w:val="center"/>
            <w:hideMark/>
          </w:tcPr>
          <w:p w14:paraId="6057AAF0"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Run2</w:t>
            </w:r>
          </w:p>
        </w:tc>
        <w:tc>
          <w:tcPr>
            <w:tcW w:w="0" w:type="auto"/>
            <w:vAlign w:val="center"/>
            <w:hideMark/>
          </w:tcPr>
          <w:p w14:paraId="1E45A5E9"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0.3515</w:t>
            </w:r>
          </w:p>
        </w:tc>
        <w:tc>
          <w:tcPr>
            <w:tcW w:w="0" w:type="auto"/>
            <w:vAlign w:val="center"/>
            <w:hideMark/>
          </w:tcPr>
          <w:p w14:paraId="70FAA49F"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0.9050</w:t>
            </w:r>
          </w:p>
        </w:tc>
        <w:tc>
          <w:tcPr>
            <w:tcW w:w="0" w:type="auto"/>
            <w:vAlign w:val="center"/>
            <w:hideMark/>
          </w:tcPr>
          <w:p w14:paraId="5A8A64D1"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0.6621</w:t>
            </w:r>
          </w:p>
        </w:tc>
        <w:tc>
          <w:tcPr>
            <w:tcW w:w="0" w:type="auto"/>
            <w:vAlign w:val="center"/>
            <w:hideMark/>
          </w:tcPr>
          <w:p w14:paraId="0A4A85EA"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0.4255</w:t>
            </w:r>
          </w:p>
        </w:tc>
        <w:tc>
          <w:tcPr>
            <w:tcW w:w="0" w:type="auto"/>
            <w:vAlign w:val="center"/>
            <w:hideMark/>
          </w:tcPr>
          <w:p w14:paraId="68000945"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0.6848</w:t>
            </w:r>
          </w:p>
        </w:tc>
        <w:tc>
          <w:tcPr>
            <w:tcW w:w="0" w:type="auto"/>
            <w:vAlign w:val="center"/>
            <w:hideMark/>
          </w:tcPr>
          <w:p w14:paraId="64707CCC"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0.6728</w:t>
            </w:r>
          </w:p>
        </w:tc>
        <w:tc>
          <w:tcPr>
            <w:tcW w:w="0" w:type="auto"/>
            <w:vAlign w:val="center"/>
            <w:hideMark/>
          </w:tcPr>
          <w:p w14:paraId="4A708B0E"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0.6787</w:t>
            </w:r>
          </w:p>
        </w:tc>
      </w:tr>
      <w:tr w:rsidR="00563A15" w:rsidRPr="00CF6458" w14:paraId="51C4B56C" w14:textId="77777777" w:rsidTr="00CF6458">
        <w:trPr>
          <w:trHeight w:val="545"/>
          <w:tblCellSpacing w:w="15" w:type="dxa"/>
          <w:jc w:val="center"/>
        </w:trPr>
        <w:tc>
          <w:tcPr>
            <w:tcW w:w="0" w:type="auto"/>
            <w:vAlign w:val="center"/>
            <w:hideMark/>
          </w:tcPr>
          <w:p w14:paraId="66219BC9" w14:textId="4BEC9B7D" w:rsidR="00563A15" w:rsidRPr="00CF6458" w:rsidRDefault="00563A15" w:rsidP="00CF6458">
            <w:pPr>
              <w:pStyle w:val="NormalWeb"/>
              <w:spacing w:line="252" w:lineRule="auto"/>
              <w:ind w:firstLine="202"/>
              <w:mirrorIndents/>
              <w:rPr>
                <w:sz w:val="20"/>
                <w:szCs w:val="20"/>
                <w:highlight w:val="yellow"/>
              </w:rPr>
            </w:pPr>
            <w:r w:rsidRPr="00CF6458">
              <w:rPr>
                <w:sz w:val="20"/>
                <w:szCs w:val="20"/>
                <w:highlight w:val="yellow"/>
              </w:rPr>
              <w:t xml:space="preserve">Lung CT </w:t>
            </w:r>
            <w:r w:rsidR="00140A54">
              <w:rPr>
                <w:sz w:val="20"/>
                <w:szCs w:val="20"/>
                <w:highlight w:val="yellow"/>
              </w:rPr>
              <w:t>Lesion</w:t>
            </w:r>
          </w:p>
        </w:tc>
        <w:tc>
          <w:tcPr>
            <w:tcW w:w="0" w:type="auto"/>
            <w:vAlign w:val="center"/>
            <w:hideMark/>
          </w:tcPr>
          <w:p w14:paraId="32624F0E"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ReLU</w:t>
            </w:r>
          </w:p>
        </w:tc>
        <w:tc>
          <w:tcPr>
            <w:tcW w:w="0" w:type="auto"/>
            <w:vAlign w:val="center"/>
            <w:hideMark/>
          </w:tcPr>
          <w:p w14:paraId="007F882F"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Run1</w:t>
            </w:r>
          </w:p>
        </w:tc>
        <w:tc>
          <w:tcPr>
            <w:tcW w:w="0" w:type="auto"/>
            <w:vAlign w:val="center"/>
            <w:hideMark/>
          </w:tcPr>
          <w:p w14:paraId="37981A1D"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0.4329</w:t>
            </w:r>
          </w:p>
        </w:tc>
        <w:tc>
          <w:tcPr>
            <w:tcW w:w="0" w:type="auto"/>
            <w:vAlign w:val="center"/>
            <w:hideMark/>
          </w:tcPr>
          <w:p w14:paraId="612E965D"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0.9763</w:t>
            </w:r>
          </w:p>
        </w:tc>
        <w:tc>
          <w:tcPr>
            <w:tcW w:w="0" w:type="auto"/>
            <w:vAlign w:val="center"/>
            <w:hideMark/>
          </w:tcPr>
          <w:p w14:paraId="534B4C32"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0.3122</w:t>
            </w:r>
          </w:p>
        </w:tc>
        <w:tc>
          <w:tcPr>
            <w:tcW w:w="0" w:type="auto"/>
            <w:vAlign w:val="center"/>
            <w:hideMark/>
          </w:tcPr>
          <w:p w14:paraId="0AB6EEE9"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0.4869</w:t>
            </w:r>
          </w:p>
        </w:tc>
        <w:tc>
          <w:tcPr>
            <w:tcW w:w="0" w:type="auto"/>
            <w:vAlign w:val="center"/>
            <w:hideMark/>
          </w:tcPr>
          <w:p w14:paraId="26F824D5"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0.8458</w:t>
            </w:r>
          </w:p>
        </w:tc>
        <w:tc>
          <w:tcPr>
            <w:tcW w:w="0" w:type="auto"/>
            <w:vAlign w:val="center"/>
            <w:hideMark/>
          </w:tcPr>
          <w:p w14:paraId="18A9BE19"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0.2482</w:t>
            </w:r>
          </w:p>
        </w:tc>
        <w:tc>
          <w:tcPr>
            <w:tcW w:w="0" w:type="auto"/>
            <w:vAlign w:val="center"/>
            <w:hideMark/>
          </w:tcPr>
          <w:p w14:paraId="42EE79D5"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0.3837</w:t>
            </w:r>
          </w:p>
        </w:tc>
      </w:tr>
      <w:tr w:rsidR="00563A15" w:rsidRPr="00CF6458" w14:paraId="36707088" w14:textId="77777777" w:rsidTr="00CF6458">
        <w:trPr>
          <w:trHeight w:val="483"/>
          <w:tblCellSpacing w:w="15" w:type="dxa"/>
          <w:jc w:val="center"/>
        </w:trPr>
        <w:tc>
          <w:tcPr>
            <w:tcW w:w="0" w:type="auto"/>
            <w:vAlign w:val="center"/>
            <w:hideMark/>
          </w:tcPr>
          <w:p w14:paraId="0270D04C" w14:textId="180FE3D6" w:rsidR="00563A15" w:rsidRPr="00CF6458" w:rsidRDefault="00563A15" w:rsidP="00CF6458">
            <w:pPr>
              <w:pStyle w:val="NormalWeb"/>
              <w:spacing w:line="252" w:lineRule="auto"/>
              <w:ind w:firstLine="202"/>
              <w:mirrorIndents/>
              <w:rPr>
                <w:sz w:val="20"/>
                <w:szCs w:val="20"/>
                <w:highlight w:val="yellow"/>
              </w:rPr>
            </w:pPr>
            <w:r w:rsidRPr="00CF6458">
              <w:rPr>
                <w:sz w:val="20"/>
                <w:szCs w:val="20"/>
                <w:highlight w:val="yellow"/>
              </w:rPr>
              <w:t xml:space="preserve">Lung CT </w:t>
            </w:r>
            <w:r w:rsidR="00140A54">
              <w:rPr>
                <w:sz w:val="20"/>
                <w:szCs w:val="20"/>
                <w:highlight w:val="yellow"/>
              </w:rPr>
              <w:t>Lesion</w:t>
            </w:r>
          </w:p>
        </w:tc>
        <w:tc>
          <w:tcPr>
            <w:tcW w:w="0" w:type="auto"/>
            <w:vAlign w:val="center"/>
            <w:hideMark/>
          </w:tcPr>
          <w:p w14:paraId="3CF3A1D7"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LeakyReLU</w:t>
            </w:r>
          </w:p>
        </w:tc>
        <w:tc>
          <w:tcPr>
            <w:tcW w:w="0" w:type="auto"/>
            <w:vAlign w:val="center"/>
            <w:hideMark/>
          </w:tcPr>
          <w:p w14:paraId="699491B8"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Run1</w:t>
            </w:r>
          </w:p>
        </w:tc>
        <w:tc>
          <w:tcPr>
            <w:tcW w:w="0" w:type="auto"/>
            <w:vAlign w:val="center"/>
            <w:hideMark/>
          </w:tcPr>
          <w:p w14:paraId="03A71DCF"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0.3926</w:t>
            </w:r>
          </w:p>
        </w:tc>
        <w:tc>
          <w:tcPr>
            <w:tcW w:w="0" w:type="auto"/>
            <w:vAlign w:val="center"/>
            <w:hideMark/>
          </w:tcPr>
          <w:p w14:paraId="3D2F3922"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0.9773</w:t>
            </w:r>
          </w:p>
        </w:tc>
        <w:tc>
          <w:tcPr>
            <w:tcW w:w="0" w:type="auto"/>
            <w:vAlign w:val="center"/>
            <w:hideMark/>
          </w:tcPr>
          <w:p w14:paraId="57AFAA43"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0.3608</w:t>
            </w:r>
          </w:p>
        </w:tc>
        <w:tc>
          <w:tcPr>
            <w:tcW w:w="0" w:type="auto"/>
            <w:vAlign w:val="center"/>
            <w:hideMark/>
          </w:tcPr>
          <w:p w14:paraId="0923AF2D"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0.4892</w:t>
            </w:r>
          </w:p>
        </w:tc>
        <w:tc>
          <w:tcPr>
            <w:tcW w:w="0" w:type="auto"/>
            <w:vAlign w:val="center"/>
            <w:hideMark/>
          </w:tcPr>
          <w:p w14:paraId="3903F4DD"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0.8400</w:t>
            </w:r>
          </w:p>
        </w:tc>
        <w:tc>
          <w:tcPr>
            <w:tcW w:w="0" w:type="auto"/>
            <w:vAlign w:val="center"/>
            <w:hideMark/>
          </w:tcPr>
          <w:p w14:paraId="67D59FDE"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0.2945</w:t>
            </w:r>
          </w:p>
        </w:tc>
        <w:tc>
          <w:tcPr>
            <w:tcW w:w="0" w:type="auto"/>
            <w:vAlign w:val="center"/>
            <w:hideMark/>
          </w:tcPr>
          <w:p w14:paraId="096302D6"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0.4361</w:t>
            </w:r>
          </w:p>
        </w:tc>
      </w:tr>
      <w:tr w:rsidR="00563A15" w:rsidRPr="00CF6458" w14:paraId="5A8D5C13" w14:textId="77777777" w:rsidTr="00CF6458">
        <w:trPr>
          <w:trHeight w:val="318"/>
          <w:tblCellSpacing w:w="15" w:type="dxa"/>
          <w:jc w:val="center"/>
        </w:trPr>
        <w:tc>
          <w:tcPr>
            <w:tcW w:w="0" w:type="auto"/>
            <w:tcBorders>
              <w:bottom w:val="double" w:sz="12" w:space="0" w:color="auto"/>
            </w:tcBorders>
            <w:vAlign w:val="center"/>
            <w:hideMark/>
          </w:tcPr>
          <w:p w14:paraId="1299F25E" w14:textId="1C817830" w:rsidR="00563A15" w:rsidRPr="00CF6458" w:rsidRDefault="00563A15" w:rsidP="00CF6458">
            <w:pPr>
              <w:pStyle w:val="NormalWeb"/>
              <w:spacing w:line="252" w:lineRule="auto"/>
              <w:ind w:firstLine="202"/>
              <w:mirrorIndents/>
              <w:rPr>
                <w:sz w:val="20"/>
                <w:szCs w:val="20"/>
                <w:highlight w:val="yellow"/>
              </w:rPr>
            </w:pPr>
            <w:r w:rsidRPr="00CF6458">
              <w:rPr>
                <w:sz w:val="20"/>
                <w:szCs w:val="20"/>
                <w:highlight w:val="yellow"/>
              </w:rPr>
              <w:t xml:space="preserve">Lung CT </w:t>
            </w:r>
            <w:r w:rsidR="00140A54">
              <w:rPr>
                <w:sz w:val="20"/>
                <w:szCs w:val="20"/>
                <w:highlight w:val="yellow"/>
              </w:rPr>
              <w:t>Lesion</w:t>
            </w:r>
          </w:p>
        </w:tc>
        <w:tc>
          <w:tcPr>
            <w:tcW w:w="0" w:type="auto"/>
            <w:tcBorders>
              <w:bottom w:val="double" w:sz="12" w:space="0" w:color="auto"/>
            </w:tcBorders>
            <w:vAlign w:val="center"/>
            <w:hideMark/>
          </w:tcPr>
          <w:p w14:paraId="36F3B546"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DLU</w:t>
            </w:r>
          </w:p>
        </w:tc>
        <w:tc>
          <w:tcPr>
            <w:tcW w:w="0" w:type="auto"/>
            <w:tcBorders>
              <w:bottom w:val="double" w:sz="12" w:space="0" w:color="auto"/>
            </w:tcBorders>
            <w:vAlign w:val="center"/>
            <w:hideMark/>
          </w:tcPr>
          <w:p w14:paraId="3E7E0FF4"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sz w:val="20"/>
                <w:szCs w:val="20"/>
                <w:highlight w:val="yellow"/>
              </w:rPr>
              <w:t>Run1</w:t>
            </w:r>
          </w:p>
        </w:tc>
        <w:tc>
          <w:tcPr>
            <w:tcW w:w="0" w:type="auto"/>
            <w:tcBorders>
              <w:bottom w:val="double" w:sz="12" w:space="0" w:color="auto"/>
            </w:tcBorders>
            <w:vAlign w:val="center"/>
            <w:hideMark/>
          </w:tcPr>
          <w:p w14:paraId="0536CF19"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0.3572</w:t>
            </w:r>
          </w:p>
        </w:tc>
        <w:tc>
          <w:tcPr>
            <w:tcW w:w="0" w:type="auto"/>
            <w:tcBorders>
              <w:bottom w:val="double" w:sz="12" w:space="0" w:color="auto"/>
            </w:tcBorders>
            <w:vAlign w:val="center"/>
            <w:hideMark/>
          </w:tcPr>
          <w:p w14:paraId="22B3A230"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0.9790</w:t>
            </w:r>
          </w:p>
        </w:tc>
        <w:tc>
          <w:tcPr>
            <w:tcW w:w="0" w:type="auto"/>
            <w:tcBorders>
              <w:bottom w:val="double" w:sz="12" w:space="0" w:color="auto"/>
            </w:tcBorders>
            <w:vAlign w:val="center"/>
            <w:hideMark/>
          </w:tcPr>
          <w:p w14:paraId="6061D670"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0.4403</w:t>
            </w:r>
          </w:p>
        </w:tc>
        <w:tc>
          <w:tcPr>
            <w:tcW w:w="0" w:type="auto"/>
            <w:tcBorders>
              <w:bottom w:val="double" w:sz="12" w:space="0" w:color="auto"/>
            </w:tcBorders>
            <w:vAlign w:val="center"/>
            <w:hideMark/>
          </w:tcPr>
          <w:p w14:paraId="246C8013"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0.4877</w:t>
            </w:r>
          </w:p>
        </w:tc>
        <w:tc>
          <w:tcPr>
            <w:tcW w:w="0" w:type="auto"/>
            <w:tcBorders>
              <w:bottom w:val="double" w:sz="12" w:space="0" w:color="auto"/>
            </w:tcBorders>
            <w:vAlign w:val="center"/>
            <w:hideMark/>
          </w:tcPr>
          <w:p w14:paraId="717A1644"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0.8354</w:t>
            </w:r>
          </w:p>
        </w:tc>
        <w:tc>
          <w:tcPr>
            <w:tcW w:w="0" w:type="auto"/>
            <w:tcBorders>
              <w:bottom w:val="double" w:sz="12" w:space="0" w:color="auto"/>
            </w:tcBorders>
            <w:vAlign w:val="center"/>
            <w:hideMark/>
          </w:tcPr>
          <w:p w14:paraId="73B525D6"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0.3660</w:t>
            </w:r>
          </w:p>
        </w:tc>
        <w:tc>
          <w:tcPr>
            <w:tcW w:w="0" w:type="auto"/>
            <w:tcBorders>
              <w:bottom w:val="double" w:sz="12" w:space="0" w:color="auto"/>
            </w:tcBorders>
            <w:vAlign w:val="center"/>
            <w:hideMark/>
          </w:tcPr>
          <w:p w14:paraId="07797BC1" w14:textId="77777777" w:rsidR="00563A15" w:rsidRPr="00CF6458" w:rsidRDefault="00563A15" w:rsidP="00563A15">
            <w:pPr>
              <w:pStyle w:val="NormalWeb"/>
              <w:spacing w:line="252" w:lineRule="auto"/>
              <w:ind w:firstLine="202"/>
              <w:mirrorIndents/>
              <w:jc w:val="center"/>
              <w:rPr>
                <w:sz w:val="20"/>
                <w:szCs w:val="20"/>
                <w:highlight w:val="yellow"/>
              </w:rPr>
            </w:pPr>
            <w:r w:rsidRPr="00CF6458">
              <w:rPr>
                <w:b/>
                <w:bCs/>
                <w:sz w:val="20"/>
                <w:szCs w:val="20"/>
                <w:highlight w:val="yellow"/>
              </w:rPr>
              <w:t>0.5090</w:t>
            </w:r>
          </w:p>
        </w:tc>
      </w:tr>
    </w:tbl>
    <w:p w14:paraId="7A61EF33" w14:textId="77777777" w:rsidR="00035DCA" w:rsidRPr="00CF6458" w:rsidRDefault="00035DCA" w:rsidP="00A374AE">
      <w:pPr>
        <w:pStyle w:val="NormalWeb"/>
        <w:spacing w:before="0" w:beforeAutospacing="0" w:after="0" w:afterAutospacing="0" w:line="252" w:lineRule="auto"/>
        <w:mirrorIndents/>
        <w:jc w:val="both"/>
        <w:rPr>
          <w:sz w:val="20"/>
          <w:szCs w:val="20"/>
          <w:highlight w:val="yellow"/>
        </w:rPr>
        <w:sectPr w:rsidR="00035DCA" w:rsidRPr="00CF6458" w:rsidSect="00E83128">
          <w:type w:val="continuous"/>
          <w:pgSz w:w="12240" w:h="15840" w:code="1"/>
          <w:pgMar w:top="1008" w:right="936" w:bottom="1008" w:left="936" w:header="432" w:footer="432" w:gutter="0"/>
          <w:cols w:space="288"/>
          <w:docGrid w:linePitch="360"/>
        </w:sectPr>
      </w:pPr>
    </w:p>
    <w:p w14:paraId="0E28700A" w14:textId="2EFD571B" w:rsidR="005B694D" w:rsidRDefault="005B694D" w:rsidP="005B694D">
      <w:pPr>
        <w:pStyle w:val="NormalWeb"/>
        <w:spacing w:before="0" w:beforeAutospacing="0" w:after="0" w:afterAutospacing="0" w:line="252" w:lineRule="auto"/>
        <w:ind w:firstLine="202"/>
        <w:mirrorIndents/>
        <w:jc w:val="both"/>
        <w:rPr>
          <w:sz w:val="20"/>
          <w:szCs w:val="20"/>
          <w:highlight w:val="yellow"/>
        </w:rPr>
      </w:pPr>
      <w:r w:rsidRPr="00CF6458">
        <w:rPr>
          <w:sz w:val="20"/>
          <w:szCs w:val="20"/>
          <w:highlight w:val="yellow"/>
        </w:rPr>
        <w:t xml:space="preserve">On the </w:t>
      </w:r>
      <w:r w:rsidRPr="00CF6458">
        <w:rPr>
          <w:b/>
          <w:bCs/>
          <w:sz w:val="20"/>
          <w:szCs w:val="20"/>
          <w:highlight w:val="yellow"/>
        </w:rPr>
        <w:t>Wound Segmentation dataset</w:t>
      </w:r>
      <w:r w:rsidRPr="00CF6458">
        <w:rPr>
          <w:sz w:val="20"/>
          <w:szCs w:val="20"/>
          <w:highlight w:val="yellow"/>
        </w:rPr>
        <w:t xml:space="preserve">, all </w:t>
      </w:r>
      <w:r>
        <w:rPr>
          <w:sz w:val="20"/>
          <w:szCs w:val="20"/>
          <w:highlight w:val="yellow"/>
        </w:rPr>
        <w:t>two</w:t>
      </w:r>
      <w:r w:rsidRPr="00CF6458">
        <w:rPr>
          <w:sz w:val="20"/>
          <w:szCs w:val="20"/>
          <w:highlight w:val="yellow"/>
        </w:rPr>
        <w:t xml:space="preserve"> activation functions</w:t>
      </w:r>
      <w:r>
        <w:rPr>
          <w:sz w:val="20"/>
          <w:szCs w:val="20"/>
          <w:highlight w:val="yellow"/>
        </w:rPr>
        <w:t xml:space="preserve"> and DLU</w:t>
      </w:r>
      <w:r w:rsidRPr="00CF6458">
        <w:rPr>
          <w:sz w:val="20"/>
          <w:szCs w:val="20"/>
          <w:highlight w:val="yellow"/>
        </w:rPr>
        <w:t xml:space="preserve"> performed strongly, reflecting the relatively </w:t>
      </w:r>
      <w:r w:rsidRPr="00CF6458">
        <w:rPr>
          <w:sz w:val="20"/>
          <w:szCs w:val="20"/>
          <w:highlight w:val="yellow"/>
        </w:rPr>
        <w:t xml:space="preserve">well-defined nature of the task. However, DLU achieved the best overall performance, obtaining the highest Dice score </w:t>
      </w:r>
      <w:r w:rsidRPr="00CF6458">
        <w:rPr>
          <w:sz w:val="20"/>
          <w:szCs w:val="20"/>
          <w:highlight w:val="yellow"/>
        </w:rPr>
        <w:lastRenderedPageBreak/>
        <w:t>(0.8026) and F1-score (0.8126), along with the lowest loss (0.1137). While LeakyReLU achieved a slightly higher IoU (0.6415), DLU provided a better balance between precision (0.8042) and recall (0.8211), resulting in superior overall segmentation consistency.</w:t>
      </w:r>
    </w:p>
    <w:p w14:paraId="37555F9E" w14:textId="7DC1C827" w:rsidR="007D7D61" w:rsidRPr="00CF6458" w:rsidRDefault="007D7D61" w:rsidP="007D7D61">
      <w:pPr>
        <w:pStyle w:val="NormalWeb"/>
        <w:spacing w:before="0" w:beforeAutospacing="0" w:after="0" w:afterAutospacing="0" w:line="252" w:lineRule="auto"/>
        <w:ind w:firstLine="202"/>
        <w:mirrorIndents/>
        <w:jc w:val="both"/>
        <w:rPr>
          <w:sz w:val="20"/>
          <w:szCs w:val="20"/>
          <w:highlight w:val="yellow"/>
        </w:rPr>
      </w:pPr>
      <w:r w:rsidRPr="00CF6458">
        <w:rPr>
          <w:sz w:val="20"/>
          <w:szCs w:val="20"/>
          <w:highlight w:val="yellow"/>
        </w:rPr>
        <w:t xml:space="preserve">For the </w:t>
      </w:r>
      <w:r w:rsidRPr="00CF6458">
        <w:rPr>
          <w:b/>
          <w:bCs/>
          <w:sz w:val="20"/>
          <w:szCs w:val="20"/>
          <w:highlight w:val="yellow"/>
        </w:rPr>
        <w:t>Kvasir-SEG dataset</w:t>
      </w:r>
      <w:r w:rsidRPr="00CF6458">
        <w:rPr>
          <w:sz w:val="20"/>
          <w:szCs w:val="20"/>
          <w:highlight w:val="yellow"/>
        </w:rPr>
        <w:t>, which is more challenging due to variations in polyp size, shape, and illumination, DLU again demonstrated the strongest segmentation capability. It achieved the highest Dice score (0.6621) and F1-score (0.6787), outperforming both ReLU and LeakyReLU in terms of overlap-based metrics. Although ReLU and LeakyReLU showed competitive IoU values, DLU provided more balanced performance across precision and recall, indicating improved robustness in complex visual conditions.</w:t>
      </w:r>
    </w:p>
    <w:p w14:paraId="61420DAF" w14:textId="5A0CB1BD" w:rsidR="007D7D61" w:rsidRPr="00CF6458" w:rsidRDefault="007D7D61" w:rsidP="007D7D61">
      <w:pPr>
        <w:pStyle w:val="NormalWeb"/>
        <w:spacing w:before="0" w:beforeAutospacing="0" w:after="0" w:afterAutospacing="0" w:line="252" w:lineRule="auto"/>
        <w:ind w:firstLine="202"/>
        <w:mirrorIndents/>
        <w:jc w:val="both"/>
        <w:rPr>
          <w:sz w:val="20"/>
          <w:szCs w:val="20"/>
          <w:highlight w:val="yellow"/>
        </w:rPr>
      </w:pPr>
      <w:r w:rsidRPr="00CF6458">
        <w:rPr>
          <w:sz w:val="20"/>
          <w:szCs w:val="20"/>
          <w:highlight w:val="yellow"/>
        </w:rPr>
        <w:t xml:space="preserve">On the </w:t>
      </w:r>
      <w:r w:rsidRPr="00CF6458">
        <w:rPr>
          <w:b/>
          <w:bCs/>
          <w:sz w:val="20"/>
          <w:szCs w:val="20"/>
          <w:highlight w:val="yellow"/>
        </w:rPr>
        <w:t xml:space="preserve">Lung CT </w:t>
      </w:r>
      <w:r w:rsidR="00140A54">
        <w:rPr>
          <w:b/>
          <w:bCs/>
          <w:sz w:val="20"/>
          <w:szCs w:val="20"/>
          <w:highlight w:val="yellow"/>
        </w:rPr>
        <w:t>Lesion</w:t>
      </w:r>
      <w:r w:rsidRPr="00CF6458">
        <w:rPr>
          <w:b/>
          <w:bCs/>
          <w:sz w:val="20"/>
          <w:szCs w:val="20"/>
          <w:highlight w:val="yellow"/>
        </w:rPr>
        <w:t xml:space="preserve"> dataset</w:t>
      </w:r>
      <w:r w:rsidRPr="00CF6458">
        <w:rPr>
          <w:sz w:val="20"/>
          <w:szCs w:val="20"/>
          <w:highlight w:val="yellow"/>
        </w:rPr>
        <w:t xml:space="preserve">, which represents the most difficult segmentation task due to the small size and low contrast of </w:t>
      </w:r>
      <w:r w:rsidR="00140A54">
        <w:rPr>
          <w:sz w:val="20"/>
          <w:szCs w:val="20"/>
          <w:highlight w:val="yellow"/>
        </w:rPr>
        <w:t>Lesion</w:t>
      </w:r>
      <w:r w:rsidRPr="00CF6458">
        <w:rPr>
          <w:sz w:val="20"/>
          <w:szCs w:val="20"/>
          <w:highlight w:val="yellow"/>
        </w:rPr>
        <w:t>s, DLU showed a clear advantage over baseline activations. It achieved the highest Dice score (0.4403) and F1-score (0.5090), significantly outperforming ReLU (0.3837) and LeakyReLU (0.4361). In addition, DLU attained the best accuracy (0.9790), demonstrating improved feature discrimination and better sensitivity to subtle lesion structures.</w:t>
      </w:r>
    </w:p>
    <w:p w14:paraId="3E13D1E2" w14:textId="36A5BC28" w:rsidR="007D7D61" w:rsidRDefault="007D7D61" w:rsidP="007D7D61">
      <w:pPr>
        <w:pStyle w:val="NormalWeb"/>
        <w:spacing w:before="0" w:beforeAutospacing="0" w:after="0" w:afterAutospacing="0" w:line="252" w:lineRule="auto"/>
        <w:ind w:firstLine="202"/>
        <w:mirrorIndents/>
        <w:jc w:val="both"/>
        <w:rPr>
          <w:sz w:val="20"/>
          <w:szCs w:val="20"/>
        </w:rPr>
      </w:pPr>
      <w:r w:rsidRPr="00CF6458">
        <w:rPr>
          <w:sz w:val="20"/>
          <w:szCs w:val="20"/>
          <w:highlight w:val="yellow"/>
        </w:rPr>
        <w:t xml:space="preserve">Overall, Table II confirms that the proposed DLU consistently outperforms or matches baseline activation functions across all datasets. The improvements are most pronounced in challenging scenarios such as Lung CT </w:t>
      </w:r>
      <w:r w:rsidR="00140A54">
        <w:rPr>
          <w:sz w:val="20"/>
          <w:szCs w:val="20"/>
          <w:highlight w:val="yellow"/>
        </w:rPr>
        <w:t>Lesion</w:t>
      </w:r>
      <w:r w:rsidRPr="00CF6458">
        <w:rPr>
          <w:sz w:val="20"/>
          <w:szCs w:val="20"/>
          <w:highlight w:val="yellow"/>
        </w:rPr>
        <w:t xml:space="preserve"> segmentation, highlighting the effectiveness of DLU in learning robust representations for medical image segmentation tasks.</w:t>
      </w:r>
    </w:p>
    <w:p w14:paraId="160DAC8A" w14:textId="77777777" w:rsidR="00277419" w:rsidRPr="007D7D61" w:rsidRDefault="00277419" w:rsidP="007D7D61">
      <w:pPr>
        <w:pStyle w:val="NormalWeb"/>
        <w:spacing w:before="0" w:beforeAutospacing="0" w:after="0" w:afterAutospacing="0" w:line="252" w:lineRule="auto"/>
        <w:ind w:firstLine="202"/>
        <w:mirrorIndents/>
        <w:jc w:val="both"/>
        <w:rPr>
          <w:sz w:val="20"/>
          <w:szCs w:val="20"/>
        </w:rPr>
      </w:pPr>
    </w:p>
    <w:p w14:paraId="3C965B15" w14:textId="04B67B86" w:rsidR="00AD207F" w:rsidRPr="00D439EF" w:rsidRDefault="007D7D61" w:rsidP="00CD0E34">
      <w:pPr>
        <w:pStyle w:val="NormalWeb"/>
        <w:spacing w:before="0" w:beforeAutospacing="0" w:after="0" w:afterAutospacing="0" w:line="252" w:lineRule="auto"/>
        <w:ind w:firstLine="202"/>
        <w:mirrorIndents/>
        <w:jc w:val="both"/>
        <w:rPr>
          <w:i/>
          <w:iCs/>
          <w:sz w:val="20"/>
          <w:szCs w:val="20"/>
        </w:rPr>
      </w:pPr>
      <w:r>
        <w:rPr>
          <w:i/>
          <w:iCs/>
          <w:sz w:val="20"/>
          <w:szCs w:val="20"/>
        </w:rPr>
        <w:t>D</w:t>
      </w:r>
      <w:r w:rsidR="00AD207F" w:rsidRPr="00D439EF">
        <w:rPr>
          <w:i/>
          <w:iCs/>
          <w:sz w:val="20"/>
          <w:szCs w:val="20"/>
        </w:rPr>
        <w:t>. Statistical Significance Tests</w:t>
      </w:r>
    </w:p>
    <w:p w14:paraId="09F69D0E" w14:textId="77777777" w:rsidR="001B17EA" w:rsidRPr="001B17EA" w:rsidRDefault="001B17EA" w:rsidP="001B17EA">
      <w:pPr>
        <w:pStyle w:val="NormalWeb"/>
        <w:spacing w:before="0" w:beforeAutospacing="0" w:after="0" w:afterAutospacing="0" w:line="252" w:lineRule="auto"/>
        <w:ind w:firstLine="202"/>
        <w:mirrorIndents/>
        <w:jc w:val="both"/>
        <w:rPr>
          <w:sz w:val="20"/>
          <w:szCs w:val="20"/>
        </w:rPr>
      </w:pPr>
      <w:r w:rsidRPr="001B17EA">
        <w:rPr>
          <w:sz w:val="20"/>
          <w:szCs w:val="20"/>
        </w:rPr>
        <w:t>To evaluate whether the performance differences observed with the proposed DLU activation mechanism were statistically significant compared with ReLU and LeakyReLU, paired t-tests were conducted using the Dice coefficient, IoU, and accuracy metrics across the three datasets. Each test was based on three independent experimental runs per activation mechanism. Table III summarizes the resulting p-values, with statistical significance assessed at the 0.05 level.</w:t>
      </w:r>
    </w:p>
    <w:p w14:paraId="54F3D4D0" w14:textId="77777777" w:rsidR="001B17EA" w:rsidRPr="001B17EA" w:rsidRDefault="001B17EA" w:rsidP="001B17EA">
      <w:pPr>
        <w:pStyle w:val="NormalWeb"/>
        <w:spacing w:before="0" w:beforeAutospacing="0" w:after="0" w:afterAutospacing="0" w:line="252" w:lineRule="auto"/>
        <w:ind w:firstLine="202"/>
        <w:mirrorIndents/>
        <w:jc w:val="both"/>
        <w:rPr>
          <w:sz w:val="20"/>
          <w:szCs w:val="20"/>
        </w:rPr>
      </w:pPr>
      <w:r w:rsidRPr="001B17EA">
        <w:rPr>
          <w:sz w:val="20"/>
          <w:szCs w:val="20"/>
        </w:rPr>
        <w:t>For the Wound dataset, no statistically significant differences were observed among the evaluated activation mechanisms (p ≥ 0.05) for Dice, IoU, or Accuracy, indicating comparable segmentation performance.</w:t>
      </w:r>
    </w:p>
    <w:p w14:paraId="29380848" w14:textId="77777777" w:rsidR="001B17EA" w:rsidRPr="001B17EA" w:rsidRDefault="001B17EA" w:rsidP="001B17EA">
      <w:pPr>
        <w:pStyle w:val="NormalWeb"/>
        <w:spacing w:before="0" w:beforeAutospacing="0" w:after="0" w:afterAutospacing="0" w:line="252" w:lineRule="auto"/>
        <w:ind w:firstLine="202"/>
        <w:mirrorIndents/>
        <w:jc w:val="both"/>
        <w:rPr>
          <w:sz w:val="20"/>
          <w:szCs w:val="20"/>
        </w:rPr>
      </w:pPr>
      <w:r w:rsidRPr="001B17EA">
        <w:rPr>
          <w:sz w:val="20"/>
          <w:szCs w:val="20"/>
        </w:rPr>
        <w:t>For the Kvasir-SEG dataset, the comparison between ReLU and DLU yielded a statistically significant improvement in Accuracy (p = 0.0494). However, Dice and IoU differences remained statistically insignificant.</w:t>
      </w:r>
    </w:p>
    <w:p w14:paraId="65A26807" w14:textId="77777777" w:rsidR="001B17EA" w:rsidRPr="001B17EA" w:rsidRDefault="001B17EA" w:rsidP="001B17EA">
      <w:pPr>
        <w:pStyle w:val="NormalWeb"/>
        <w:spacing w:before="0" w:beforeAutospacing="0" w:after="0" w:afterAutospacing="0" w:line="252" w:lineRule="auto"/>
        <w:ind w:firstLine="202"/>
        <w:mirrorIndents/>
        <w:jc w:val="both"/>
        <w:rPr>
          <w:sz w:val="20"/>
          <w:szCs w:val="20"/>
        </w:rPr>
      </w:pPr>
      <w:r w:rsidRPr="001B17EA">
        <w:rPr>
          <w:sz w:val="20"/>
          <w:szCs w:val="20"/>
        </w:rPr>
        <w:t>For the Lung CT dataset, DLU achieved higher mean Dice and Accuracy values than the competing activation mechanisms, with p-values of 0.0780 and 0.0754, respectively. Although these values did not meet the 0.05 significance threshold, they suggest a trend toward improved performance that may warrant further investigation using larger experimental samples.</w:t>
      </w:r>
    </w:p>
    <w:p w14:paraId="227DC563" w14:textId="77777777" w:rsidR="001B17EA" w:rsidRPr="001B17EA" w:rsidRDefault="001B17EA" w:rsidP="001B17EA">
      <w:pPr>
        <w:pStyle w:val="NormalWeb"/>
        <w:spacing w:before="0" w:beforeAutospacing="0" w:after="0" w:afterAutospacing="0" w:line="252" w:lineRule="auto"/>
        <w:ind w:firstLine="202"/>
        <w:mirrorIndents/>
        <w:jc w:val="both"/>
        <w:rPr>
          <w:sz w:val="20"/>
          <w:szCs w:val="20"/>
        </w:rPr>
      </w:pPr>
      <w:r w:rsidRPr="001B17EA">
        <w:rPr>
          <w:sz w:val="20"/>
          <w:szCs w:val="20"/>
        </w:rPr>
        <w:t>Overall, the statistical analysis indicates that DLU achieves performance that is competitive with, and in some cases superior to, conventional activation mechanisms across diverse medical image segmentation datasets. While statistically significant improvements were not consistently observed across all evaluation metrics, the results demonstrate that DLU maintains comparable statistical performance while providing favorable segmentation accuracy and deployment efficiency.</w:t>
      </w:r>
    </w:p>
    <w:p w14:paraId="4BFDA1A3" w14:textId="77777777" w:rsidR="00035DCA" w:rsidRPr="00D439EF" w:rsidRDefault="00035DCA" w:rsidP="00CD0E34">
      <w:pPr>
        <w:pStyle w:val="NormalWeb"/>
        <w:spacing w:before="0" w:beforeAutospacing="0" w:after="0" w:afterAutospacing="0" w:line="252" w:lineRule="auto"/>
        <w:ind w:firstLine="202"/>
        <w:mirrorIndents/>
        <w:jc w:val="both"/>
        <w:rPr>
          <w:sz w:val="20"/>
          <w:szCs w:val="20"/>
        </w:rPr>
        <w:sectPr w:rsidR="00035DCA" w:rsidRPr="00D439EF" w:rsidSect="00E83128">
          <w:type w:val="continuous"/>
          <w:pgSz w:w="12240" w:h="15840" w:code="1"/>
          <w:pgMar w:top="1008" w:right="936" w:bottom="1008" w:left="936" w:header="432" w:footer="432" w:gutter="0"/>
          <w:cols w:num="2" w:space="288"/>
          <w:docGrid w:linePitch="360"/>
        </w:sectPr>
      </w:pPr>
    </w:p>
    <w:p w14:paraId="1058DC16" w14:textId="77777777" w:rsidR="00E83128" w:rsidRPr="00D439EF" w:rsidRDefault="00E83128" w:rsidP="00CD0E34">
      <w:pPr>
        <w:pStyle w:val="NormalWeb"/>
        <w:spacing w:before="0" w:beforeAutospacing="0" w:after="0" w:afterAutospacing="0" w:line="252" w:lineRule="auto"/>
        <w:ind w:firstLine="202"/>
        <w:mirrorIndents/>
        <w:jc w:val="both"/>
        <w:rPr>
          <w:sz w:val="20"/>
          <w:szCs w:val="20"/>
        </w:rPr>
        <w:sectPr w:rsidR="00E83128" w:rsidRPr="00D439EF" w:rsidSect="00E83128">
          <w:type w:val="continuous"/>
          <w:pgSz w:w="12240" w:h="15840" w:code="1"/>
          <w:pgMar w:top="1008" w:right="936" w:bottom="1008" w:left="936" w:header="432" w:footer="432" w:gutter="0"/>
          <w:cols w:num="2" w:space="288"/>
          <w:docGrid w:linePitch="360"/>
        </w:sectPr>
      </w:pPr>
    </w:p>
    <w:p w14:paraId="4137A8FF" w14:textId="7DC76D46" w:rsidR="00AD207F" w:rsidRPr="00D439EF" w:rsidRDefault="00170893" w:rsidP="00C10FBE">
      <w:pPr>
        <w:pStyle w:val="NormalWeb"/>
        <w:spacing w:before="0" w:beforeAutospacing="0" w:after="0" w:afterAutospacing="0" w:line="252" w:lineRule="auto"/>
        <w:ind w:firstLine="202"/>
        <w:mirrorIndents/>
        <w:jc w:val="center"/>
        <w:rPr>
          <w:sz w:val="20"/>
          <w:szCs w:val="20"/>
        </w:rPr>
      </w:pPr>
      <w:r w:rsidRPr="00D439EF">
        <w:rPr>
          <w:sz w:val="20"/>
          <w:szCs w:val="20"/>
        </w:rPr>
        <w:t xml:space="preserve">TABLE </w:t>
      </w:r>
      <w:r w:rsidR="00132FB9">
        <w:rPr>
          <w:sz w:val="20"/>
          <w:szCs w:val="20"/>
        </w:rPr>
        <w:t>III</w:t>
      </w:r>
      <w:r w:rsidR="00A374AE">
        <w:rPr>
          <w:sz w:val="20"/>
          <w:szCs w:val="20"/>
        </w:rPr>
        <w:t xml:space="preserve">: </w:t>
      </w:r>
      <w:r w:rsidRPr="00D439EF">
        <w:rPr>
          <w:sz w:val="20"/>
          <w:szCs w:val="20"/>
        </w:rPr>
        <w:t>PAIRED T-TEST RESULTS (P-VALUES) FOR DICE, IOU, AND ACCURACY ACROSS DATASETS.</w:t>
      </w:r>
    </w:p>
    <w:p w14:paraId="365524B1" w14:textId="77777777" w:rsidR="00FB3C88" w:rsidRPr="00D439EF" w:rsidRDefault="00FB3C88" w:rsidP="00CD0E34">
      <w:pPr>
        <w:pStyle w:val="NormalWeb"/>
        <w:spacing w:before="0" w:beforeAutospacing="0" w:after="0" w:afterAutospacing="0" w:line="252" w:lineRule="auto"/>
        <w:ind w:firstLine="202"/>
        <w:mirrorIndents/>
        <w:jc w:val="both"/>
        <w:rPr>
          <w:sz w:val="20"/>
          <w:szCs w:val="20"/>
        </w:rPr>
        <w:sectPr w:rsidR="00FB3C88" w:rsidRPr="00D439EF" w:rsidSect="00E83128">
          <w:type w:val="continuous"/>
          <w:pgSz w:w="12240" w:h="15840" w:code="1"/>
          <w:pgMar w:top="1008" w:right="936" w:bottom="1008" w:left="936" w:header="432" w:footer="432" w:gutter="0"/>
          <w:cols w:space="288"/>
          <w:docGrid w:linePitch="360"/>
        </w:sectPr>
      </w:pPr>
    </w:p>
    <w:tbl>
      <w:tblPr>
        <w:tblStyle w:val="TableGrid"/>
        <w:tblW w:w="10325" w:type="dxa"/>
        <w:tblBorders>
          <w:top w:val="double" w:sz="12" w:space="0" w:color="auto"/>
          <w:left w:val="none" w:sz="0" w:space="0" w:color="auto"/>
          <w:bottom w:val="doub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1448"/>
        <w:gridCol w:w="1951"/>
        <w:gridCol w:w="2657"/>
        <w:gridCol w:w="2562"/>
      </w:tblGrid>
      <w:tr w:rsidR="00AD207F" w:rsidRPr="00D439EF" w14:paraId="26EBF698" w14:textId="77777777" w:rsidTr="00562AF0">
        <w:trPr>
          <w:trHeight w:val="325"/>
        </w:trPr>
        <w:tc>
          <w:tcPr>
            <w:tcW w:w="0" w:type="auto"/>
            <w:tcBorders>
              <w:top w:val="double" w:sz="12" w:space="0" w:color="auto"/>
              <w:bottom w:val="single" w:sz="8" w:space="0" w:color="auto"/>
            </w:tcBorders>
            <w:hideMark/>
          </w:tcPr>
          <w:p w14:paraId="0F5B0659" w14:textId="77777777" w:rsidR="00AD207F" w:rsidRPr="00D439EF" w:rsidRDefault="00AD207F" w:rsidP="00CD0E34">
            <w:pPr>
              <w:pStyle w:val="NormalWeb"/>
              <w:spacing w:before="0" w:beforeAutospacing="0" w:after="0" w:afterAutospacing="0" w:line="252" w:lineRule="auto"/>
              <w:ind w:firstLine="202"/>
              <w:mirrorIndents/>
              <w:jc w:val="both"/>
              <w:rPr>
                <w:sz w:val="20"/>
                <w:szCs w:val="20"/>
              </w:rPr>
            </w:pPr>
            <w:r w:rsidRPr="00D439EF">
              <w:rPr>
                <w:sz w:val="20"/>
                <w:szCs w:val="20"/>
              </w:rPr>
              <w:t>Dataset</w:t>
            </w:r>
          </w:p>
        </w:tc>
        <w:tc>
          <w:tcPr>
            <w:tcW w:w="0" w:type="auto"/>
            <w:tcBorders>
              <w:top w:val="double" w:sz="12" w:space="0" w:color="auto"/>
              <w:bottom w:val="single" w:sz="8" w:space="0" w:color="auto"/>
            </w:tcBorders>
            <w:vAlign w:val="center"/>
            <w:hideMark/>
          </w:tcPr>
          <w:p w14:paraId="320F314A" w14:textId="77777777" w:rsidR="00AD207F" w:rsidRPr="00D439EF" w:rsidRDefault="00AD207F" w:rsidP="00562AF0">
            <w:pPr>
              <w:pStyle w:val="NormalWeb"/>
              <w:spacing w:before="0" w:beforeAutospacing="0" w:after="0" w:afterAutospacing="0" w:line="252" w:lineRule="auto"/>
              <w:ind w:firstLine="202"/>
              <w:mirrorIndents/>
              <w:jc w:val="center"/>
              <w:rPr>
                <w:sz w:val="20"/>
                <w:szCs w:val="20"/>
              </w:rPr>
            </w:pPr>
            <w:r w:rsidRPr="00D439EF">
              <w:rPr>
                <w:sz w:val="20"/>
                <w:szCs w:val="20"/>
              </w:rPr>
              <w:t>Metric</w:t>
            </w:r>
          </w:p>
        </w:tc>
        <w:tc>
          <w:tcPr>
            <w:tcW w:w="0" w:type="auto"/>
            <w:tcBorders>
              <w:top w:val="double" w:sz="12" w:space="0" w:color="auto"/>
              <w:bottom w:val="single" w:sz="8" w:space="0" w:color="auto"/>
            </w:tcBorders>
            <w:vAlign w:val="center"/>
            <w:hideMark/>
          </w:tcPr>
          <w:p w14:paraId="0BE2BD20" w14:textId="77777777" w:rsidR="00AD207F" w:rsidRPr="00D439EF" w:rsidRDefault="00AD207F" w:rsidP="00562AF0">
            <w:pPr>
              <w:pStyle w:val="NormalWeb"/>
              <w:spacing w:before="0" w:beforeAutospacing="0" w:after="0" w:afterAutospacing="0" w:line="252" w:lineRule="auto"/>
              <w:ind w:firstLine="202"/>
              <w:mirrorIndents/>
              <w:jc w:val="center"/>
              <w:rPr>
                <w:sz w:val="20"/>
                <w:szCs w:val="20"/>
              </w:rPr>
            </w:pPr>
            <w:r w:rsidRPr="00D439EF">
              <w:rPr>
                <w:sz w:val="20"/>
                <w:szCs w:val="20"/>
              </w:rPr>
              <w:t>ReLU vs DLU</w:t>
            </w:r>
          </w:p>
        </w:tc>
        <w:tc>
          <w:tcPr>
            <w:tcW w:w="0" w:type="auto"/>
            <w:tcBorders>
              <w:top w:val="double" w:sz="12" w:space="0" w:color="auto"/>
              <w:bottom w:val="single" w:sz="8" w:space="0" w:color="auto"/>
            </w:tcBorders>
            <w:vAlign w:val="center"/>
            <w:hideMark/>
          </w:tcPr>
          <w:p w14:paraId="147E34EB" w14:textId="77777777" w:rsidR="00AD207F" w:rsidRPr="00D439EF" w:rsidRDefault="00AD207F" w:rsidP="00562AF0">
            <w:pPr>
              <w:pStyle w:val="NormalWeb"/>
              <w:spacing w:before="0" w:beforeAutospacing="0" w:after="0" w:afterAutospacing="0" w:line="252" w:lineRule="auto"/>
              <w:ind w:firstLine="202"/>
              <w:mirrorIndents/>
              <w:jc w:val="center"/>
              <w:rPr>
                <w:sz w:val="20"/>
                <w:szCs w:val="20"/>
              </w:rPr>
            </w:pPr>
            <w:r w:rsidRPr="00D439EF">
              <w:rPr>
                <w:sz w:val="20"/>
                <w:szCs w:val="20"/>
              </w:rPr>
              <w:t>ReLU vs LeakyReLU</w:t>
            </w:r>
          </w:p>
        </w:tc>
        <w:tc>
          <w:tcPr>
            <w:tcW w:w="0" w:type="auto"/>
            <w:tcBorders>
              <w:top w:val="double" w:sz="12" w:space="0" w:color="auto"/>
              <w:bottom w:val="single" w:sz="8" w:space="0" w:color="auto"/>
            </w:tcBorders>
            <w:vAlign w:val="center"/>
            <w:hideMark/>
          </w:tcPr>
          <w:p w14:paraId="48C0C901" w14:textId="77777777" w:rsidR="00AD207F" w:rsidRPr="00D439EF" w:rsidRDefault="00AD207F" w:rsidP="00562AF0">
            <w:pPr>
              <w:pStyle w:val="NormalWeb"/>
              <w:spacing w:before="0" w:beforeAutospacing="0" w:after="0" w:afterAutospacing="0" w:line="252" w:lineRule="auto"/>
              <w:ind w:firstLine="202"/>
              <w:mirrorIndents/>
              <w:jc w:val="center"/>
              <w:rPr>
                <w:sz w:val="20"/>
                <w:szCs w:val="20"/>
              </w:rPr>
            </w:pPr>
            <w:r w:rsidRPr="00D439EF">
              <w:rPr>
                <w:sz w:val="20"/>
                <w:szCs w:val="20"/>
              </w:rPr>
              <w:t>LeakyReLU vs DLU</w:t>
            </w:r>
          </w:p>
        </w:tc>
      </w:tr>
      <w:tr w:rsidR="00562AF0" w:rsidRPr="00D439EF" w14:paraId="204F6C48" w14:textId="77777777" w:rsidTr="00562AF0">
        <w:trPr>
          <w:trHeight w:val="325"/>
        </w:trPr>
        <w:tc>
          <w:tcPr>
            <w:tcW w:w="0" w:type="auto"/>
            <w:vMerge w:val="restart"/>
            <w:tcBorders>
              <w:top w:val="single" w:sz="8" w:space="0" w:color="auto"/>
            </w:tcBorders>
            <w:vAlign w:val="center"/>
            <w:hideMark/>
          </w:tcPr>
          <w:p w14:paraId="455FE6C8"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Wound</w:t>
            </w:r>
          </w:p>
        </w:tc>
        <w:tc>
          <w:tcPr>
            <w:tcW w:w="0" w:type="auto"/>
            <w:tcBorders>
              <w:top w:val="single" w:sz="8" w:space="0" w:color="auto"/>
            </w:tcBorders>
            <w:vAlign w:val="center"/>
            <w:hideMark/>
          </w:tcPr>
          <w:p w14:paraId="0B255E07"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Dice</w:t>
            </w:r>
          </w:p>
        </w:tc>
        <w:tc>
          <w:tcPr>
            <w:tcW w:w="0" w:type="auto"/>
            <w:tcBorders>
              <w:top w:val="single" w:sz="8" w:space="0" w:color="auto"/>
            </w:tcBorders>
            <w:vAlign w:val="center"/>
            <w:hideMark/>
          </w:tcPr>
          <w:p w14:paraId="3394DE14"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0.3491</w:t>
            </w:r>
          </w:p>
        </w:tc>
        <w:tc>
          <w:tcPr>
            <w:tcW w:w="0" w:type="auto"/>
            <w:tcBorders>
              <w:top w:val="single" w:sz="8" w:space="0" w:color="auto"/>
            </w:tcBorders>
            <w:vAlign w:val="center"/>
            <w:hideMark/>
          </w:tcPr>
          <w:p w14:paraId="71186D32"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0.7197</w:t>
            </w:r>
          </w:p>
        </w:tc>
        <w:tc>
          <w:tcPr>
            <w:tcW w:w="0" w:type="auto"/>
            <w:tcBorders>
              <w:top w:val="single" w:sz="8" w:space="0" w:color="auto"/>
            </w:tcBorders>
            <w:vAlign w:val="center"/>
            <w:hideMark/>
          </w:tcPr>
          <w:p w14:paraId="5121FF63"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0.2596</w:t>
            </w:r>
          </w:p>
        </w:tc>
      </w:tr>
      <w:tr w:rsidR="00562AF0" w:rsidRPr="00D439EF" w14:paraId="6B6EB2E0" w14:textId="77777777" w:rsidTr="00562AF0">
        <w:trPr>
          <w:trHeight w:val="309"/>
        </w:trPr>
        <w:tc>
          <w:tcPr>
            <w:tcW w:w="0" w:type="auto"/>
            <w:vMerge/>
            <w:vAlign w:val="center"/>
            <w:hideMark/>
          </w:tcPr>
          <w:p w14:paraId="21F9CE8A"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p>
        </w:tc>
        <w:tc>
          <w:tcPr>
            <w:tcW w:w="0" w:type="auto"/>
            <w:vAlign w:val="center"/>
            <w:hideMark/>
          </w:tcPr>
          <w:p w14:paraId="07754972"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IoU</w:t>
            </w:r>
          </w:p>
        </w:tc>
        <w:tc>
          <w:tcPr>
            <w:tcW w:w="0" w:type="auto"/>
            <w:vAlign w:val="center"/>
            <w:hideMark/>
          </w:tcPr>
          <w:p w14:paraId="398F4E91"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0.2943</w:t>
            </w:r>
          </w:p>
        </w:tc>
        <w:tc>
          <w:tcPr>
            <w:tcW w:w="0" w:type="auto"/>
            <w:vAlign w:val="center"/>
            <w:hideMark/>
          </w:tcPr>
          <w:p w14:paraId="49C5D456"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0.4199</w:t>
            </w:r>
          </w:p>
        </w:tc>
        <w:tc>
          <w:tcPr>
            <w:tcW w:w="0" w:type="auto"/>
            <w:vAlign w:val="center"/>
            <w:hideMark/>
          </w:tcPr>
          <w:p w14:paraId="456FC1E8"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0.9895</w:t>
            </w:r>
          </w:p>
        </w:tc>
      </w:tr>
      <w:tr w:rsidR="00562AF0" w:rsidRPr="00D439EF" w14:paraId="29DCED49" w14:textId="77777777" w:rsidTr="00562AF0">
        <w:trPr>
          <w:trHeight w:val="325"/>
        </w:trPr>
        <w:tc>
          <w:tcPr>
            <w:tcW w:w="0" w:type="auto"/>
            <w:vMerge/>
            <w:vAlign w:val="center"/>
            <w:hideMark/>
          </w:tcPr>
          <w:p w14:paraId="10D1342A"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p>
        </w:tc>
        <w:tc>
          <w:tcPr>
            <w:tcW w:w="0" w:type="auto"/>
            <w:vAlign w:val="center"/>
            <w:hideMark/>
          </w:tcPr>
          <w:p w14:paraId="44CADB3E"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Accuracy</w:t>
            </w:r>
          </w:p>
        </w:tc>
        <w:tc>
          <w:tcPr>
            <w:tcW w:w="0" w:type="auto"/>
            <w:vAlign w:val="center"/>
            <w:hideMark/>
          </w:tcPr>
          <w:p w14:paraId="3549A4E7"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0.3125</w:t>
            </w:r>
          </w:p>
        </w:tc>
        <w:tc>
          <w:tcPr>
            <w:tcW w:w="0" w:type="auto"/>
            <w:vAlign w:val="center"/>
            <w:hideMark/>
          </w:tcPr>
          <w:p w14:paraId="6548016A"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w:t>
            </w:r>
          </w:p>
        </w:tc>
        <w:tc>
          <w:tcPr>
            <w:tcW w:w="0" w:type="auto"/>
            <w:vAlign w:val="center"/>
            <w:hideMark/>
          </w:tcPr>
          <w:p w14:paraId="166B3500"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w:t>
            </w:r>
          </w:p>
        </w:tc>
      </w:tr>
      <w:tr w:rsidR="00562AF0" w:rsidRPr="00D439EF" w14:paraId="5CA3F97B" w14:textId="77777777" w:rsidTr="00562AF0">
        <w:trPr>
          <w:trHeight w:val="325"/>
        </w:trPr>
        <w:tc>
          <w:tcPr>
            <w:tcW w:w="0" w:type="auto"/>
            <w:vMerge w:val="restart"/>
            <w:vAlign w:val="center"/>
            <w:hideMark/>
          </w:tcPr>
          <w:p w14:paraId="1B87CA69"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Kvasir-SEG</w:t>
            </w:r>
          </w:p>
        </w:tc>
        <w:tc>
          <w:tcPr>
            <w:tcW w:w="0" w:type="auto"/>
            <w:vAlign w:val="center"/>
            <w:hideMark/>
          </w:tcPr>
          <w:p w14:paraId="436CDD29"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Dice</w:t>
            </w:r>
          </w:p>
        </w:tc>
        <w:tc>
          <w:tcPr>
            <w:tcW w:w="0" w:type="auto"/>
            <w:vAlign w:val="center"/>
            <w:hideMark/>
          </w:tcPr>
          <w:p w14:paraId="426D3E84"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0.6105</w:t>
            </w:r>
          </w:p>
        </w:tc>
        <w:tc>
          <w:tcPr>
            <w:tcW w:w="0" w:type="auto"/>
            <w:vAlign w:val="center"/>
            <w:hideMark/>
          </w:tcPr>
          <w:p w14:paraId="740438DF"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0.5132</w:t>
            </w:r>
          </w:p>
        </w:tc>
        <w:tc>
          <w:tcPr>
            <w:tcW w:w="0" w:type="auto"/>
            <w:vAlign w:val="center"/>
            <w:hideMark/>
          </w:tcPr>
          <w:p w14:paraId="6106CAEE"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0.4145</w:t>
            </w:r>
          </w:p>
        </w:tc>
      </w:tr>
      <w:tr w:rsidR="00562AF0" w:rsidRPr="00D439EF" w14:paraId="79B71D40" w14:textId="77777777" w:rsidTr="00562AF0">
        <w:trPr>
          <w:trHeight w:val="325"/>
        </w:trPr>
        <w:tc>
          <w:tcPr>
            <w:tcW w:w="0" w:type="auto"/>
            <w:vMerge/>
            <w:vAlign w:val="center"/>
            <w:hideMark/>
          </w:tcPr>
          <w:p w14:paraId="19A6C88A"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p>
        </w:tc>
        <w:tc>
          <w:tcPr>
            <w:tcW w:w="0" w:type="auto"/>
            <w:vAlign w:val="center"/>
            <w:hideMark/>
          </w:tcPr>
          <w:p w14:paraId="2E681C58"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IoU</w:t>
            </w:r>
          </w:p>
        </w:tc>
        <w:tc>
          <w:tcPr>
            <w:tcW w:w="0" w:type="auto"/>
            <w:vAlign w:val="center"/>
            <w:hideMark/>
          </w:tcPr>
          <w:p w14:paraId="6B141703"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0.3517</w:t>
            </w:r>
          </w:p>
        </w:tc>
        <w:tc>
          <w:tcPr>
            <w:tcW w:w="0" w:type="auto"/>
            <w:vAlign w:val="center"/>
            <w:hideMark/>
          </w:tcPr>
          <w:p w14:paraId="7CC3AD05"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0.1748</w:t>
            </w:r>
          </w:p>
        </w:tc>
        <w:tc>
          <w:tcPr>
            <w:tcW w:w="0" w:type="auto"/>
            <w:vAlign w:val="center"/>
            <w:hideMark/>
          </w:tcPr>
          <w:p w14:paraId="79D19E69"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0.2640</w:t>
            </w:r>
          </w:p>
        </w:tc>
      </w:tr>
      <w:tr w:rsidR="00562AF0" w:rsidRPr="00D439EF" w14:paraId="5B98B0DC" w14:textId="77777777" w:rsidTr="00562AF0">
        <w:trPr>
          <w:trHeight w:val="325"/>
        </w:trPr>
        <w:tc>
          <w:tcPr>
            <w:tcW w:w="0" w:type="auto"/>
            <w:vMerge/>
            <w:vAlign w:val="center"/>
            <w:hideMark/>
          </w:tcPr>
          <w:p w14:paraId="00EA0AE1"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p>
        </w:tc>
        <w:tc>
          <w:tcPr>
            <w:tcW w:w="0" w:type="auto"/>
            <w:vAlign w:val="center"/>
            <w:hideMark/>
          </w:tcPr>
          <w:p w14:paraId="2DAFF922"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Accuracy</w:t>
            </w:r>
          </w:p>
        </w:tc>
        <w:tc>
          <w:tcPr>
            <w:tcW w:w="0" w:type="auto"/>
            <w:vAlign w:val="center"/>
            <w:hideMark/>
          </w:tcPr>
          <w:p w14:paraId="52F56B50"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0.0494</w:t>
            </w:r>
          </w:p>
        </w:tc>
        <w:tc>
          <w:tcPr>
            <w:tcW w:w="0" w:type="auto"/>
            <w:vAlign w:val="center"/>
            <w:hideMark/>
          </w:tcPr>
          <w:p w14:paraId="2C22B8DD"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w:t>
            </w:r>
          </w:p>
        </w:tc>
        <w:tc>
          <w:tcPr>
            <w:tcW w:w="0" w:type="auto"/>
            <w:vAlign w:val="center"/>
            <w:hideMark/>
          </w:tcPr>
          <w:p w14:paraId="4B1ABB85"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w:t>
            </w:r>
          </w:p>
        </w:tc>
      </w:tr>
      <w:tr w:rsidR="00562AF0" w:rsidRPr="00D439EF" w14:paraId="57865E2D" w14:textId="77777777" w:rsidTr="00562AF0">
        <w:trPr>
          <w:trHeight w:val="325"/>
        </w:trPr>
        <w:tc>
          <w:tcPr>
            <w:tcW w:w="0" w:type="auto"/>
            <w:vMerge w:val="restart"/>
            <w:vAlign w:val="center"/>
            <w:hideMark/>
          </w:tcPr>
          <w:p w14:paraId="0BC5D612"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Lung CT</w:t>
            </w:r>
          </w:p>
        </w:tc>
        <w:tc>
          <w:tcPr>
            <w:tcW w:w="0" w:type="auto"/>
            <w:vAlign w:val="center"/>
            <w:hideMark/>
          </w:tcPr>
          <w:p w14:paraId="3FB22477"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Dice</w:t>
            </w:r>
          </w:p>
        </w:tc>
        <w:tc>
          <w:tcPr>
            <w:tcW w:w="0" w:type="auto"/>
            <w:vAlign w:val="center"/>
            <w:hideMark/>
          </w:tcPr>
          <w:p w14:paraId="302DBE5A"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0.0780</w:t>
            </w:r>
          </w:p>
        </w:tc>
        <w:tc>
          <w:tcPr>
            <w:tcW w:w="0" w:type="auto"/>
            <w:vAlign w:val="center"/>
            <w:hideMark/>
          </w:tcPr>
          <w:p w14:paraId="65EC435B"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0.7773</w:t>
            </w:r>
          </w:p>
        </w:tc>
        <w:tc>
          <w:tcPr>
            <w:tcW w:w="0" w:type="auto"/>
            <w:vAlign w:val="center"/>
            <w:hideMark/>
          </w:tcPr>
          <w:p w14:paraId="33E0F0E5"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0.6419</w:t>
            </w:r>
          </w:p>
        </w:tc>
      </w:tr>
      <w:tr w:rsidR="00562AF0" w:rsidRPr="00D439EF" w14:paraId="3E7AD263" w14:textId="77777777" w:rsidTr="00562AF0">
        <w:trPr>
          <w:trHeight w:val="309"/>
        </w:trPr>
        <w:tc>
          <w:tcPr>
            <w:tcW w:w="0" w:type="auto"/>
            <w:vMerge/>
            <w:hideMark/>
          </w:tcPr>
          <w:p w14:paraId="58D7CE25" w14:textId="77777777" w:rsidR="00562AF0" w:rsidRPr="00D439EF" w:rsidRDefault="00562AF0" w:rsidP="00CD0E34">
            <w:pPr>
              <w:pStyle w:val="NormalWeb"/>
              <w:spacing w:before="0" w:beforeAutospacing="0" w:after="0" w:afterAutospacing="0" w:line="252" w:lineRule="auto"/>
              <w:ind w:firstLine="202"/>
              <w:mirrorIndents/>
              <w:jc w:val="both"/>
              <w:rPr>
                <w:sz w:val="20"/>
                <w:szCs w:val="20"/>
              </w:rPr>
            </w:pPr>
          </w:p>
        </w:tc>
        <w:tc>
          <w:tcPr>
            <w:tcW w:w="0" w:type="auto"/>
            <w:vAlign w:val="center"/>
            <w:hideMark/>
          </w:tcPr>
          <w:p w14:paraId="6A0C4D90"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IoU</w:t>
            </w:r>
          </w:p>
        </w:tc>
        <w:tc>
          <w:tcPr>
            <w:tcW w:w="0" w:type="auto"/>
            <w:vAlign w:val="center"/>
            <w:hideMark/>
          </w:tcPr>
          <w:p w14:paraId="75086B45"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0.5151</w:t>
            </w:r>
          </w:p>
        </w:tc>
        <w:tc>
          <w:tcPr>
            <w:tcW w:w="0" w:type="auto"/>
            <w:vAlign w:val="center"/>
            <w:hideMark/>
          </w:tcPr>
          <w:p w14:paraId="5F082DBA"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0.5722</w:t>
            </w:r>
          </w:p>
        </w:tc>
        <w:tc>
          <w:tcPr>
            <w:tcW w:w="0" w:type="auto"/>
            <w:vAlign w:val="center"/>
            <w:hideMark/>
          </w:tcPr>
          <w:p w14:paraId="57CF158E"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0.5395</w:t>
            </w:r>
          </w:p>
        </w:tc>
      </w:tr>
      <w:tr w:rsidR="00562AF0" w:rsidRPr="00D439EF" w14:paraId="38F3DFAE" w14:textId="77777777" w:rsidTr="00562AF0">
        <w:trPr>
          <w:trHeight w:val="325"/>
        </w:trPr>
        <w:tc>
          <w:tcPr>
            <w:tcW w:w="0" w:type="auto"/>
            <w:vMerge/>
            <w:hideMark/>
          </w:tcPr>
          <w:p w14:paraId="08E5E5BA" w14:textId="77777777" w:rsidR="00562AF0" w:rsidRPr="00D439EF" w:rsidRDefault="00562AF0" w:rsidP="00CD0E34">
            <w:pPr>
              <w:pStyle w:val="NormalWeb"/>
              <w:spacing w:before="0" w:beforeAutospacing="0" w:after="0" w:afterAutospacing="0" w:line="252" w:lineRule="auto"/>
              <w:ind w:firstLine="202"/>
              <w:mirrorIndents/>
              <w:jc w:val="both"/>
              <w:rPr>
                <w:sz w:val="20"/>
                <w:szCs w:val="20"/>
              </w:rPr>
            </w:pPr>
          </w:p>
        </w:tc>
        <w:tc>
          <w:tcPr>
            <w:tcW w:w="0" w:type="auto"/>
            <w:vAlign w:val="center"/>
            <w:hideMark/>
          </w:tcPr>
          <w:p w14:paraId="76AAC82A"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Accuracy</w:t>
            </w:r>
          </w:p>
        </w:tc>
        <w:tc>
          <w:tcPr>
            <w:tcW w:w="0" w:type="auto"/>
            <w:vAlign w:val="center"/>
            <w:hideMark/>
          </w:tcPr>
          <w:p w14:paraId="10CDEAEC"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0.0754</w:t>
            </w:r>
          </w:p>
        </w:tc>
        <w:tc>
          <w:tcPr>
            <w:tcW w:w="0" w:type="auto"/>
            <w:vAlign w:val="center"/>
            <w:hideMark/>
          </w:tcPr>
          <w:p w14:paraId="46BA165B"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w:t>
            </w:r>
          </w:p>
        </w:tc>
        <w:tc>
          <w:tcPr>
            <w:tcW w:w="0" w:type="auto"/>
            <w:vAlign w:val="center"/>
            <w:hideMark/>
          </w:tcPr>
          <w:p w14:paraId="6BF88ADB" w14:textId="77777777" w:rsidR="00562AF0" w:rsidRPr="00D439EF" w:rsidRDefault="00562AF0" w:rsidP="00562AF0">
            <w:pPr>
              <w:pStyle w:val="NormalWeb"/>
              <w:spacing w:before="0" w:beforeAutospacing="0" w:after="0" w:afterAutospacing="0" w:line="252" w:lineRule="auto"/>
              <w:ind w:firstLine="202"/>
              <w:mirrorIndents/>
              <w:jc w:val="center"/>
              <w:rPr>
                <w:sz w:val="20"/>
                <w:szCs w:val="20"/>
              </w:rPr>
            </w:pPr>
            <w:r w:rsidRPr="00D439EF">
              <w:rPr>
                <w:sz w:val="20"/>
                <w:szCs w:val="20"/>
              </w:rPr>
              <w:t>–</w:t>
            </w:r>
          </w:p>
        </w:tc>
      </w:tr>
    </w:tbl>
    <w:p w14:paraId="7B6D7735" w14:textId="77777777" w:rsidR="00FB3C88" w:rsidRPr="00D439EF" w:rsidRDefault="00FB3C88" w:rsidP="00CD0E34">
      <w:pPr>
        <w:pStyle w:val="NormalWeb"/>
        <w:spacing w:before="0" w:beforeAutospacing="0" w:after="0" w:afterAutospacing="0" w:line="252" w:lineRule="auto"/>
        <w:ind w:firstLine="202"/>
        <w:mirrorIndents/>
        <w:jc w:val="both"/>
        <w:rPr>
          <w:sz w:val="20"/>
          <w:szCs w:val="20"/>
        </w:rPr>
        <w:sectPr w:rsidR="00FB3C88" w:rsidRPr="00D439EF" w:rsidSect="00E83128">
          <w:type w:val="continuous"/>
          <w:pgSz w:w="12240" w:h="15840" w:code="1"/>
          <w:pgMar w:top="1008" w:right="936" w:bottom="1008" w:left="936" w:header="432" w:footer="432" w:gutter="0"/>
          <w:cols w:space="288"/>
          <w:docGrid w:linePitch="360"/>
        </w:sectPr>
      </w:pPr>
    </w:p>
    <w:p w14:paraId="0ED92B0F" w14:textId="11A7A1DE" w:rsidR="00C10FBE" w:rsidRPr="00CF0F5E" w:rsidRDefault="00CF0F5E" w:rsidP="00CD0E34">
      <w:pPr>
        <w:pStyle w:val="NormalWeb"/>
        <w:spacing w:before="0" w:beforeAutospacing="0" w:after="0" w:afterAutospacing="0" w:line="252" w:lineRule="auto"/>
        <w:ind w:firstLine="202"/>
        <w:mirrorIndents/>
        <w:jc w:val="both"/>
        <w:rPr>
          <w:i/>
          <w:iCs/>
          <w:sz w:val="20"/>
          <w:szCs w:val="20"/>
        </w:rPr>
      </w:pPr>
      <w:r w:rsidRPr="00EA0CE3">
        <w:rPr>
          <w:i/>
          <w:iCs/>
          <w:sz w:val="20"/>
          <w:szCs w:val="20"/>
          <w:highlight w:val="yellow"/>
        </w:rPr>
        <w:t>E. Qualitative Analysis</w:t>
      </w:r>
    </w:p>
    <w:p w14:paraId="5F1E2898" w14:textId="77777777" w:rsidR="00C10FBE" w:rsidRDefault="00C10FBE" w:rsidP="006F63EB">
      <w:pPr>
        <w:pStyle w:val="NormalWeb"/>
        <w:spacing w:before="0" w:beforeAutospacing="0" w:after="0" w:afterAutospacing="0" w:line="252" w:lineRule="auto"/>
        <w:mirrorIndents/>
        <w:jc w:val="both"/>
        <w:rPr>
          <w:sz w:val="20"/>
          <w:szCs w:val="20"/>
        </w:rPr>
      </w:pPr>
      <w:r w:rsidRPr="00D439EF">
        <w:rPr>
          <w:sz w:val="20"/>
          <w:szCs w:val="20"/>
        </w:rPr>
        <w:t>The qualitative results for the Wound dataset, presented in Figure 6, visually confirm the quantitative findings. The segmentation masks generated by the DLU-activated model show more precise lesion boundaries with fewer extraneous regions compared to the baseline models. This superior boundary adherence directly correlates with the higher Dice scores reported for DLU.</w:t>
      </w:r>
    </w:p>
    <w:p w14:paraId="751C5EE2" w14:textId="77777777" w:rsidR="00CF0F5E" w:rsidRPr="00D439EF" w:rsidRDefault="00CF0F5E" w:rsidP="006F63EB">
      <w:pPr>
        <w:pStyle w:val="NormalWeb"/>
        <w:spacing w:before="0" w:beforeAutospacing="0" w:after="0" w:afterAutospacing="0" w:line="252" w:lineRule="auto"/>
        <w:mirrorIndents/>
        <w:jc w:val="both"/>
        <w:rPr>
          <w:sz w:val="20"/>
          <w:szCs w:val="20"/>
        </w:rPr>
      </w:pPr>
    </w:p>
    <w:p w14:paraId="281F4A1D" w14:textId="536B132D" w:rsidR="00EA0CE3" w:rsidRPr="00D439EF" w:rsidRDefault="00322DF8" w:rsidP="006F63EB">
      <w:pPr>
        <w:pStyle w:val="NormalWeb"/>
        <w:spacing w:before="0" w:beforeAutospacing="0" w:after="0" w:afterAutospacing="0" w:line="252" w:lineRule="auto"/>
        <w:mirrorIndents/>
        <w:jc w:val="both"/>
        <w:rPr>
          <w:sz w:val="20"/>
          <w:szCs w:val="20"/>
        </w:rPr>
      </w:pPr>
      <w:r w:rsidRPr="00D439EF">
        <w:rPr>
          <w:sz w:val="20"/>
          <w:szCs w:val="20"/>
        </w:rPr>
        <w:t xml:space="preserve">Figure 7 illustrates the performance on the challenging Lung CT dataset, highlighting DLU's robustness in low-contrast scenarios. The visual results show that DLU successfully identifies subtle </w:t>
      </w:r>
      <w:r w:rsidR="00140A54">
        <w:rPr>
          <w:sz w:val="20"/>
          <w:szCs w:val="20"/>
        </w:rPr>
        <w:t>Lesion</w:t>
      </w:r>
      <w:r w:rsidRPr="00D439EF">
        <w:rPr>
          <w:sz w:val="20"/>
          <w:szCs w:val="20"/>
        </w:rPr>
        <w:t>s where both ReLU and LeakyReLU often fail, demonstrating an advantage in difficult tasks involving low-contrast structures. This improved sensitivity is a key factor behind DLU's significantly higher performance on this dataset.</w:t>
      </w:r>
    </w:p>
    <w:p w14:paraId="5EB1565A" w14:textId="7CCFB169" w:rsidR="00BF63D8" w:rsidRPr="00D439EF" w:rsidRDefault="00956450" w:rsidP="005C4786">
      <w:pPr>
        <w:pStyle w:val="NormalWeb"/>
        <w:spacing w:before="0" w:beforeAutospacing="0" w:after="0" w:afterAutospacing="0" w:line="252" w:lineRule="auto"/>
        <w:ind w:hanging="180"/>
        <w:mirrorIndents/>
        <w:jc w:val="both"/>
        <w:rPr>
          <w:sz w:val="20"/>
          <w:szCs w:val="20"/>
        </w:rPr>
      </w:pPr>
      <w:r w:rsidRPr="00D439EF">
        <w:rPr>
          <w:noProof/>
          <w:sz w:val="20"/>
          <w:szCs w:val="20"/>
        </w:rPr>
        <w:lastRenderedPageBreak/>
        <w:drawing>
          <wp:inline distT="0" distB="0" distL="0" distR="0" wp14:anchorId="2701ABDE" wp14:editId="11193BF5">
            <wp:extent cx="3367377" cy="2695769"/>
            <wp:effectExtent l="0" t="0" r="0" b="0"/>
            <wp:docPr id="202723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b="3566"/>
                    <a:stretch>
                      <a:fillRect/>
                    </a:stretch>
                  </pic:blipFill>
                  <pic:spPr bwMode="auto">
                    <a:xfrm>
                      <a:off x="0" y="0"/>
                      <a:ext cx="3373068" cy="2700325"/>
                    </a:xfrm>
                    <a:prstGeom prst="rect">
                      <a:avLst/>
                    </a:prstGeom>
                    <a:noFill/>
                    <a:ln>
                      <a:noFill/>
                    </a:ln>
                    <a:extLst>
                      <a:ext uri="{53640926-AAD7-44D8-BBD7-CCE9431645EC}">
                        <a14:shadowObscured xmlns:a14="http://schemas.microsoft.com/office/drawing/2010/main"/>
                      </a:ext>
                    </a:extLst>
                  </pic:spPr>
                </pic:pic>
              </a:graphicData>
            </a:graphic>
          </wp:inline>
        </w:drawing>
      </w:r>
      <w:r w:rsidR="00E72B15" w:rsidRPr="00EA0CE3">
        <w:rPr>
          <w:sz w:val="20"/>
          <w:szCs w:val="20"/>
          <w:highlight w:val="yellow"/>
        </w:rPr>
        <w:t xml:space="preserve">Fig. 6. </w:t>
      </w:r>
      <w:r w:rsidR="00892177" w:rsidRPr="00EA0CE3">
        <w:rPr>
          <w:sz w:val="20"/>
          <w:szCs w:val="20"/>
          <w:highlight w:val="yellow"/>
        </w:rPr>
        <w:t>S</w:t>
      </w:r>
      <w:r w:rsidR="00E72B15" w:rsidRPr="00EA0CE3">
        <w:rPr>
          <w:sz w:val="20"/>
          <w:szCs w:val="20"/>
          <w:highlight w:val="yellow"/>
        </w:rPr>
        <w:t xml:space="preserve">egmentation </w:t>
      </w:r>
      <w:r w:rsidR="00892177" w:rsidRPr="00EA0CE3">
        <w:rPr>
          <w:sz w:val="20"/>
          <w:szCs w:val="20"/>
          <w:highlight w:val="yellow"/>
        </w:rPr>
        <w:t>R</w:t>
      </w:r>
      <w:r w:rsidR="00E72B15" w:rsidRPr="00EA0CE3">
        <w:rPr>
          <w:sz w:val="20"/>
          <w:szCs w:val="20"/>
          <w:highlight w:val="yellow"/>
        </w:rPr>
        <w:t>esults on the</w:t>
      </w:r>
      <w:r w:rsidR="00892177" w:rsidRPr="00EA0CE3">
        <w:rPr>
          <w:sz w:val="20"/>
          <w:szCs w:val="20"/>
          <w:highlight w:val="yellow"/>
        </w:rPr>
        <w:t xml:space="preserve"> </w:t>
      </w:r>
      <w:r w:rsidR="00E72B15" w:rsidRPr="00EA0CE3">
        <w:rPr>
          <w:sz w:val="20"/>
          <w:szCs w:val="20"/>
          <w:highlight w:val="yellow"/>
        </w:rPr>
        <w:t>Wound dataset</w:t>
      </w:r>
    </w:p>
    <w:p w14:paraId="061D4E00" w14:textId="77777777" w:rsidR="00322DF8" w:rsidRPr="00D439EF" w:rsidRDefault="00322DF8" w:rsidP="00CD0E34">
      <w:pPr>
        <w:pStyle w:val="NormalWeb"/>
        <w:spacing w:before="0" w:beforeAutospacing="0" w:after="0" w:afterAutospacing="0" w:line="252" w:lineRule="auto"/>
        <w:ind w:firstLine="202"/>
        <w:mirrorIndents/>
        <w:jc w:val="both"/>
        <w:rPr>
          <w:sz w:val="20"/>
          <w:szCs w:val="20"/>
        </w:rPr>
      </w:pPr>
    </w:p>
    <w:p w14:paraId="26C996AE" w14:textId="70BAABE7" w:rsidR="00322DF8" w:rsidRDefault="00322DF8" w:rsidP="006F63EB">
      <w:pPr>
        <w:pStyle w:val="NormalWeb"/>
        <w:spacing w:before="0" w:beforeAutospacing="0" w:after="0" w:afterAutospacing="0" w:line="252" w:lineRule="auto"/>
        <w:mirrorIndents/>
        <w:jc w:val="both"/>
        <w:rPr>
          <w:sz w:val="20"/>
          <w:szCs w:val="20"/>
        </w:rPr>
      </w:pPr>
      <w:r w:rsidRPr="00D439EF">
        <w:rPr>
          <w:sz w:val="20"/>
          <w:szCs w:val="20"/>
        </w:rPr>
        <w:t>For the Kvasir-SEG dataset, shown in Figure 8, the DLU model demonstrates better segmentation completeness and is more effective at reducing false negatives. This is particularly evident in cases involving small or indistinct polyps that the other activation functions fail to detect. This ability to capture the entire target region contributes to its higher overall F1-score.</w:t>
      </w:r>
    </w:p>
    <w:p w14:paraId="4461A345" w14:textId="70C16CB3" w:rsidR="006F63EB" w:rsidRDefault="006F63EB" w:rsidP="006F63EB">
      <w:pPr>
        <w:pStyle w:val="NormalWeb"/>
        <w:spacing w:before="0" w:beforeAutospacing="0" w:after="0" w:afterAutospacing="0" w:line="252" w:lineRule="auto"/>
        <w:mirrorIndents/>
        <w:jc w:val="both"/>
        <w:rPr>
          <w:sz w:val="20"/>
          <w:szCs w:val="20"/>
        </w:rPr>
      </w:pPr>
    </w:p>
    <w:p w14:paraId="4773F8AD" w14:textId="77777777" w:rsidR="006F63EB" w:rsidRPr="00D439EF" w:rsidRDefault="006F63EB" w:rsidP="006F63EB">
      <w:pPr>
        <w:pStyle w:val="NormalWeb"/>
        <w:spacing w:before="0" w:beforeAutospacing="0" w:after="0" w:afterAutospacing="0" w:line="252" w:lineRule="auto"/>
        <w:mirrorIndents/>
        <w:jc w:val="both"/>
        <w:rPr>
          <w:noProof/>
          <w:sz w:val="20"/>
          <w:szCs w:val="20"/>
        </w:rPr>
      </w:pPr>
    </w:p>
    <w:p w14:paraId="2765C327" w14:textId="017044D3" w:rsidR="00322DF8" w:rsidRPr="00D439EF" w:rsidRDefault="00956450" w:rsidP="005C4786">
      <w:pPr>
        <w:pStyle w:val="NormalWeb"/>
        <w:spacing w:before="0" w:beforeAutospacing="0" w:after="0" w:afterAutospacing="0" w:line="252" w:lineRule="auto"/>
        <w:ind w:hanging="180"/>
        <w:mirrorIndents/>
        <w:jc w:val="both"/>
        <w:rPr>
          <w:sz w:val="20"/>
          <w:szCs w:val="20"/>
        </w:rPr>
      </w:pPr>
      <w:r w:rsidRPr="00D439EF">
        <w:rPr>
          <w:noProof/>
          <w:sz w:val="20"/>
          <w:szCs w:val="20"/>
        </w:rPr>
        <w:drawing>
          <wp:inline distT="0" distB="0" distL="0" distR="0" wp14:anchorId="49A6E881" wp14:editId="500061C1">
            <wp:extent cx="3267710" cy="2592125"/>
            <wp:effectExtent l="0" t="0" r="0" b="0"/>
            <wp:docPr id="2010144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b="4018"/>
                    <a:stretch>
                      <a:fillRect/>
                    </a:stretch>
                  </pic:blipFill>
                  <pic:spPr bwMode="auto">
                    <a:xfrm>
                      <a:off x="0" y="0"/>
                      <a:ext cx="3267710" cy="2592125"/>
                    </a:xfrm>
                    <a:prstGeom prst="rect">
                      <a:avLst/>
                    </a:prstGeom>
                    <a:noFill/>
                    <a:ln>
                      <a:noFill/>
                    </a:ln>
                    <a:extLst>
                      <a:ext uri="{53640926-AAD7-44D8-BBD7-CCE9431645EC}">
                        <a14:shadowObscured xmlns:a14="http://schemas.microsoft.com/office/drawing/2010/main"/>
                      </a:ext>
                    </a:extLst>
                  </pic:spPr>
                </pic:pic>
              </a:graphicData>
            </a:graphic>
          </wp:inline>
        </w:drawing>
      </w:r>
      <w:r w:rsidR="00E72B15" w:rsidRPr="00EA0CE3">
        <w:rPr>
          <w:sz w:val="20"/>
          <w:szCs w:val="20"/>
          <w:highlight w:val="yellow"/>
        </w:rPr>
        <w:t xml:space="preserve">Fig. 7. </w:t>
      </w:r>
      <w:r w:rsidR="0066241B" w:rsidRPr="00EA0CE3">
        <w:rPr>
          <w:sz w:val="20"/>
          <w:szCs w:val="20"/>
          <w:highlight w:val="yellow"/>
        </w:rPr>
        <w:t xml:space="preserve">Segmentation Results on the </w:t>
      </w:r>
      <w:r w:rsidR="00E72B15" w:rsidRPr="00EA0CE3">
        <w:rPr>
          <w:sz w:val="20"/>
          <w:szCs w:val="20"/>
          <w:highlight w:val="yellow"/>
        </w:rPr>
        <w:t>Lung CT dataset.</w:t>
      </w:r>
    </w:p>
    <w:p w14:paraId="2214BEC4" w14:textId="5EB8277A" w:rsidR="00322DF8" w:rsidRDefault="00322DF8" w:rsidP="00322DF8">
      <w:pPr>
        <w:pStyle w:val="NormalWeb"/>
        <w:spacing w:before="0" w:beforeAutospacing="0" w:after="0" w:afterAutospacing="0" w:line="252" w:lineRule="auto"/>
        <w:mirrorIndents/>
        <w:jc w:val="both"/>
        <w:rPr>
          <w:noProof/>
          <w:sz w:val="20"/>
          <w:szCs w:val="20"/>
        </w:rPr>
      </w:pPr>
    </w:p>
    <w:p w14:paraId="46F99AF6" w14:textId="77777777" w:rsidR="006F63EB" w:rsidRPr="00D439EF" w:rsidRDefault="006F63EB" w:rsidP="00322DF8">
      <w:pPr>
        <w:pStyle w:val="NormalWeb"/>
        <w:spacing w:before="0" w:beforeAutospacing="0" w:after="0" w:afterAutospacing="0" w:line="252" w:lineRule="auto"/>
        <w:mirrorIndents/>
        <w:jc w:val="both"/>
        <w:rPr>
          <w:noProof/>
          <w:sz w:val="20"/>
          <w:szCs w:val="20"/>
        </w:rPr>
      </w:pPr>
    </w:p>
    <w:p w14:paraId="4C96934F" w14:textId="7BFE2BAB" w:rsidR="001058A0" w:rsidRPr="00D439EF" w:rsidRDefault="00956450" w:rsidP="005C4786">
      <w:pPr>
        <w:pStyle w:val="NormalWeb"/>
        <w:spacing w:before="0" w:beforeAutospacing="0" w:after="0" w:afterAutospacing="0" w:line="252" w:lineRule="auto"/>
        <w:ind w:hanging="270"/>
        <w:mirrorIndents/>
        <w:jc w:val="both"/>
        <w:rPr>
          <w:sz w:val="20"/>
          <w:szCs w:val="20"/>
        </w:rPr>
      </w:pPr>
      <w:r w:rsidRPr="00D439EF">
        <w:rPr>
          <w:noProof/>
          <w:sz w:val="20"/>
          <w:szCs w:val="20"/>
        </w:rPr>
        <w:drawing>
          <wp:inline distT="0" distB="0" distL="0" distR="0" wp14:anchorId="0808947F" wp14:editId="02FEB448">
            <wp:extent cx="3274060" cy="2699468"/>
            <wp:effectExtent l="0" t="0" r="2540" b="5715"/>
            <wp:docPr id="968364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b="3537"/>
                    <a:stretch>
                      <a:fillRect/>
                    </a:stretch>
                  </pic:blipFill>
                  <pic:spPr bwMode="auto">
                    <a:xfrm>
                      <a:off x="0" y="0"/>
                      <a:ext cx="3274060" cy="2699468"/>
                    </a:xfrm>
                    <a:prstGeom prst="rect">
                      <a:avLst/>
                    </a:prstGeom>
                    <a:noFill/>
                    <a:ln>
                      <a:noFill/>
                    </a:ln>
                    <a:extLst>
                      <a:ext uri="{53640926-AAD7-44D8-BBD7-CCE9431645EC}">
                        <a14:shadowObscured xmlns:a14="http://schemas.microsoft.com/office/drawing/2010/main"/>
                      </a:ext>
                    </a:extLst>
                  </pic:spPr>
                </pic:pic>
              </a:graphicData>
            </a:graphic>
          </wp:inline>
        </w:drawing>
      </w:r>
      <w:r w:rsidR="00E72B15" w:rsidRPr="00EA0CE3">
        <w:rPr>
          <w:sz w:val="20"/>
          <w:szCs w:val="20"/>
          <w:highlight w:val="yellow"/>
        </w:rPr>
        <w:t xml:space="preserve">Fig. 8. </w:t>
      </w:r>
      <w:r w:rsidR="0066241B" w:rsidRPr="00EA0CE3">
        <w:rPr>
          <w:sz w:val="20"/>
          <w:szCs w:val="20"/>
          <w:highlight w:val="yellow"/>
        </w:rPr>
        <w:t xml:space="preserve">Segmentation Results on the </w:t>
      </w:r>
      <w:r w:rsidR="00E72B15" w:rsidRPr="00EA0CE3">
        <w:rPr>
          <w:sz w:val="20"/>
          <w:szCs w:val="20"/>
          <w:highlight w:val="yellow"/>
        </w:rPr>
        <w:t>Kvasir-SEG dataset (gastrointestinal images).</w:t>
      </w:r>
      <w:r w:rsidR="00E72B15" w:rsidRPr="00D439EF">
        <w:rPr>
          <w:sz w:val="20"/>
          <w:szCs w:val="20"/>
        </w:rPr>
        <w:t xml:space="preserve"> </w:t>
      </w:r>
    </w:p>
    <w:p w14:paraId="4941A328" w14:textId="77777777" w:rsidR="005C4786" w:rsidRDefault="005C4786" w:rsidP="00322DF8">
      <w:pPr>
        <w:pStyle w:val="NormalWeb"/>
        <w:spacing w:before="0" w:beforeAutospacing="0" w:after="0" w:afterAutospacing="0" w:line="252" w:lineRule="auto"/>
        <w:mirrorIndents/>
        <w:jc w:val="both"/>
        <w:rPr>
          <w:sz w:val="20"/>
          <w:szCs w:val="20"/>
        </w:rPr>
      </w:pPr>
    </w:p>
    <w:p w14:paraId="562C8743" w14:textId="77777777" w:rsidR="00CF6458" w:rsidRPr="00D439EF" w:rsidRDefault="00CF6458" w:rsidP="00CF6458">
      <w:pPr>
        <w:pStyle w:val="NormalWeb"/>
        <w:spacing w:before="0" w:beforeAutospacing="0" w:after="0" w:afterAutospacing="0" w:line="252" w:lineRule="auto"/>
        <w:mirrorIndents/>
        <w:jc w:val="both"/>
        <w:rPr>
          <w:sz w:val="20"/>
          <w:szCs w:val="20"/>
        </w:rPr>
      </w:pPr>
      <w:r w:rsidRPr="00D439EF">
        <w:rPr>
          <w:sz w:val="20"/>
          <w:szCs w:val="20"/>
        </w:rPr>
        <w:t>The chart summarizes the mean Dice, IoU, and F1 scores across three independent runs.</w:t>
      </w:r>
      <w:r>
        <w:rPr>
          <w:sz w:val="20"/>
          <w:szCs w:val="20"/>
        </w:rPr>
        <w:t xml:space="preserve"> </w:t>
      </w:r>
      <w:r w:rsidRPr="00D439EF">
        <w:rPr>
          <w:sz w:val="20"/>
          <w:szCs w:val="20"/>
        </w:rPr>
        <w:t xml:space="preserve">To provide a detailed visual analysis of model performance on this </w:t>
      </w:r>
      <w:r>
        <w:rPr>
          <w:sz w:val="20"/>
          <w:szCs w:val="20"/>
        </w:rPr>
        <w:t>challenging</w:t>
      </w:r>
      <w:r w:rsidRPr="00D439EF">
        <w:rPr>
          <w:sz w:val="20"/>
          <w:szCs w:val="20"/>
        </w:rPr>
        <w:t xml:space="preserve"> task, the above figure is presented. Figure 9 provides a high-level summary, comparing the average performance metrics and confirming DLU's superior average Dice and F1 scores.</w:t>
      </w:r>
    </w:p>
    <w:p w14:paraId="5B0E7F0A" w14:textId="77777777" w:rsidR="00CF6458" w:rsidRPr="00D439EF" w:rsidRDefault="00CF6458" w:rsidP="00322DF8">
      <w:pPr>
        <w:pStyle w:val="NormalWeb"/>
        <w:spacing w:before="0" w:beforeAutospacing="0" w:after="0" w:afterAutospacing="0" w:line="252" w:lineRule="auto"/>
        <w:mirrorIndents/>
        <w:jc w:val="both"/>
        <w:rPr>
          <w:sz w:val="20"/>
          <w:szCs w:val="20"/>
        </w:rPr>
      </w:pPr>
    </w:p>
    <w:p w14:paraId="140A4F98" w14:textId="7777A161" w:rsidR="00731437" w:rsidRDefault="005C4786" w:rsidP="005C4786">
      <w:pPr>
        <w:pStyle w:val="NormalWeb"/>
        <w:spacing w:before="0" w:beforeAutospacing="0" w:after="0" w:afterAutospacing="0" w:line="252" w:lineRule="auto"/>
        <w:mirrorIndents/>
        <w:jc w:val="both"/>
        <w:rPr>
          <w:sz w:val="20"/>
          <w:szCs w:val="20"/>
        </w:rPr>
      </w:pPr>
      <w:r w:rsidRPr="00D439EF">
        <w:rPr>
          <w:noProof/>
          <w:sz w:val="20"/>
          <w:szCs w:val="20"/>
        </w:rPr>
        <w:drawing>
          <wp:inline distT="0" distB="0" distL="0" distR="0" wp14:anchorId="1A0D54DA" wp14:editId="3776EB9A">
            <wp:extent cx="3200400" cy="2126615"/>
            <wp:effectExtent l="0" t="0" r="0" b="6985"/>
            <wp:docPr id="1237352394" name="Picture 22">
              <a:extLst xmlns:a="http://schemas.openxmlformats.org/drawingml/2006/main">
                <a:ext uri="{FF2B5EF4-FFF2-40B4-BE49-F238E27FC236}">
                  <a16:creationId xmlns:a16="http://schemas.microsoft.com/office/drawing/2014/main" id="{63DAEAE5-8F4D-0BEC-0CC1-B489AAD92D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63DAEAE5-8F4D-0BEC-0CC1-B489AAD92DC5}"/>
                        </a:ext>
                      </a:extLst>
                    </pic:cNvPr>
                    <pic:cNvPicPr>
                      <a:picLocks noChangeAspect="1"/>
                    </pic:cNvPicPr>
                  </pic:nvPicPr>
                  <pic:blipFill>
                    <a:blip r:embed="rId16"/>
                    <a:stretch>
                      <a:fillRect/>
                    </a:stretch>
                  </pic:blipFill>
                  <pic:spPr>
                    <a:xfrm>
                      <a:off x="0" y="0"/>
                      <a:ext cx="3200400" cy="2126615"/>
                    </a:xfrm>
                    <a:prstGeom prst="rect">
                      <a:avLst/>
                    </a:prstGeom>
                  </pic:spPr>
                </pic:pic>
              </a:graphicData>
            </a:graphic>
          </wp:inline>
        </w:drawing>
      </w:r>
      <w:r w:rsidR="00731437" w:rsidRPr="00D439EF">
        <w:rPr>
          <w:sz w:val="20"/>
          <w:szCs w:val="20"/>
        </w:rPr>
        <w:t xml:space="preserve">Fig. 9. Average performance comparison of the ReLU, LeakyReLU, and DLU architectures on the Lung CT dataset. </w:t>
      </w:r>
    </w:p>
    <w:p w14:paraId="32248160" w14:textId="77777777" w:rsidR="005B694D" w:rsidRDefault="005B694D" w:rsidP="005C4786">
      <w:pPr>
        <w:pStyle w:val="NormalWeb"/>
        <w:spacing w:before="0" w:beforeAutospacing="0" w:after="0" w:afterAutospacing="0" w:line="252" w:lineRule="auto"/>
        <w:mirrorIndents/>
        <w:jc w:val="both"/>
        <w:rPr>
          <w:sz w:val="20"/>
          <w:szCs w:val="20"/>
        </w:rPr>
      </w:pPr>
    </w:p>
    <w:p w14:paraId="0B981F8C" w14:textId="77777777" w:rsidR="005B694D" w:rsidRPr="00D439EF" w:rsidRDefault="005B694D" w:rsidP="005B694D">
      <w:pPr>
        <w:pStyle w:val="NormalWeb"/>
        <w:spacing w:before="0" w:beforeAutospacing="0" w:after="0" w:afterAutospacing="0" w:line="252" w:lineRule="auto"/>
        <w:mirrorIndents/>
        <w:jc w:val="both"/>
        <w:rPr>
          <w:sz w:val="20"/>
          <w:szCs w:val="20"/>
        </w:rPr>
      </w:pPr>
      <w:r w:rsidRPr="00D439EF">
        <w:rPr>
          <w:sz w:val="20"/>
          <w:szCs w:val="20"/>
        </w:rPr>
        <w:t>Fig. 10. Dice coefficient vs. IoU score for each of the nine experimental runs on the Lung CT dataset.</w:t>
      </w:r>
    </w:p>
    <w:p w14:paraId="65FEE259" w14:textId="77777777" w:rsidR="005B694D" w:rsidRPr="00D439EF" w:rsidRDefault="005B694D" w:rsidP="005B694D">
      <w:pPr>
        <w:pStyle w:val="NormalWeb"/>
        <w:spacing w:before="0" w:beforeAutospacing="0" w:after="0" w:afterAutospacing="0" w:line="252" w:lineRule="auto"/>
        <w:ind w:firstLine="202"/>
        <w:mirrorIndents/>
        <w:jc w:val="both"/>
        <w:rPr>
          <w:sz w:val="20"/>
          <w:szCs w:val="20"/>
        </w:rPr>
      </w:pPr>
      <w:r w:rsidRPr="00D439EF">
        <w:rPr>
          <w:sz w:val="20"/>
          <w:szCs w:val="20"/>
        </w:rPr>
        <w:t>Figure 10 offers a more granular, run-by-run comparison, highlighting the peak performance of DLU's best run while also illustrating the performance instability of the baseline models.</w:t>
      </w:r>
    </w:p>
    <w:p w14:paraId="7E3E5BC7" w14:textId="77777777" w:rsidR="005B694D" w:rsidRPr="00D439EF" w:rsidRDefault="005B694D" w:rsidP="005B694D">
      <w:pPr>
        <w:pStyle w:val="NormalWeb"/>
        <w:spacing w:before="0" w:beforeAutospacing="0" w:after="0" w:afterAutospacing="0" w:line="252" w:lineRule="auto"/>
        <w:ind w:firstLine="202"/>
        <w:mirrorIndents/>
        <w:jc w:val="both"/>
        <w:rPr>
          <w:sz w:val="20"/>
          <w:szCs w:val="20"/>
        </w:rPr>
      </w:pPr>
      <w:r w:rsidRPr="00D439EF">
        <w:rPr>
          <w:sz w:val="20"/>
          <w:szCs w:val="20"/>
        </w:rPr>
        <w:t>For completeness, the corresponding performance plots for the Wound and Kvasir-SEG datasets, which show similar trends, are provided in Appendix A and Appendix B, respectively.</w:t>
      </w:r>
    </w:p>
    <w:p w14:paraId="0FC17452" w14:textId="77777777" w:rsidR="005B694D" w:rsidRPr="00D439EF" w:rsidRDefault="005B694D" w:rsidP="005C4786">
      <w:pPr>
        <w:pStyle w:val="NormalWeb"/>
        <w:spacing w:before="0" w:beforeAutospacing="0" w:after="0" w:afterAutospacing="0" w:line="252" w:lineRule="auto"/>
        <w:mirrorIndents/>
        <w:jc w:val="both"/>
        <w:rPr>
          <w:sz w:val="20"/>
          <w:szCs w:val="20"/>
        </w:rPr>
      </w:pPr>
    </w:p>
    <w:p w14:paraId="440CED01" w14:textId="77777777" w:rsidR="00322DF8" w:rsidRPr="00D439EF" w:rsidRDefault="00322DF8" w:rsidP="00CD0E34">
      <w:pPr>
        <w:pStyle w:val="NormalWeb"/>
        <w:spacing w:before="0" w:beforeAutospacing="0" w:after="0" w:afterAutospacing="0" w:line="252" w:lineRule="auto"/>
        <w:ind w:firstLine="202"/>
        <w:mirrorIndents/>
        <w:jc w:val="both"/>
        <w:rPr>
          <w:sz w:val="20"/>
          <w:szCs w:val="20"/>
        </w:rPr>
      </w:pPr>
    </w:p>
    <w:p w14:paraId="69A04783" w14:textId="77777777" w:rsidR="00322DF8" w:rsidRPr="00D439EF" w:rsidRDefault="00322DF8" w:rsidP="00CD0E34">
      <w:pPr>
        <w:pStyle w:val="NormalWeb"/>
        <w:spacing w:before="0" w:beforeAutospacing="0" w:after="0" w:afterAutospacing="0" w:line="252" w:lineRule="auto"/>
        <w:ind w:firstLine="202"/>
        <w:mirrorIndents/>
        <w:jc w:val="both"/>
        <w:rPr>
          <w:sz w:val="20"/>
          <w:szCs w:val="20"/>
        </w:rPr>
      </w:pPr>
    </w:p>
    <w:p w14:paraId="08881FB7" w14:textId="16586C5B" w:rsidR="00E44B70" w:rsidRPr="00D439EF" w:rsidRDefault="00731437" w:rsidP="005B694D">
      <w:pPr>
        <w:pStyle w:val="NormalWeb"/>
        <w:spacing w:before="0" w:beforeAutospacing="0" w:after="0" w:afterAutospacing="0" w:line="252" w:lineRule="auto"/>
        <w:mirrorIndents/>
        <w:jc w:val="both"/>
        <w:rPr>
          <w:sz w:val="20"/>
          <w:szCs w:val="20"/>
        </w:rPr>
      </w:pPr>
      <w:r w:rsidRPr="00D439EF">
        <w:rPr>
          <w:noProof/>
          <w:sz w:val="48"/>
          <w:szCs w:val="48"/>
        </w:rPr>
        <w:lastRenderedPageBreak/>
        <w:drawing>
          <wp:inline distT="0" distB="0" distL="0" distR="0" wp14:anchorId="46005E4C" wp14:editId="5F01366E">
            <wp:extent cx="3260035" cy="2176859"/>
            <wp:effectExtent l="0" t="0" r="0" b="0"/>
            <wp:docPr id="17431713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280810" cy="2190731"/>
                    </a:xfrm>
                    <a:prstGeom prst="rect">
                      <a:avLst/>
                    </a:prstGeom>
                    <a:noFill/>
                  </pic:spPr>
                </pic:pic>
              </a:graphicData>
            </a:graphic>
          </wp:inline>
        </w:drawing>
      </w:r>
    </w:p>
    <w:p w14:paraId="502B588A" w14:textId="77777777" w:rsidR="00322DF8" w:rsidRPr="00D439EF" w:rsidRDefault="00322DF8" w:rsidP="00CD0E34">
      <w:pPr>
        <w:pStyle w:val="NormalWeb"/>
        <w:spacing w:before="0" w:beforeAutospacing="0" w:after="0" w:afterAutospacing="0" w:line="252" w:lineRule="auto"/>
        <w:ind w:firstLine="202"/>
        <w:mirrorIndents/>
        <w:jc w:val="both"/>
        <w:rPr>
          <w:sz w:val="20"/>
          <w:szCs w:val="20"/>
        </w:rPr>
      </w:pPr>
    </w:p>
    <w:p w14:paraId="0D27D373" w14:textId="77AD8242" w:rsidR="001058A0" w:rsidRPr="00D439EF" w:rsidRDefault="00CF0F5E" w:rsidP="00322DF8">
      <w:pPr>
        <w:pStyle w:val="NormalWeb"/>
        <w:spacing w:before="0" w:beforeAutospacing="0" w:after="0" w:afterAutospacing="0" w:line="252" w:lineRule="auto"/>
        <w:ind w:firstLine="202"/>
        <w:mirrorIndents/>
        <w:rPr>
          <w:i/>
          <w:iCs/>
          <w:sz w:val="20"/>
          <w:szCs w:val="20"/>
        </w:rPr>
      </w:pPr>
      <w:r>
        <w:rPr>
          <w:i/>
          <w:iCs/>
          <w:sz w:val="20"/>
          <w:szCs w:val="20"/>
        </w:rPr>
        <w:t>E</w:t>
      </w:r>
      <w:r w:rsidR="00426169" w:rsidRPr="00D439EF">
        <w:rPr>
          <w:i/>
          <w:iCs/>
          <w:sz w:val="20"/>
          <w:szCs w:val="20"/>
        </w:rPr>
        <w:t>. Runtime Benchmarking</w:t>
      </w:r>
    </w:p>
    <w:p w14:paraId="41C36D2D" w14:textId="27DC7639" w:rsidR="001058A0" w:rsidRPr="00D439EF" w:rsidRDefault="00426169" w:rsidP="006F63EB">
      <w:pPr>
        <w:pStyle w:val="NormalWeb"/>
        <w:spacing w:before="0" w:beforeAutospacing="0" w:after="0" w:afterAutospacing="0" w:line="252" w:lineRule="auto"/>
        <w:mirrorIndents/>
        <w:jc w:val="both"/>
        <w:rPr>
          <w:sz w:val="20"/>
          <w:szCs w:val="20"/>
        </w:rPr>
      </w:pPr>
      <w:r w:rsidRPr="00D439EF">
        <w:rPr>
          <w:sz w:val="20"/>
          <w:szCs w:val="20"/>
        </w:rPr>
        <w:t xml:space="preserve">In addition to accuracy-based metrics, we benchmarked the training and inference efficiency of ReLU, LeakyReLU, and the </w:t>
      </w:r>
      <w:r w:rsidRPr="00D439EF">
        <w:rPr>
          <w:sz w:val="20"/>
          <w:szCs w:val="20"/>
        </w:rPr>
        <w:t xml:space="preserve">proposed DLU activation. Experiments were conducted on a machine with </w:t>
      </w:r>
      <w:r w:rsidR="006F63EB">
        <w:rPr>
          <w:sz w:val="20"/>
          <w:szCs w:val="20"/>
        </w:rPr>
        <w:t xml:space="preserve">an </w:t>
      </w:r>
      <w:r w:rsidRPr="00D439EF">
        <w:rPr>
          <w:sz w:val="20"/>
          <w:szCs w:val="20"/>
        </w:rPr>
        <w:t xml:space="preserve">Intel Core i9 CPU, 16 GB RAM, and </w:t>
      </w:r>
      <w:r w:rsidR="006F63EB">
        <w:rPr>
          <w:sz w:val="20"/>
          <w:szCs w:val="20"/>
        </w:rPr>
        <w:t xml:space="preserve">an </w:t>
      </w:r>
      <w:r w:rsidRPr="00D439EF">
        <w:rPr>
          <w:sz w:val="20"/>
          <w:szCs w:val="20"/>
        </w:rPr>
        <w:t>NVIDIA GPU with 8 GB VRAM.</w:t>
      </w:r>
      <w:r w:rsidR="001058A0" w:rsidRPr="00D439EF">
        <w:rPr>
          <w:sz w:val="20"/>
          <w:szCs w:val="20"/>
        </w:rPr>
        <w:t xml:space="preserve"> </w:t>
      </w:r>
    </w:p>
    <w:p w14:paraId="3E8BF22C" w14:textId="30A8409C" w:rsidR="00426169" w:rsidRPr="00D439EF" w:rsidRDefault="00426169" w:rsidP="006F63EB">
      <w:pPr>
        <w:pStyle w:val="NormalWeb"/>
        <w:spacing w:before="0" w:beforeAutospacing="0" w:after="0" w:afterAutospacing="0" w:line="252" w:lineRule="auto"/>
        <w:mirrorIndents/>
        <w:jc w:val="both"/>
        <w:rPr>
          <w:sz w:val="20"/>
          <w:szCs w:val="20"/>
        </w:rPr>
      </w:pPr>
      <w:r w:rsidRPr="00D439EF">
        <w:rPr>
          <w:sz w:val="20"/>
          <w:szCs w:val="20"/>
        </w:rPr>
        <w:t>The results for each dataset are summarized in Tables VIII–X. Each table reports the average training time per epoch and inference time per batch, on both GPU and CPU, along with the speedup ratio.</w:t>
      </w:r>
    </w:p>
    <w:p w14:paraId="7B9024FC" w14:textId="77777777" w:rsidR="00035DCA" w:rsidRPr="00D439EF" w:rsidRDefault="00035DCA" w:rsidP="00CD0E34">
      <w:pPr>
        <w:pStyle w:val="NormalWeb"/>
        <w:spacing w:before="0" w:beforeAutospacing="0" w:after="0" w:afterAutospacing="0" w:line="252" w:lineRule="auto"/>
        <w:ind w:firstLine="202"/>
        <w:mirrorIndents/>
        <w:jc w:val="both"/>
        <w:rPr>
          <w:sz w:val="20"/>
          <w:szCs w:val="20"/>
        </w:rPr>
      </w:pPr>
    </w:p>
    <w:p w14:paraId="63E7DE57" w14:textId="77777777" w:rsidR="005C4786" w:rsidRPr="00D439EF" w:rsidRDefault="005C4786" w:rsidP="005C4786">
      <w:pPr>
        <w:pStyle w:val="NormalWeb"/>
        <w:numPr>
          <w:ilvl w:val="0"/>
          <w:numId w:val="17"/>
        </w:numPr>
        <w:spacing w:before="0" w:beforeAutospacing="0" w:after="0" w:afterAutospacing="0" w:line="252" w:lineRule="auto"/>
        <w:mirrorIndents/>
        <w:jc w:val="both"/>
        <w:rPr>
          <w:sz w:val="20"/>
          <w:szCs w:val="20"/>
        </w:rPr>
      </w:pPr>
      <w:r w:rsidRPr="00D439EF">
        <w:rPr>
          <w:sz w:val="20"/>
          <w:szCs w:val="20"/>
        </w:rPr>
        <w:t>Across all datasets, GPU training is ~30× faster than CPU training, while GPU inference is ~4–5× faster than CPU inference.</w:t>
      </w:r>
    </w:p>
    <w:p w14:paraId="34EE68CA" w14:textId="77777777" w:rsidR="00624B7E" w:rsidRDefault="005C4786" w:rsidP="00624B7E">
      <w:pPr>
        <w:pStyle w:val="NormalWeb"/>
        <w:numPr>
          <w:ilvl w:val="0"/>
          <w:numId w:val="17"/>
        </w:numPr>
        <w:spacing w:before="0" w:beforeAutospacing="0" w:after="0" w:afterAutospacing="0" w:line="252" w:lineRule="auto"/>
        <w:mirrorIndents/>
        <w:jc w:val="both"/>
        <w:rPr>
          <w:sz w:val="20"/>
          <w:szCs w:val="20"/>
        </w:rPr>
      </w:pPr>
      <w:r w:rsidRPr="00D439EF">
        <w:rPr>
          <w:sz w:val="20"/>
          <w:szCs w:val="20"/>
        </w:rPr>
        <w:t>ReLU and LeakyReLU were slightly faster per epoch than DLU, but DLU maintained competitive runtime while offering better segmentation accuracy.</w:t>
      </w:r>
    </w:p>
    <w:p w14:paraId="56E4204E" w14:textId="39EF85D7" w:rsidR="005C4786" w:rsidRPr="00624B7E" w:rsidRDefault="00624B7E" w:rsidP="00624B7E">
      <w:pPr>
        <w:pStyle w:val="NormalWeb"/>
        <w:numPr>
          <w:ilvl w:val="0"/>
          <w:numId w:val="17"/>
        </w:numPr>
        <w:spacing w:before="0" w:beforeAutospacing="0" w:after="0" w:afterAutospacing="0" w:line="252" w:lineRule="auto"/>
        <w:mirrorIndents/>
        <w:jc w:val="both"/>
        <w:rPr>
          <w:sz w:val="20"/>
          <w:szCs w:val="20"/>
        </w:rPr>
        <w:sectPr w:rsidR="005C4786" w:rsidRPr="00624B7E" w:rsidSect="00E83128">
          <w:type w:val="continuous"/>
          <w:pgSz w:w="12240" w:h="15840" w:code="1"/>
          <w:pgMar w:top="1008" w:right="936" w:bottom="1008" w:left="936" w:header="432" w:footer="432" w:gutter="0"/>
          <w:cols w:num="2" w:space="288"/>
          <w:docGrid w:linePitch="360"/>
        </w:sectPr>
      </w:pPr>
      <w:r w:rsidRPr="00624B7E">
        <w:rPr>
          <w:sz w:val="20"/>
          <w:szCs w:val="20"/>
        </w:rPr>
        <w:t>CPU runtimes showed modest overhead for DLU due to the additional trainable parameter and associated computations.</w:t>
      </w:r>
    </w:p>
    <w:p w14:paraId="6892EA80" w14:textId="77777777" w:rsidR="008C3EC2" w:rsidRPr="007775AF" w:rsidRDefault="008C3EC2" w:rsidP="00CD0E34">
      <w:pPr>
        <w:pStyle w:val="NormalWeb"/>
        <w:spacing w:before="0" w:beforeAutospacing="0" w:after="0" w:afterAutospacing="0" w:line="252" w:lineRule="auto"/>
        <w:ind w:firstLine="202"/>
        <w:mirrorIndents/>
        <w:jc w:val="both"/>
        <w:rPr>
          <w:sz w:val="20"/>
          <w:szCs w:val="20"/>
        </w:rPr>
      </w:pPr>
    </w:p>
    <w:p w14:paraId="2D00F654" w14:textId="78252907" w:rsidR="00CF0F5E" w:rsidRPr="007775AF" w:rsidRDefault="00CF0F5E" w:rsidP="00CF0F5E">
      <w:pPr>
        <w:pStyle w:val="NormalWeb"/>
        <w:spacing w:before="0" w:beforeAutospacing="0" w:after="0" w:afterAutospacing="0" w:line="252" w:lineRule="auto"/>
        <w:ind w:firstLine="202"/>
        <w:mirrorIndents/>
        <w:jc w:val="center"/>
        <w:rPr>
          <w:sz w:val="20"/>
          <w:szCs w:val="20"/>
        </w:rPr>
      </w:pPr>
      <w:r w:rsidRPr="007775AF">
        <w:rPr>
          <w:sz w:val="20"/>
          <w:szCs w:val="20"/>
        </w:rPr>
        <w:t>TABLE IV. RUNTIME BENCHMARK RESULTS ACROSS ALL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1251"/>
        <w:gridCol w:w="1310"/>
        <w:gridCol w:w="1307"/>
        <w:gridCol w:w="1359"/>
        <w:gridCol w:w="1356"/>
        <w:gridCol w:w="1129"/>
        <w:gridCol w:w="1237"/>
      </w:tblGrid>
      <w:tr w:rsidR="00CF0F5E" w:rsidRPr="007775AF" w14:paraId="2610F05A" w14:textId="77777777" w:rsidTr="00CF0F5E">
        <w:trPr>
          <w:tblHeader/>
          <w:tblCellSpacing w:w="15" w:type="dxa"/>
        </w:trPr>
        <w:tc>
          <w:tcPr>
            <w:tcW w:w="0" w:type="auto"/>
            <w:tcBorders>
              <w:top w:val="double" w:sz="12" w:space="0" w:color="auto"/>
            </w:tcBorders>
            <w:vAlign w:val="center"/>
            <w:hideMark/>
          </w:tcPr>
          <w:p w14:paraId="18F6CB36" w14:textId="77777777" w:rsidR="00CF0F5E" w:rsidRPr="007775AF" w:rsidRDefault="00CF0F5E" w:rsidP="00CF0F5E">
            <w:pPr>
              <w:pStyle w:val="NormalWeb"/>
              <w:spacing w:line="252" w:lineRule="auto"/>
              <w:ind w:firstLine="202"/>
              <w:mirrorIndents/>
              <w:rPr>
                <w:sz w:val="20"/>
                <w:szCs w:val="20"/>
              </w:rPr>
            </w:pPr>
            <w:r w:rsidRPr="007775AF">
              <w:rPr>
                <w:sz w:val="20"/>
                <w:szCs w:val="20"/>
              </w:rPr>
              <w:t>Dataset</w:t>
            </w:r>
          </w:p>
        </w:tc>
        <w:tc>
          <w:tcPr>
            <w:tcW w:w="0" w:type="auto"/>
            <w:tcBorders>
              <w:top w:val="double" w:sz="12" w:space="0" w:color="auto"/>
            </w:tcBorders>
            <w:vAlign w:val="center"/>
            <w:hideMark/>
          </w:tcPr>
          <w:p w14:paraId="4EDE9029" w14:textId="77777777" w:rsidR="00CF0F5E" w:rsidRPr="007775AF" w:rsidRDefault="00CF0F5E" w:rsidP="00CF0F5E">
            <w:pPr>
              <w:pStyle w:val="NormalWeb"/>
              <w:spacing w:line="252" w:lineRule="auto"/>
              <w:ind w:firstLine="202"/>
              <w:mirrorIndents/>
              <w:rPr>
                <w:sz w:val="20"/>
                <w:szCs w:val="20"/>
              </w:rPr>
            </w:pPr>
            <w:r w:rsidRPr="007775AF">
              <w:rPr>
                <w:sz w:val="20"/>
                <w:szCs w:val="20"/>
              </w:rPr>
              <w:t>Model</w:t>
            </w:r>
          </w:p>
        </w:tc>
        <w:tc>
          <w:tcPr>
            <w:tcW w:w="0" w:type="auto"/>
            <w:tcBorders>
              <w:top w:val="double" w:sz="12" w:space="0" w:color="auto"/>
            </w:tcBorders>
            <w:vAlign w:val="center"/>
            <w:hideMark/>
          </w:tcPr>
          <w:p w14:paraId="4B4D61EA" w14:textId="77777777" w:rsidR="00CF0F5E" w:rsidRPr="007775AF" w:rsidRDefault="00CF0F5E" w:rsidP="00CF0F5E">
            <w:pPr>
              <w:pStyle w:val="NormalWeb"/>
              <w:spacing w:line="252" w:lineRule="auto"/>
              <w:ind w:firstLine="202"/>
              <w:mirrorIndents/>
              <w:rPr>
                <w:sz w:val="20"/>
                <w:szCs w:val="20"/>
              </w:rPr>
            </w:pPr>
            <w:r w:rsidRPr="007775AF">
              <w:rPr>
                <w:sz w:val="20"/>
                <w:szCs w:val="20"/>
              </w:rPr>
              <w:t>GPU Train (sec/epoch)</w:t>
            </w:r>
          </w:p>
        </w:tc>
        <w:tc>
          <w:tcPr>
            <w:tcW w:w="0" w:type="auto"/>
            <w:tcBorders>
              <w:top w:val="double" w:sz="12" w:space="0" w:color="auto"/>
            </w:tcBorders>
            <w:vAlign w:val="center"/>
            <w:hideMark/>
          </w:tcPr>
          <w:p w14:paraId="72B232DC" w14:textId="77777777" w:rsidR="00CF0F5E" w:rsidRPr="007775AF" w:rsidRDefault="00CF0F5E" w:rsidP="00CF0F5E">
            <w:pPr>
              <w:pStyle w:val="NormalWeb"/>
              <w:spacing w:line="252" w:lineRule="auto"/>
              <w:ind w:firstLine="202"/>
              <w:mirrorIndents/>
              <w:rPr>
                <w:sz w:val="20"/>
                <w:szCs w:val="20"/>
              </w:rPr>
            </w:pPr>
            <w:r w:rsidRPr="007775AF">
              <w:rPr>
                <w:sz w:val="20"/>
                <w:szCs w:val="20"/>
              </w:rPr>
              <w:t>CPU Train (sec/epoch)</w:t>
            </w:r>
          </w:p>
        </w:tc>
        <w:tc>
          <w:tcPr>
            <w:tcW w:w="0" w:type="auto"/>
            <w:tcBorders>
              <w:top w:val="double" w:sz="12" w:space="0" w:color="auto"/>
            </w:tcBorders>
            <w:vAlign w:val="center"/>
            <w:hideMark/>
          </w:tcPr>
          <w:p w14:paraId="39560E7E" w14:textId="77777777" w:rsidR="00CF0F5E" w:rsidRPr="007775AF" w:rsidRDefault="00CF0F5E" w:rsidP="00CF0F5E">
            <w:pPr>
              <w:pStyle w:val="NormalWeb"/>
              <w:spacing w:line="252" w:lineRule="auto"/>
              <w:ind w:firstLine="202"/>
              <w:mirrorIndents/>
              <w:rPr>
                <w:sz w:val="20"/>
                <w:szCs w:val="20"/>
              </w:rPr>
            </w:pPr>
            <w:r w:rsidRPr="007775AF">
              <w:rPr>
                <w:sz w:val="20"/>
                <w:szCs w:val="20"/>
              </w:rPr>
              <w:t>GPU Inference (sec/batch)</w:t>
            </w:r>
          </w:p>
        </w:tc>
        <w:tc>
          <w:tcPr>
            <w:tcW w:w="0" w:type="auto"/>
            <w:tcBorders>
              <w:top w:val="double" w:sz="12" w:space="0" w:color="auto"/>
            </w:tcBorders>
            <w:vAlign w:val="center"/>
            <w:hideMark/>
          </w:tcPr>
          <w:p w14:paraId="3576D942" w14:textId="77777777" w:rsidR="00CF0F5E" w:rsidRPr="007775AF" w:rsidRDefault="00CF0F5E" w:rsidP="00CF0F5E">
            <w:pPr>
              <w:pStyle w:val="NormalWeb"/>
              <w:spacing w:line="252" w:lineRule="auto"/>
              <w:ind w:firstLine="202"/>
              <w:mirrorIndents/>
              <w:rPr>
                <w:sz w:val="20"/>
                <w:szCs w:val="20"/>
              </w:rPr>
            </w:pPr>
            <w:r w:rsidRPr="007775AF">
              <w:rPr>
                <w:sz w:val="20"/>
                <w:szCs w:val="20"/>
              </w:rPr>
              <w:t>CPU Inference (sec/batch)</w:t>
            </w:r>
          </w:p>
        </w:tc>
        <w:tc>
          <w:tcPr>
            <w:tcW w:w="0" w:type="auto"/>
            <w:tcBorders>
              <w:top w:val="double" w:sz="12" w:space="0" w:color="auto"/>
            </w:tcBorders>
            <w:vAlign w:val="center"/>
            <w:hideMark/>
          </w:tcPr>
          <w:p w14:paraId="2B797884" w14:textId="77777777" w:rsidR="00CF0F5E" w:rsidRPr="007775AF" w:rsidRDefault="00CF0F5E" w:rsidP="00CF0F5E">
            <w:pPr>
              <w:pStyle w:val="NormalWeb"/>
              <w:spacing w:line="252" w:lineRule="auto"/>
              <w:ind w:firstLine="202"/>
              <w:mirrorIndents/>
              <w:rPr>
                <w:sz w:val="20"/>
                <w:szCs w:val="20"/>
              </w:rPr>
            </w:pPr>
            <w:r w:rsidRPr="007775AF">
              <w:rPr>
                <w:sz w:val="20"/>
                <w:szCs w:val="20"/>
              </w:rPr>
              <w:t>Speedup (Train)</w:t>
            </w:r>
          </w:p>
        </w:tc>
        <w:tc>
          <w:tcPr>
            <w:tcW w:w="0" w:type="auto"/>
            <w:tcBorders>
              <w:top w:val="double" w:sz="12" w:space="0" w:color="auto"/>
            </w:tcBorders>
            <w:vAlign w:val="center"/>
            <w:hideMark/>
          </w:tcPr>
          <w:p w14:paraId="6E113AFD" w14:textId="77777777" w:rsidR="00CF0F5E" w:rsidRPr="007775AF" w:rsidRDefault="00CF0F5E" w:rsidP="00CF0F5E">
            <w:pPr>
              <w:pStyle w:val="NormalWeb"/>
              <w:spacing w:line="252" w:lineRule="auto"/>
              <w:ind w:firstLine="202"/>
              <w:mirrorIndents/>
              <w:rPr>
                <w:sz w:val="20"/>
                <w:szCs w:val="20"/>
              </w:rPr>
            </w:pPr>
            <w:r w:rsidRPr="007775AF">
              <w:rPr>
                <w:sz w:val="20"/>
                <w:szCs w:val="20"/>
              </w:rPr>
              <w:t>Speedup (Inference)</w:t>
            </w:r>
          </w:p>
        </w:tc>
      </w:tr>
      <w:tr w:rsidR="00562AF0" w:rsidRPr="007775AF" w14:paraId="63308C19" w14:textId="77777777" w:rsidTr="00CF0F5E">
        <w:trPr>
          <w:tblCellSpacing w:w="15" w:type="dxa"/>
        </w:trPr>
        <w:tc>
          <w:tcPr>
            <w:tcW w:w="0" w:type="auto"/>
            <w:vMerge w:val="restart"/>
            <w:tcBorders>
              <w:top w:val="single" w:sz="4" w:space="0" w:color="auto"/>
            </w:tcBorders>
            <w:vAlign w:val="center"/>
            <w:hideMark/>
          </w:tcPr>
          <w:p w14:paraId="72E16AA9"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Wound Segmentation</w:t>
            </w:r>
          </w:p>
        </w:tc>
        <w:tc>
          <w:tcPr>
            <w:tcW w:w="0" w:type="auto"/>
            <w:tcBorders>
              <w:top w:val="single" w:sz="4" w:space="0" w:color="auto"/>
            </w:tcBorders>
            <w:vAlign w:val="center"/>
            <w:hideMark/>
          </w:tcPr>
          <w:p w14:paraId="4CC5B78D"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ReLU</w:t>
            </w:r>
          </w:p>
        </w:tc>
        <w:tc>
          <w:tcPr>
            <w:tcW w:w="0" w:type="auto"/>
            <w:tcBorders>
              <w:top w:val="single" w:sz="4" w:space="0" w:color="auto"/>
            </w:tcBorders>
            <w:vAlign w:val="center"/>
            <w:hideMark/>
          </w:tcPr>
          <w:p w14:paraId="581F7443"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17.74</w:t>
            </w:r>
          </w:p>
        </w:tc>
        <w:tc>
          <w:tcPr>
            <w:tcW w:w="0" w:type="auto"/>
            <w:tcBorders>
              <w:top w:val="single" w:sz="4" w:space="0" w:color="auto"/>
            </w:tcBorders>
            <w:vAlign w:val="center"/>
            <w:hideMark/>
          </w:tcPr>
          <w:p w14:paraId="49BC1897"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574.68</w:t>
            </w:r>
          </w:p>
        </w:tc>
        <w:tc>
          <w:tcPr>
            <w:tcW w:w="0" w:type="auto"/>
            <w:tcBorders>
              <w:top w:val="single" w:sz="4" w:space="0" w:color="auto"/>
            </w:tcBorders>
            <w:vAlign w:val="center"/>
            <w:hideMark/>
          </w:tcPr>
          <w:p w14:paraId="5008220F"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0.2228</w:t>
            </w:r>
          </w:p>
        </w:tc>
        <w:tc>
          <w:tcPr>
            <w:tcW w:w="0" w:type="auto"/>
            <w:tcBorders>
              <w:top w:val="single" w:sz="4" w:space="0" w:color="auto"/>
            </w:tcBorders>
            <w:vAlign w:val="center"/>
            <w:hideMark/>
          </w:tcPr>
          <w:p w14:paraId="630F850B"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1.0667</w:t>
            </w:r>
          </w:p>
        </w:tc>
        <w:tc>
          <w:tcPr>
            <w:tcW w:w="0" w:type="auto"/>
            <w:tcBorders>
              <w:top w:val="single" w:sz="4" w:space="0" w:color="auto"/>
            </w:tcBorders>
            <w:vAlign w:val="center"/>
            <w:hideMark/>
          </w:tcPr>
          <w:p w14:paraId="656FF0E7"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32.4×</w:t>
            </w:r>
          </w:p>
        </w:tc>
        <w:tc>
          <w:tcPr>
            <w:tcW w:w="0" w:type="auto"/>
            <w:tcBorders>
              <w:top w:val="single" w:sz="4" w:space="0" w:color="auto"/>
            </w:tcBorders>
            <w:vAlign w:val="center"/>
            <w:hideMark/>
          </w:tcPr>
          <w:p w14:paraId="1279BC11"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4.8×</w:t>
            </w:r>
          </w:p>
        </w:tc>
      </w:tr>
      <w:tr w:rsidR="00562AF0" w:rsidRPr="007775AF" w14:paraId="33517813" w14:textId="77777777" w:rsidTr="00562AF0">
        <w:trPr>
          <w:trHeight w:val="303"/>
          <w:tblCellSpacing w:w="15" w:type="dxa"/>
        </w:trPr>
        <w:tc>
          <w:tcPr>
            <w:tcW w:w="0" w:type="auto"/>
            <w:vMerge/>
            <w:vAlign w:val="center"/>
            <w:hideMark/>
          </w:tcPr>
          <w:p w14:paraId="587B9690" w14:textId="77777777" w:rsidR="00562AF0" w:rsidRPr="007775AF" w:rsidRDefault="00562AF0" w:rsidP="00CF0F5E">
            <w:pPr>
              <w:pStyle w:val="NormalWeb"/>
              <w:spacing w:line="252" w:lineRule="auto"/>
              <w:ind w:firstLine="202"/>
              <w:mirrorIndents/>
              <w:jc w:val="center"/>
              <w:rPr>
                <w:sz w:val="20"/>
                <w:szCs w:val="20"/>
              </w:rPr>
            </w:pPr>
          </w:p>
        </w:tc>
        <w:tc>
          <w:tcPr>
            <w:tcW w:w="0" w:type="auto"/>
            <w:vAlign w:val="center"/>
            <w:hideMark/>
          </w:tcPr>
          <w:p w14:paraId="184BF957"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LeakyReLU</w:t>
            </w:r>
          </w:p>
        </w:tc>
        <w:tc>
          <w:tcPr>
            <w:tcW w:w="0" w:type="auto"/>
            <w:vAlign w:val="center"/>
            <w:hideMark/>
          </w:tcPr>
          <w:p w14:paraId="35A94F14"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18.96</w:t>
            </w:r>
          </w:p>
        </w:tc>
        <w:tc>
          <w:tcPr>
            <w:tcW w:w="0" w:type="auto"/>
            <w:vAlign w:val="center"/>
            <w:hideMark/>
          </w:tcPr>
          <w:p w14:paraId="3B4B8F41"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576.65</w:t>
            </w:r>
          </w:p>
        </w:tc>
        <w:tc>
          <w:tcPr>
            <w:tcW w:w="0" w:type="auto"/>
            <w:vAlign w:val="center"/>
            <w:hideMark/>
          </w:tcPr>
          <w:p w14:paraId="5CC3740C"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0.2329</w:t>
            </w:r>
          </w:p>
        </w:tc>
        <w:tc>
          <w:tcPr>
            <w:tcW w:w="0" w:type="auto"/>
            <w:vAlign w:val="center"/>
            <w:hideMark/>
          </w:tcPr>
          <w:p w14:paraId="5147DC7B"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1.0728</w:t>
            </w:r>
          </w:p>
        </w:tc>
        <w:tc>
          <w:tcPr>
            <w:tcW w:w="0" w:type="auto"/>
            <w:vAlign w:val="center"/>
            <w:hideMark/>
          </w:tcPr>
          <w:p w14:paraId="4CE238A5"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30.4×</w:t>
            </w:r>
          </w:p>
        </w:tc>
        <w:tc>
          <w:tcPr>
            <w:tcW w:w="0" w:type="auto"/>
            <w:vAlign w:val="center"/>
            <w:hideMark/>
          </w:tcPr>
          <w:p w14:paraId="1DA3E33E"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4.6×</w:t>
            </w:r>
          </w:p>
        </w:tc>
      </w:tr>
      <w:tr w:rsidR="00562AF0" w:rsidRPr="007775AF" w14:paraId="22DC855F" w14:textId="77777777" w:rsidTr="00562AF0">
        <w:trPr>
          <w:trHeight w:val="393"/>
          <w:tblCellSpacing w:w="15" w:type="dxa"/>
        </w:trPr>
        <w:tc>
          <w:tcPr>
            <w:tcW w:w="0" w:type="auto"/>
            <w:vMerge/>
            <w:vAlign w:val="center"/>
            <w:hideMark/>
          </w:tcPr>
          <w:p w14:paraId="57782D5E" w14:textId="77777777" w:rsidR="00562AF0" w:rsidRPr="007775AF" w:rsidRDefault="00562AF0" w:rsidP="00CF0F5E">
            <w:pPr>
              <w:pStyle w:val="NormalWeb"/>
              <w:spacing w:line="252" w:lineRule="auto"/>
              <w:ind w:firstLine="202"/>
              <w:mirrorIndents/>
              <w:jc w:val="center"/>
              <w:rPr>
                <w:sz w:val="20"/>
                <w:szCs w:val="20"/>
              </w:rPr>
            </w:pPr>
          </w:p>
        </w:tc>
        <w:tc>
          <w:tcPr>
            <w:tcW w:w="0" w:type="auto"/>
            <w:vAlign w:val="center"/>
            <w:hideMark/>
          </w:tcPr>
          <w:p w14:paraId="38715F64"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DLU</w:t>
            </w:r>
          </w:p>
        </w:tc>
        <w:tc>
          <w:tcPr>
            <w:tcW w:w="0" w:type="auto"/>
            <w:vAlign w:val="center"/>
            <w:hideMark/>
          </w:tcPr>
          <w:p w14:paraId="70655CE9"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20.05</w:t>
            </w:r>
          </w:p>
        </w:tc>
        <w:tc>
          <w:tcPr>
            <w:tcW w:w="0" w:type="auto"/>
            <w:vAlign w:val="center"/>
            <w:hideMark/>
          </w:tcPr>
          <w:p w14:paraId="7BAA51D3"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750.94</w:t>
            </w:r>
          </w:p>
        </w:tc>
        <w:tc>
          <w:tcPr>
            <w:tcW w:w="0" w:type="auto"/>
            <w:vAlign w:val="center"/>
            <w:hideMark/>
          </w:tcPr>
          <w:p w14:paraId="5011FD2B"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0.2461</w:t>
            </w:r>
          </w:p>
        </w:tc>
        <w:tc>
          <w:tcPr>
            <w:tcW w:w="0" w:type="auto"/>
            <w:vAlign w:val="center"/>
            <w:hideMark/>
          </w:tcPr>
          <w:p w14:paraId="5D2A3BA7"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1.0817</w:t>
            </w:r>
          </w:p>
        </w:tc>
        <w:tc>
          <w:tcPr>
            <w:tcW w:w="0" w:type="auto"/>
            <w:vAlign w:val="center"/>
            <w:hideMark/>
          </w:tcPr>
          <w:p w14:paraId="383F5820"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37.5×</w:t>
            </w:r>
          </w:p>
        </w:tc>
        <w:tc>
          <w:tcPr>
            <w:tcW w:w="0" w:type="auto"/>
            <w:vAlign w:val="center"/>
            <w:hideMark/>
          </w:tcPr>
          <w:p w14:paraId="71249106"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4.4×</w:t>
            </w:r>
          </w:p>
        </w:tc>
      </w:tr>
      <w:tr w:rsidR="00562AF0" w:rsidRPr="007775AF" w14:paraId="6838EA34" w14:textId="77777777" w:rsidTr="00562AF0">
        <w:trPr>
          <w:trHeight w:val="375"/>
          <w:tblCellSpacing w:w="15" w:type="dxa"/>
        </w:trPr>
        <w:tc>
          <w:tcPr>
            <w:tcW w:w="0" w:type="auto"/>
            <w:vMerge w:val="restart"/>
            <w:vAlign w:val="center"/>
            <w:hideMark/>
          </w:tcPr>
          <w:p w14:paraId="00F56076"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Kvasir-SEG</w:t>
            </w:r>
          </w:p>
        </w:tc>
        <w:tc>
          <w:tcPr>
            <w:tcW w:w="0" w:type="auto"/>
            <w:vAlign w:val="center"/>
            <w:hideMark/>
          </w:tcPr>
          <w:p w14:paraId="60824543"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ReLU</w:t>
            </w:r>
          </w:p>
        </w:tc>
        <w:tc>
          <w:tcPr>
            <w:tcW w:w="0" w:type="auto"/>
            <w:vAlign w:val="center"/>
            <w:hideMark/>
          </w:tcPr>
          <w:p w14:paraId="00A8169A"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7.02</w:t>
            </w:r>
          </w:p>
        </w:tc>
        <w:tc>
          <w:tcPr>
            <w:tcW w:w="0" w:type="auto"/>
            <w:vAlign w:val="center"/>
            <w:hideMark/>
          </w:tcPr>
          <w:p w14:paraId="4B77C92B"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194.63</w:t>
            </w:r>
          </w:p>
        </w:tc>
        <w:tc>
          <w:tcPr>
            <w:tcW w:w="0" w:type="auto"/>
            <w:vAlign w:val="center"/>
            <w:hideMark/>
          </w:tcPr>
          <w:p w14:paraId="4D6D4B71"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0.2058</w:t>
            </w:r>
          </w:p>
        </w:tc>
        <w:tc>
          <w:tcPr>
            <w:tcW w:w="0" w:type="auto"/>
            <w:vAlign w:val="center"/>
            <w:hideMark/>
          </w:tcPr>
          <w:p w14:paraId="74F404AA"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1.0121</w:t>
            </w:r>
          </w:p>
        </w:tc>
        <w:tc>
          <w:tcPr>
            <w:tcW w:w="0" w:type="auto"/>
            <w:vAlign w:val="center"/>
            <w:hideMark/>
          </w:tcPr>
          <w:p w14:paraId="5063ED0F"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27.7×</w:t>
            </w:r>
          </w:p>
        </w:tc>
        <w:tc>
          <w:tcPr>
            <w:tcW w:w="0" w:type="auto"/>
            <w:vAlign w:val="center"/>
            <w:hideMark/>
          </w:tcPr>
          <w:p w14:paraId="248A49AB"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4.9×</w:t>
            </w:r>
          </w:p>
        </w:tc>
      </w:tr>
      <w:tr w:rsidR="00562AF0" w:rsidRPr="007775AF" w14:paraId="5094D509" w14:textId="77777777" w:rsidTr="00562AF0">
        <w:trPr>
          <w:trHeight w:val="303"/>
          <w:tblCellSpacing w:w="15" w:type="dxa"/>
        </w:trPr>
        <w:tc>
          <w:tcPr>
            <w:tcW w:w="0" w:type="auto"/>
            <w:vMerge/>
            <w:vAlign w:val="center"/>
            <w:hideMark/>
          </w:tcPr>
          <w:p w14:paraId="6A7DB8DC" w14:textId="77777777" w:rsidR="00562AF0" w:rsidRPr="007775AF" w:rsidRDefault="00562AF0" w:rsidP="00CF0F5E">
            <w:pPr>
              <w:pStyle w:val="NormalWeb"/>
              <w:spacing w:line="252" w:lineRule="auto"/>
              <w:ind w:firstLine="202"/>
              <w:mirrorIndents/>
              <w:jc w:val="center"/>
              <w:rPr>
                <w:sz w:val="20"/>
                <w:szCs w:val="20"/>
              </w:rPr>
            </w:pPr>
          </w:p>
        </w:tc>
        <w:tc>
          <w:tcPr>
            <w:tcW w:w="0" w:type="auto"/>
            <w:vAlign w:val="center"/>
            <w:hideMark/>
          </w:tcPr>
          <w:p w14:paraId="7429C64E"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LeakyReLU</w:t>
            </w:r>
          </w:p>
        </w:tc>
        <w:tc>
          <w:tcPr>
            <w:tcW w:w="0" w:type="auto"/>
            <w:vAlign w:val="center"/>
            <w:hideMark/>
          </w:tcPr>
          <w:p w14:paraId="01A99E3E"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6.80</w:t>
            </w:r>
          </w:p>
        </w:tc>
        <w:tc>
          <w:tcPr>
            <w:tcW w:w="0" w:type="auto"/>
            <w:vAlign w:val="center"/>
            <w:hideMark/>
          </w:tcPr>
          <w:p w14:paraId="63286665"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205.87</w:t>
            </w:r>
          </w:p>
        </w:tc>
        <w:tc>
          <w:tcPr>
            <w:tcW w:w="0" w:type="auto"/>
            <w:vAlign w:val="center"/>
            <w:hideMark/>
          </w:tcPr>
          <w:p w14:paraId="1FED2189"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0.1967</w:t>
            </w:r>
          </w:p>
        </w:tc>
        <w:tc>
          <w:tcPr>
            <w:tcW w:w="0" w:type="auto"/>
            <w:vAlign w:val="center"/>
            <w:hideMark/>
          </w:tcPr>
          <w:p w14:paraId="672C58D6"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1.0462</w:t>
            </w:r>
          </w:p>
        </w:tc>
        <w:tc>
          <w:tcPr>
            <w:tcW w:w="0" w:type="auto"/>
            <w:vAlign w:val="center"/>
            <w:hideMark/>
          </w:tcPr>
          <w:p w14:paraId="2B59024E"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30.3×</w:t>
            </w:r>
          </w:p>
        </w:tc>
        <w:tc>
          <w:tcPr>
            <w:tcW w:w="0" w:type="auto"/>
            <w:vAlign w:val="center"/>
            <w:hideMark/>
          </w:tcPr>
          <w:p w14:paraId="10BA27C8"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5.3×</w:t>
            </w:r>
          </w:p>
        </w:tc>
      </w:tr>
      <w:tr w:rsidR="00562AF0" w:rsidRPr="007775AF" w14:paraId="1F87F31F" w14:textId="77777777">
        <w:trPr>
          <w:tblCellSpacing w:w="15" w:type="dxa"/>
        </w:trPr>
        <w:tc>
          <w:tcPr>
            <w:tcW w:w="0" w:type="auto"/>
            <w:vMerge/>
            <w:vAlign w:val="center"/>
            <w:hideMark/>
          </w:tcPr>
          <w:p w14:paraId="78BD88A4" w14:textId="77777777" w:rsidR="00562AF0" w:rsidRPr="007775AF" w:rsidRDefault="00562AF0" w:rsidP="00CF0F5E">
            <w:pPr>
              <w:pStyle w:val="NormalWeb"/>
              <w:spacing w:line="252" w:lineRule="auto"/>
              <w:ind w:firstLine="202"/>
              <w:mirrorIndents/>
              <w:jc w:val="center"/>
              <w:rPr>
                <w:sz w:val="20"/>
                <w:szCs w:val="20"/>
              </w:rPr>
            </w:pPr>
          </w:p>
        </w:tc>
        <w:tc>
          <w:tcPr>
            <w:tcW w:w="0" w:type="auto"/>
            <w:vAlign w:val="center"/>
            <w:hideMark/>
          </w:tcPr>
          <w:p w14:paraId="1A2FFBA2"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DLU</w:t>
            </w:r>
          </w:p>
        </w:tc>
        <w:tc>
          <w:tcPr>
            <w:tcW w:w="0" w:type="auto"/>
            <w:vAlign w:val="center"/>
            <w:hideMark/>
          </w:tcPr>
          <w:p w14:paraId="3DD539AA"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8.33</w:t>
            </w:r>
          </w:p>
        </w:tc>
        <w:tc>
          <w:tcPr>
            <w:tcW w:w="0" w:type="auto"/>
            <w:vAlign w:val="center"/>
            <w:hideMark/>
          </w:tcPr>
          <w:p w14:paraId="3811F0FF"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237.44</w:t>
            </w:r>
          </w:p>
        </w:tc>
        <w:tc>
          <w:tcPr>
            <w:tcW w:w="0" w:type="auto"/>
            <w:vAlign w:val="center"/>
            <w:hideMark/>
          </w:tcPr>
          <w:p w14:paraId="23572FFE"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0.2059</w:t>
            </w:r>
          </w:p>
        </w:tc>
        <w:tc>
          <w:tcPr>
            <w:tcW w:w="0" w:type="auto"/>
            <w:vAlign w:val="center"/>
            <w:hideMark/>
          </w:tcPr>
          <w:p w14:paraId="62D8F671"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1.1381</w:t>
            </w:r>
          </w:p>
        </w:tc>
        <w:tc>
          <w:tcPr>
            <w:tcW w:w="0" w:type="auto"/>
            <w:vAlign w:val="center"/>
            <w:hideMark/>
          </w:tcPr>
          <w:p w14:paraId="38733EB8"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28.5×</w:t>
            </w:r>
          </w:p>
        </w:tc>
        <w:tc>
          <w:tcPr>
            <w:tcW w:w="0" w:type="auto"/>
            <w:vAlign w:val="center"/>
            <w:hideMark/>
          </w:tcPr>
          <w:p w14:paraId="3839E160"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5.5×</w:t>
            </w:r>
          </w:p>
        </w:tc>
      </w:tr>
      <w:tr w:rsidR="00562AF0" w:rsidRPr="007775AF" w14:paraId="45FA586F" w14:textId="77777777">
        <w:trPr>
          <w:tblCellSpacing w:w="15" w:type="dxa"/>
        </w:trPr>
        <w:tc>
          <w:tcPr>
            <w:tcW w:w="0" w:type="auto"/>
            <w:vMerge w:val="restart"/>
            <w:vAlign w:val="center"/>
            <w:hideMark/>
          </w:tcPr>
          <w:p w14:paraId="3D86BE89" w14:textId="48A3538E" w:rsidR="00562AF0" w:rsidRPr="007775AF" w:rsidRDefault="00562AF0" w:rsidP="00CF0F5E">
            <w:pPr>
              <w:pStyle w:val="NormalWeb"/>
              <w:spacing w:line="252" w:lineRule="auto"/>
              <w:ind w:firstLine="202"/>
              <w:mirrorIndents/>
              <w:jc w:val="center"/>
              <w:rPr>
                <w:sz w:val="20"/>
                <w:szCs w:val="20"/>
              </w:rPr>
            </w:pPr>
            <w:r w:rsidRPr="007775AF">
              <w:rPr>
                <w:sz w:val="20"/>
                <w:szCs w:val="20"/>
              </w:rPr>
              <w:t>Lung CT Lesion</w:t>
            </w:r>
          </w:p>
        </w:tc>
        <w:tc>
          <w:tcPr>
            <w:tcW w:w="0" w:type="auto"/>
            <w:vAlign w:val="center"/>
            <w:hideMark/>
          </w:tcPr>
          <w:p w14:paraId="7548522D"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ReLU</w:t>
            </w:r>
          </w:p>
        </w:tc>
        <w:tc>
          <w:tcPr>
            <w:tcW w:w="0" w:type="auto"/>
            <w:vAlign w:val="center"/>
            <w:hideMark/>
          </w:tcPr>
          <w:p w14:paraId="72858254"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17.40</w:t>
            </w:r>
          </w:p>
        </w:tc>
        <w:tc>
          <w:tcPr>
            <w:tcW w:w="0" w:type="auto"/>
            <w:vAlign w:val="center"/>
            <w:hideMark/>
          </w:tcPr>
          <w:p w14:paraId="06E5C5A2"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556.08</w:t>
            </w:r>
          </w:p>
        </w:tc>
        <w:tc>
          <w:tcPr>
            <w:tcW w:w="0" w:type="auto"/>
            <w:vAlign w:val="center"/>
            <w:hideMark/>
          </w:tcPr>
          <w:p w14:paraId="37DB87BB"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0.2383</w:t>
            </w:r>
          </w:p>
        </w:tc>
        <w:tc>
          <w:tcPr>
            <w:tcW w:w="0" w:type="auto"/>
            <w:vAlign w:val="center"/>
            <w:hideMark/>
          </w:tcPr>
          <w:p w14:paraId="7BF2ED64"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1.1271</w:t>
            </w:r>
          </w:p>
        </w:tc>
        <w:tc>
          <w:tcPr>
            <w:tcW w:w="0" w:type="auto"/>
            <w:vAlign w:val="center"/>
            <w:hideMark/>
          </w:tcPr>
          <w:p w14:paraId="318A1B14"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32.0×</w:t>
            </w:r>
          </w:p>
        </w:tc>
        <w:tc>
          <w:tcPr>
            <w:tcW w:w="0" w:type="auto"/>
            <w:vAlign w:val="center"/>
            <w:hideMark/>
          </w:tcPr>
          <w:p w14:paraId="1A3D8A96"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4.7×</w:t>
            </w:r>
          </w:p>
        </w:tc>
      </w:tr>
      <w:tr w:rsidR="00562AF0" w:rsidRPr="007775AF" w14:paraId="6E7FE27D" w14:textId="77777777">
        <w:trPr>
          <w:tblCellSpacing w:w="15" w:type="dxa"/>
        </w:trPr>
        <w:tc>
          <w:tcPr>
            <w:tcW w:w="0" w:type="auto"/>
            <w:vMerge/>
            <w:vAlign w:val="center"/>
            <w:hideMark/>
          </w:tcPr>
          <w:p w14:paraId="301F8027" w14:textId="77777777" w:rsidR="00562AF0" w:rsidRPr="007775AF" w:rsidRDefault="00562AF0" w:rsidP="00CF0F5E">
            <w:pPr>
              <w:pStyle w:val="NormalWeb"/>
              <w:spacing w:line="252" w:lineRule="auto"/>
              <w:ind w:firstLine="202"/>
              <w:mirrorIndents/>
              <w:jc w:val="center"/>
              <w:rPr>
                <w:sz w:val="20"/>
                <w:szCs w:val="20"/>
              </w:rPr>
            </w:pPr>
          </w:p>
        </w:tc>
        <w:tc>
          <w:tcPr>
            <w:tcW w:w="0" w:type="auto"/>
            <w:vAlign w:val="center"/>
            <w:hideMark/>
          </w:tcPr>
          <w:p w14:paraId="43842C3D"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LeakyReLU</w:t>
            </w:r>
          </w:p>
        </w:tc>
        <w:tc>
          <w:tcPr>
            <w:tcW w:w="0" w:type="auto"/>
            <w:vAlign w:val="center"/>
            <w:hideMark/>
          </w:tcPr>
          <w:p w14:paraId="40A1F25B"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17.61</w:t>
            </w:r>
          </w:p>
        </w:tc>
        <w:tc>
          <w:tcPr>
            <w:tcW w:w="0" w:type="auto"/>
            <w:vAlign w:val="center"/>
            <w:hideMark/>
          </w:tcPr>
          <w:p w14:paraId="1FDB70DE"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554.64</w:t>
            </w:r>
          </w:p>
        </w:tc>
        <w:tc>
          <w:tcPr>
            <w:tcW w:w="0" w:type="auto"/>
            <w:vAlign w:val="center"/>
            <w:hideMark/>
          </w:tcPr>
          <w:p w14:paraId="4085A607"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0.2817</w:t>
            </w:r>
          </w:p>
        </w:tc>
        <w:tc>
          <w:tcPr>
            <w:tcW w:w="0" w:type="auto"/>
            <w:vAlign w:val="center"/>
            <w:hideMark/>
          </w:tcPr>
          <w:p w14:paraId="623F28EB"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1.1084</w:t>
            </w:r>
          </w:p>
        </w:tc>
        <w:tc>
          <w:tcPr>
            <w:tcW w:w="0" w:type="auto"/>
            <w:vAlign w:val="center"/>
            <w:hideMark/>
          </w:tcPr>
          <w:p w14:paraId="2C119910"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31.5×</w:t>
            </w:r>
          </w:p>
        </w:tc>
        <w:tc>
          <w:tcPr>
            <w:tcW w:w="0" w:type="auto"/>
            <w:vAlign w:val="center"/>
            <w:hideMark/>
          </w:tcPr>
          <w:p w14:paraId="3A29BE8C"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3.9×</w:t>
            </w:r>
          </w:p>
        </w:tc>
      </w:tr>
      <w:tr w:rsidR="00562AF0" w:rsidRPr="007775AF" w14:paraId="0B8E5742" w14:textId="77777777" w:rsidTr="00CF0F5E">
        <w:trPr>
          <w:tblCellSpacing w:w="15" w:type="dxa"/>
        </w:trPr>
        <w:tc>
          <w:tcPr>
            <w:tcW w:w="0" w:type="auto"/>
            <w:vMerge/>
            <w:tcBorders>
              <w:bottom w:val="double" w:sz="12" w:space="0" w:color="auto"/>
            </w:tcBorders>
            <w:vAlign w:val="center"/>
            <w:hideMark/>
          </w:tcPr>
          <w:p w14:paraId="3B20C940" w14:textId="77777777" w:rsidR="00562AF0" w:rsidRPr="007775AF" w:rsidRDefault="00562AF0" w:rsidP="00CF0F5E">
            <w:pPr>
              <w:pStyle w:val="NormalWeb"/>
              <w:spacing w:line="252" w:lineRule="auto"/>
              <w:ind w:firstLine="202"/>
              <w:mirrorIndents/>
              <w:jc w:val="center"/>
              <w:rPr>
                <w:sz w:val="20"/>
                <w:szCs w:val="20"/>
              </w:rPr>
            </w:pPr>
          </w:p>
        </w:tc>
        <w:tc>
          <w:tcPr>
            <w:tcW w:w="0" w:type="auto"/>
            <w:tcBorders>
              <w:bottom w:val="double" w:sz="12" w:space="0" w:color="auto"/>
            </w:tcBorders>
            <w:vAlign w:val="center"/>
            <w:hideMark/>
          </w:tcPr>
          <w:p w14:paraId="73D56F31"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DLU</w:t>
            </w:r>
          </w:p>
        </w:tc>
        <w:tc>
          <w:tcPr>
            <w:tcW w:w="0" w:type="auto"/>
            <w:tcBorders>
              <w:bottom w:val="double" w:sz="12" w:space="0" w:color="auto"/>
            </w:tcBorders>
            <w:vAlign w:val="center"/>
            <w:hideMark/>
          </w:tcPr>
          <w:p w14:paraId="5E17ADEC"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19.93</w:t>
            </w:r>
          </w:p>
        </w:tc>
        <w:tc>
          <w:tcPr>
            <w:tcW w:w="0" w:type="auto"/>
            <w:tcBorders>
              <w:bottom w:val="double" w:sz="12" w:space="0" w:color="auto"/>
            </w:tcBorders>
            <w:vAlign w:val="center"/>
            <w:hideMark/>
          </w:tcPr>
          <w:p w14:paraId="4D783224"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584.80</w:t>
            </w:r>
          </w:p>
        </w:tc>
        <w:tc>
          <w:tcPr>
            <w:tcW w:w="0" w:type="auto"/>
            <w:tcBorders>
              <w:bottom w:val="double" w:sz="12" w:space="0" w:color="auto"/>
            </w:tcBorders>
            <w:vAlign w:val="center"/>
            <w:hideMark/>
          </w:tcPr>
          <w:p w14:paraId="17286F24"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0.2645</w:t>
            </w:r>
          </w:p>
        </w:tc>
        <w:tc>
          <w:tcPr>
            <w:tcW w:w="0" w:type="auto"/>
            <w:tcBorders>
              <w:bottom w:val="double" w:sz="12" w:space="0" w:color="auto"/>
            </w:tcBorders>
            <w:vAlign w:val="center"/>
            <w:hideMark/>
          </w:tcPr>
          <w:p w14:paraId="053C6650"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1.1879</w:t>
            </w:r>
          </w:p>
        </w:tc>
        <w:tc>
          <w:tcPr>
            <w:tcW w:w="0" w:type="auto"/>
            <w:tcBorders>
              <w:bottom w:val="double" w:sz="12" w:space="0" w:color="auto"/>
            </w:tcBorders>
            <w:vAlign w:val="center"/>
            <w:hideMark/>
          </w:tcPr>
          <w:p w14:paraId="792DC14F"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29.3×</w:t>
            </w:r>
          </w:p>
        </w:tc>
        <w:tc>
          <w:tcPr>
            <w:tcW w:w="0" w:type="auto"/>
            <w:tcBorders>
              <w:bottom w:val="double" w:sz="12" w:space="0" w:color="auto"/>
            </w:tcBorders>
            <w:vAlign w:val="center"/>
            <w:hideMark/>
          </w:tcPr>
          <w:p w14:paraId="6B5DE104" w14:textId="77777777" w:rsidR="00562AF0" w:rsidRPr="007775AF" w:rsidRDefault="00562AF0" w:rsidP="00CF0F5E">
            <w:pPr>
              <w:pStyle w:val="NormalWeb"/>
              <w:spacing w:line="252" w:lineRule="auto"/>
              <w:ind w:firstLine="202"/>
              <w:mirrorIndents/>
              <w:jc w:val="center"/>
              <w:rPr>
                <w:sz w:val="20"/>
                <w:szCs w:val="20"/>
              </w:rPr>
            </w:pPr>
            <w:r w:rsidRPr="007775AF">
              <w:rPr>
                <w:sz w:val="20"/>
                <w:szCs w:val="20"/>
              </w:rPr>
              <w:t>4.5×</w:t>
            </w:r>
          </w:p>
        </w:tc>
      </w:tr>
    </w:tbl>
    <w:p w14:paraId="2C7102AE" w14:textId="77777777" w:rsidR="007775AF" w:rsidRDefault="007775AF" w:rsidP="00322DF8">
      <w:pPr>
        <w:pStyle w:val="NormalWeb"/>
        <w:spacing w:before="0" w:beforeAutospacing="0" w:after="0" w:afterAutospacing="0" w:line="252" w:lineRule="auto"/>
        <w:ind w:firstLine="202"/>
        <w:mirrorIndents/>
        <w:jc w:val="center"/>
        <w:rPr>
          <w:sz w:val="20"/>
          <w:szCs w:val="20"/>
        </w:rPr>
      </w:pPr>
    </w:p>
    <w:p w14:paraId="44E77785" w14:textId="77777777" w:rsidR="007775AF" w:rsidRDefault="007775AF" w:rsidP="007775AF">
      <w:pPr>
        <w:pStyle w:val="NormalWeb"/>
        <w:spacing w:before="0" w:beforeAutospacing="0" w:after="0" w:afterAutospacing="0" w:line="252" w:lineRule="auto"/>
        <w:ind w:firstLine="202"/>
        <w:mirrorIndents/>
        <w:jc w:val="center"/>
        <w:rPr>
          <w:b/>
          <w:bCs/>
          <w:sz w:val="20"/>
          <w:szCs w:val="20"/>
        </w:rPr>
        <w:sectPr w:rsidR="007775AF" w:rsidSect="00E83128">
          <w:type w:val="continuous"/>
          <w:pgSz w:w="12240" w:h="15840" w:code="1"/>
          <w:pgMar w:top="1008" w:right="936" w:bottom="1008" w:left="936" w:header="432" w:footer="432" w:gutter="0"/>
          <w:cols w:space="288"/>
          <w:docGrid w:linePitch="360"/>
        </w:sectPr>
      </w:pPr>
    </w:p>
    <w:p w14:paraId="5B491973" w14:textId="37B8BF0C" w:rsidR="007775AF" w:rsidRPr="005B694D" w:rsidRDefault="007775AF" w:rsidP="007775AF">
      <w:pPr>
        <w:pStyle w:val="NormalWeb"/>
        <w:spacing w:before="0" w:beforeAutospacing="0" w:after="0" w:afterAutospacing="0" w:line="252" w:lineRule="auto"/>
        <w:ind w:firstLine="202"/>
        <w:mirrorIndents/>
        <w:jc w:val="both"/>
        <w:rPr>
          <w:i/>
          <w:iCs/>
          <w:sz w:val="20"/>
          <w:szCs w:val="20"/>
          <w:highlight w:val="yellow"/>
        </w:rPr>
      </w:pPr>
      <w:r w:rsidRPr="005B694D">
        <w:rPr>
          <w:i/>
          <w:iCs/>
          <w:sz w:val="20"/>
          <w:szCs w:val="20"/>
          <w:highlight w:val="yellow"/>
        </w:rPr>
        <w:t>F. Performance and Deployment Comparison</w:t>
      </w:r>
    </w:p>
    <w:p w14:paraId="59223557" w14:textId="2115C591" w:rsidR="007775AF" w:rsidRPr="005B694D" w:rsidRDefault="007775AF" w:rsidP="007775AF">
      <w:pPr>
        <w:pStyle w:val="NormalWeb"/>
        <w:spacing w:before="0" w:beforeAutospacing="0" w:after="0" w:afterAutospacing="0" w:line="252" w:lineRule="auto"/>
        <w:ind w:firstLine="202"/>
        <w:mirrorIndents/>
        <w:jc w:val="both"/>
        <w:rPr>
          <w:sz w:val="20"/>
          <w:szCs w:val="20"/>
          <w:highlight w:val="yellow"/>
        </w:rPr>
      </w:pPr>
      <w:r w:rsidRPr="005B694D">
        <w:rPr>
          <w:b/>
          <w:bCs/>
          <w:sz w:val="20"/>
          <w:szCs w:val="20"/>
          <w:highlight w:val="yellow"/>
        </w:rPr>
        <w:t>Table V</w:t>
      </w:r>
      <w:r w:rsidRPr="005B694D">
        <w:rPr>
          <w:sz w:val="20"/>
          <w:szCs w:val="20"/>
          <w:highlight w:val="yellow"/>
        </w:rPr>
        <w:t xml:space="preserve"> presents a comparison of segmentation performance and deployment-related characteristics for several lightweight segmentation architectures. The evaluated models include Traditional U-Net Compact, LitUNet with Mish, LitUNet with Swish, and the proposed DLU-U-Net.</w:t>
      </w:r>
    </w:p>
    <w:p w14:paraId="10652054" w14:textId="77777777" w:rsidR="007775AF" w:rsidRPr="005B694D" w:rsidRDefault="007775AF" w:rsidP="007775AF">
      <w:pPr>
        <w:pStyle w:val="NormalWeb"/>
        <w:spacing w:before="0" w:beforeAutospacing="0" w:after="0" w:afterAutospacing="0" w:line="252" w:lineRule="auto"/>
        <w:ind w:firstLine="202"/>
        <w:mirrorIndents/>
        <w:jc w:val="both"/>
        <w:rPr>
          <w:sz w:val="20"/>
          <w:szCs w:val="20"/>
          <w:highlight w:val="yellow"/>
        </w:rPr>
      </w:pPr>
      <w:r w:rsidRPr="005B694D">
        <w:rPr>
          <w:sz w:val="20"/>
          <w:szCs w:val="20"/>
          <w:highlight w:val="yellow"/>
        </w:rPr>
        <w:t xml:space="preserve">Among the compared architectures, DLU-U-Net achieved the highest Dice coefficient of </w:t>
      </w:r>
      <w:r w:rsidRPr="005B694D">
        <w:rPr>
          <w:b/>
          <w:bCs/>
          <w:sz w:val="20"/>
          <w:szCs w:val="20"/>
          <w:highlight w:val="yellow"/>
        </w:rPr>
        <w:t>0.7409</w:t>
      </w:r>
      <w:r w:rsidRPr="005B694D">
        <w:rPr>
          <w:sz w:val="20"/>
          <w:szCs w:val="20"/>
          <w:highlight w:val="yellow"/>
        </w:rPr>
        <w:t>, outperforming Traditional U-Net Compact (0.7283), LitUNet with Mish (0.7118), and LitUNet with Swish (0.6465). These results indicate that the proposed DLU activation mechanism can improve segmentation accuracy while maintaining a lightweight network structure.</w:t>
      </w:r>
    </w:p>
    <w:p w14:paraId="1295E234" w14:textId="77777777" w:rsidR="007775AF" w:rsidRPr="005B694D" w:rsidRDefault="007775AF" w:rsidP="007775AF">
      <w:pPr>
        <w:pStyle w:val="NormalWeb"/>
        <w:spacing w:before="0" w:beforeAutospacing="0" w:after="0" w:afterAutospacing="0" w:line="252" w:lineRule="auto"/>
        <w:ind w:firstLine="202"/>
        <w:mirrorIndents/>
        <w:jc w:val="both"/>
        <w:rPr>
          <w:sz w:val="20"/>
          <w:szCs w:val="20"/>
          <w:highlight w:val="yellow"/>
        </w:rPr>
      </w:pPr>
      <w:r w:rsidRPr="005B694D">
        <w:rPr>
          <w:sz w:val="20"/>
          <w:szCs w:val="20"/>
          <w:highlight w:val="yellow"/>
        </w:rPr>
        <w:t xml:space="preserve">In terms of computational efficiency, DLU-U-Net achieved an inference time of </w:t>
      </w:r>
      <w:r w:rsidRPr="005B694D">
        <w:rPr>
          <w:b/>
          <w:bCs/>
          <w:sz w:val="20"/>
          <w:szCs w:val="20"/>
          <w:highlight w:val="yellow"/>
        </w:rPr>
        <w:t>4.65 ms</w:t>
      </w:r>
      <w:r w:rsidRPr="005B694D">
        <w:rPr>
          <w:sz w:val="20"/>
          <w:szCs w:val="20"/>
          <w:highlight w:val="yellow"/>
        </w:rPr>
        <w:t xml:space="preserve">, which is substantially lower than that of Traditional U-Net Compact (12.37 ms) and comparable to other lightweight architectures. Although LitUNet with </w:t>
      </w:r>
      <w:r w:rsidRPr="005B694D">
        <w:rPr>
          <w:sz w:val="20"/>
          <w:szCs w:val="20"/>
          <w:highlight w:val="yellow"/>
        </w:rPr>
        <w:t>Swish exhibited a slightly lower inference time of 4.80 ms, its segmentation accuracy was considerably lower than that of DLU-U-Net.</w:t>
      </w:r>
    </w:p>
    <w:p w14:paraId="5BA3C7A7" w14:textId="77777777" w:rsidR="005B694D" w:rsidRPr="005B694D" w:rsidRDefault="005B694D" w:rsidP="005B694D">
      <w:pPr>
        <w:pStyle w:val="NormalWeb"/>
        <w:spacing w:before="0" w:beforeAutospacing="0" w:after="0" w:afterAutospacing="0" w:line="252" w:lineRule="auto"/>
        <w:mirrorIndents/>
        <w:jc w:val="both"/>
        <w:rPr>
          <w:sz w:val="20"/>
          <w:szCs w:val="20"/>
          <w:highlight w:val="yellow"/>
        </w:rPr>
      </w:pPr>
      <w:r w:rsidRPr="005B694D">
        <w:rPr>
          <w:sz w:val="20"/>
          <w:szCs w:val="20"/>
          <w:highlight w:val="yellow"/>
        </w:rPr>
        <w:t>Memory utilization results further demonstrate the practicality of the proposed approach. DLU-U-Net required 820.3 MB of peak memory, representing a substantial reduction compared with Traditional U-Net Compact (1897.1 MB), while maintaining competitive memory requirements relative to other lightweight architectures. Furthermore, all lightweight models shared an identical parameter count of approximately 1.73 million parameters and a compact model size of 6.6 MB, indicating that the performance gains achieved by DLU-U-Net were obtained without increasing model complexity or storage requirements.</w:t>
      </w:r>
    </w:p>
    <w:p w14:paraId="0F4816EA" w14:textId="77777777" w:rsidR="005B694D" w:rsidRPr="007775AF" w:rsidRDefault="005B694D" w:rsidP="007775AF">
      <w:pPr>
        <w:pStyle w:val="NormalWeb"/>
        <w:spacing w:before="0" w:beforeAutospacing="0" w:after="0" w:afterAutospacing="0" w:line="252" w:lineRule="auto"/>
        <w:ind w:firstLine="202"/>
        <w:mirrorIndents/>
        <w:jc w:val="both"/>
        <w:rPr>
          <w:sz w:val="20"/>
          <w:szCs w:val="20"/>
        </w:rPr>
      </w:pPr>
    </w:p>
    <w:p w14:paraId="5930C6AC" w14:textId="7FFCFA16" w:rsidR="007775AF" w:rsidRPr="007775AF" w:rsidRDefault="007775AF" w:rsidP="007775AF">
      <w:pPr>
        <w:pStyle w:val="NormalWeb"/>
        <w:spacing w:before="0" w:beforeAutospacing="0" w:after="0" w:afterAutospacing="0" w:line="252" w:lineRule="auto"/>
        <w:ind w:firstLine="202"/>
        <w:mirrorIndents/>
        <w:jc w:val="both"/>
        <w:rPr>
          <w:sz w:val="20"/>
          <w:szCs w:val="20"/>
        </w:rPr>
      </w:pPr>
      <w:r w:rsidRPr="007775AF">
        <w:rPr>
          <w:sz w:val="20"/>
          <w:szCs w:val="20"/>
        </w:rPr>
        <w:t>.</w:t>
      </w:r>
    </w:p>
    <w:p w14:paraId="7EE0FCDC" w14:textId="77777777" w:rsidR="007775AF" w:rsidRDefault="007775AF" w:rsidP="00322DF8">
      <w:pPr>
        <w:pStyle w:val="NormalWeb"/>
        <w:spacing w:before="0" w:beforeAutospacing="0" w:after="0" w:afterAutospacing="0" w:line="252" w:lineRule="auto"/>
        <w:ind w:firstLine="202"/>
        <w:mirrorIndents/>
        <w:jc w:val="center"/>
        <w:rPr>
          <w:sz w:val="20"/>
          <w:szCs w:val="20"/>
        </w:rPr>
        <w:sectPr w:rsidR="007775AF" w:rsidSect="007775AF">
          <w:type w:val="continuous"/>
          <w:pgSz w:w="12240" w:h="15840" w:code="1"/>
          <w:pgMar w:top="1008" w:right="936" w:bottom="1008" w:left="936" w:header="432" w:footer="432" w:gutter="0"/>
          <w:cols w:num="2" w:space="288"/>
          <w:docGrid w:linePitch="360"/>
        </w:sectPr>
      </w:pPr>
    </w:p>
    <w:p w14:paraId="35F2D2B0" w14:textId="77777777" w:rsidR="007775AF" w:rsidRDefault="007775AF" w:rsidP="00322DF8">
      <w:pPr>
        <w:pStyle w:val="NormalWeb"/>
        <w:spacing w:before="0" w:beforeAutospacing="0" w:after="0" w:afterAutospacing="0" w:line="252" w:lineRule="auto"/>
        <w:ind w:firstLine="202"/>
        <w:mirrorIndents/>
        <w:jc w:val="center"/>
        <w:rPr>
          <w:sz w:val="20"/>
          <w:szCs w:val="20"/>
        </w:rPr>
      </w:pPr>
    </w:p>
    <w:p w14:paraId="17947D53" w14:textId="77777777" w:rsidR="007775AF" w:rsidRDefault="007775AF" w:rsidP="00322DF8">
      <w:pPr>
        <w:pStyle w:val="NormalWeb"/>
        <w:spacing w:before="0" w:beforeAutospacing="0" w:after="0" w:afterAutospacing="0" w:line="252" w:lineRule="auto"/>
        <w:ind w:firstLine="202"/>
        <w:mirrorIndents/>
        <w:jc w:val="center"/>
        <w:rPr>
          <w:sz w:val="20"/>
          <w:szCs w:val="20"/>
        </w:rPr>
      </w:pPr>
    </w:p>
    <w:p w14:paraId="446DC75A" w14:textId="3255C86A" w:rsidR="007775AF" w:rsidRPr="00EA0CE3" w:rsidRDefault="007775AF" w:rsidP="007775AF">
      <w:pPr>
        <w:pStyle w:val="NormalWeb"/>
        <w:spacing w:before="0" w:beforeAutospacing="0" w:after="0" w:afterAutospacing="0" w:line="252" w:lineRule="auto"/>
        <w:ind w:firstLine="202"/>
        <w:mirrorIndents/>
        <w:jc w:val="center"/>
        <w:rPr>
          <w:sz w:val="20"/>
          <w:szCs w:val="20"/>
          <w:highlight w:val="yellow"/>
        </w:rPr>
      </w:pPr>
      <w:r w:rsidRPr="00EA0CE3">
        <w:rPr>
          <w:sz w:val="20"/>
          <w:szCs w:val="20"/>
          <w:highlight w:val="yellow"/>
        </w:rPr>
        <w:t>TABLE V. PERFORMANCE AND DEPLOYMENT COMPARISON OF LIGHTWEIGHT SEGMENTATION ARCHITECTURES</w:t>
      </w:r>
    </w:p>
    <w:tbl>
      <w:tblPr>
        <w:tblW w:w="10478" w:type="dxa"/>
        <w:tblCellSpacing w:w="15" w:type="dxa"/>
        <w:tblCellMar>
          <w:top w:w="15" w:type="dxa"/>
          <w:left w:w="15" w:type="dxa"/>
          <w:bottom w:w="15" w:type="dxa"/>
          <w:right w:w="15" w:type="dxa"/>
        </w:tblCellMar>
        <w:tblLook w:val="04A0" w:firstRow="1" w:lastRow="0" w:firstColumn="1" w:lastColumn="0" w:noHBand="0" w:noVBand="1"/>
      </w:tblPr>
      <w:tblGrid>
        <w:gridCol w:w="2625"/>
        <w:gridCol w:w="857"/>
        <w:gridCol w:w="2012"/>
        <w:gridCol w:w="1989"/>
        <w:gridCol w:w="1214"/>
        <w:gridCol w:w="1781"/>
      </w:tblGrid>
      <w:tr w:rsidR="007775AF" w:rsidRPr="00EA0CE3" w14:paraId="63FAB600" w14:textId="77777777" w:rsidTr="007775AF">
        <w:trPr>
          <w:trHeight w:val="618"/>
          <w:tblHeader/>
          <w:tblCellSpacing w:w="15" w:type="dxa"/>
        </w:trPr>
        <w:tc>
          <w:tcPr>
            <w:tcW w:w="0" w:type="auto"/>
            <w:tcBorders>
              <w:top w:val="double" w:sz="12" w:space="0" w:color="auto"/>
              <w:bottom w:val="single" w:sz="4" w:space="0" w:color="auto"/>
            </w:tcBorders>
            <w:vAlign w:val="center"/>
            <w:hideMark/>
          </w:tcPr>
          <w:p w14:paraId="42858DD4" w14:textId="77777777" w:rsidR="007775AF" w:rsidRPr="00EA0CE3" w:rsidRDefault="007775AF" w:rsidP="007775AF">
            <w:pPr>
              <w:pStyle w:val="NormalWeb"/>
              <w:spacing w:line="252" w:lineRule="auto"/>
              <w:ind w:firstLine="202"/>
              <w:mirrorIndents/>
              <w:rPr>
                <w:sz w:val="20"/>
                <w:szCs w:val="20"/>
                <w:highlight w:val="yellow"/>
              </w:rPr>
            </w:pPr>
            <w:r w:rsidRPr="00EA0CE3">
              <w:rPr>
                <w:sz w:val="20"/>
                <w:szCs w:val="20"/>
                <w:highlight w:val="yellow"/>
              </w:rPr>
              <w:t>Model</w:t>
            </w:r>
          </w:p>
        </w:tc>
        <w:tc>
          <w:tcPr>
            <w:tcW w:w="0" w:type="auto"/>
            <w:tcBorders>
              <w:top w:val="double" w:sz="12" w:space="0" w:color="auto"/>
              <w:bottom w:val="single" w:sz="4" w:space="0" w:color="auto"/>
            </w:tcBorders>
            <w:vAlign w:val="center"/>
            <w:hideMark/>
          </w:tcPr>
          <w:p w14:paraId="189ED875"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Dice</w:t>
            </w:r>
          </w:p>
        </w:tc>
        <w:tc>
          <w:tcPr>
            <w:tcW w:w="0" w:type="auto"/>
            <w:tcBorders>
              <w:top w:val="double" w:sz="12" w:space="0" w:color="auto"/>
              <w:bottom w:val="single" w:sz="4" w:space="0" w:color="auto"/>
            </w:tcBorders>
            <w:vAlign w:val="center"/>
            <w:hideMark/>
          </w:tcPr>
          <w:p w14:paraId="20E2BD33"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Inference Time (ms)</w:t>
            </w:r>
          </w:p>
        </w:tc>
        <w:tc>
          <w:tcPr>
            <w:tcW w:w="0" w:type="auto"/>
            <w:tcBorders>
              <w:top w:val="double" w:sz="12" w:space="0" w:color="auto"/>
              <w:bottom w:val="single" w:sz="4" w:space="0" w:color="auto"/>
            </w:tcBorders>
            <w:vAlign w:val="center"/>
            <w:hideMark/>
          </w:tcPr>
          <w:p w14:paraId="358105F3"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Peak Memory (MB)</w:t>
            </w:r>
          </w:p>
        </w:tc>
        <w:tc>
          <w:tcPr>
            <w:tcW w:w="0" w:type="auto"/>
            <w:tcBorders>
              <w:top w:val="double" w:sz="12" w:space="0" w:color="auto"/>
              <w:bottom w:val="single" w:sz="4" w:space="0" w:color="auto"/>
            </w:tcBorders>
            <w:vAlign w:val="center"/>
            <w:hideMark/>
          </w:tcPr>
          <w:p w14:paraId="31CE0C80"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Parameters</w:t>
            </w:r>
          </w:p>
        </w:tc>
        <w:tc>
          <w:tcPr>
            <w:tcW w:w="0" w:type="auto"/>
            <w:tcBorders>
              <w:top w:val="double" w:sz="12" w:space="0" w:color="auto"/>
              <w:bottom w:val="single" w:sz="4" w:space="0" w:color="auto"/>
            </w:tcBorders>
            <w:vAlign w:val="center"/>
            <w:hideMark/>
          </w:tcPr>
          <w:p w14:paraId="48C26071"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Model Size (MB)</w:t>
            </w:r>
          </w:p>
        </w:tc>
      </w:tr>
      <w:tr w:rsidR="007775AF" w:rsidRPr="00EA0CE3" w14:paraId="2D5599A7" w14:textId="77777777" w:rsidTr="007775AF">
        <w:trPr>
          <w:trHeight w:val="570"/>
          <w:tblCellSpacing w:w="15" w:type="dxa"/>
        </w:trPr>
        <w:tc>
          <w:tcPr>
            <w:tcW w:w="0" w:type="auto"/>
            <w:vAlign w:val="center"/>
            <w:hideMark/>
          </w:tcPr>
          <w:p w14:paraId="24250DDF" w14:textId="77777777" w:rsidR="007775AF" w:rsidRPr="00EA0CE3" w:rsidRDefault="007775AF" w:rsidP="007775AF">
            <w:pPr>
              <w:pStyle w:val="NormalWeb"/>
              <w:spacing w:line="252" w:lineRule="auto"/>
              <w:ind w:firstLine="202"/>
              <w:mirrorIndents/>
              <w:rPr>
                <w:sz w:val="20"/>
                <w:szCs w:val="20"/>
                <w:highlight w:val="yellow"/>
              </w:rPr>
            </w:pPr>
            <w:r w:rsidRPr="00EA0CE3">
              <w:rPr>
                <w:sz w:val="20"/>
                <w:szCs w:val="20"/>
                <w:highlight w:val="yellow"/>
              </w:rPr>
              <w:t>Traditional U-Net Compact</w:t>
            </w:r>
          </w:p>
        </w:tc>
        <w:tc>
          <w:tcPr>
            <w:tcW w:w="0" w:type="auto"/>
            <w:vAlign w:val="center"/>
            <w:hideMark/>
          </w:tcPr>
          <w:p w14:paraId="3C91DEC2"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0.7283</w:t>
            </w:r>
          </w:p>
        </w:tc>
        <w:tc>
          <w:tcPr>
            <w:tcW w:w="0" w:type="auto"/>
            <w:vAlign w:val="center"/>
            <w:hideMark/>
          </w:tcPr>
          <w:p w14:paraId="431B7B8A"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12.37</w:t>
            </w:r>
          </w:p>
        </w:tc>
        <w:tc>
          <w:tcPr>
            <w:tcW w:w="0" w:type="auto"/>
            <w:vAlign w:val="center"/>
            <w:hideMark/>
          </w:tcPr>
          <w:p w14:paraId="105F266A"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1897.1</w:t>
            </w:r>
          </w:p>
        </w:tc>
        <w:tc>
          <w:tcPr>
            <w:tcW w:w="0" w:type="auto"/>
            <w:vAlign w:val="center"/>
            <w:hideMark/>
          </w:tcPr>
          <w:p w14:paraId="2D517CB6"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1.73 M</w:t>
            </w:r>
          </w:p>
        </w:tc>
        <w:tc>
          <w:tcPr>
            <w:tcW w:w="0" w:type="auto"/>
            <w:vAlign w:val="center"/>
            <w:hideMark/>
          </w:tcPr>
          <w:p w14:paraId="2A2A218B"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6.6</w:t>
            </w:r>
          </w:p>
        </w:tc>
      </w:tr>
      <w:tr w:rsidR="007775AF" w:rsidRPr="00EA0CE3" w14:paraId="40635B9C" w14:textId="77777777" w:rsidTr="007775AF">
        <w:trPr>
          <w:trHeight w:val="570"/>
          <w:tblCellSpacing w:w="15" w:type="dxa"/>
        </w:trPr>
        <w:tc>
          <w:tcPr>
            <w:tcW w:w="0" w:type="auto"/>
            <w:vAlign w:val="center"/>
            <w:hideMark/>
          </w:tcPr>
          <w:p w14:paraId="47F4726F" w14:textId="77777777" w:rsidR="007775AF" w:rsidRPr="00EA0CE3" w:rsidRDefault="007775AF" w:rsidP="007775AF">
            <w:pPr>
              <w:pStyle w:val="NormalWeb"/>
              <w:spacing w:line="252" w:lineRule="auto"/>
              <w:ind w:firstLine="202"/>
              <w:mirrorIndents/>
              <w:rPr>
                <w:sz w:val="20"/>
                <w:szCs w:val="20"/>
                <w:highlight w:val="yellow"/>
              </w:rPr>
            </w:pPr>
            <w:r w:rsidRPr="00EA0CE3">
              <w:rPr>
                <w:sz w:val="20"/>
                <w:szCs w:val="20"/>
                <w:highlight w:val="yellow"/>
              </w:rPr>
              <w:t>LitUNet with Mish</w:t>
            </w:r>
          </w:p>
        </w:tc>
        <w:tc>
          <w:tcPr>
            <w:tcW w:w="0" w:type="auto"/>
            <w:vAlign w:val="center"/>
            <w:hideMark/>
          </w:tcPr>
          <w:p w14:paraId="07D6F334"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0.7118</w:t>
            </w:r>
          </w:p>
        </w:tc>
        <w:tc>
          <w:tcPr>
            <w:tcW w:w="0" w:type="auto"/>
            <w:vAlign w:val="center"/>
            <w:hideMark/>
          </w:tcPr>
          <w:p w14:paraId="5C3CD46D"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5.05</w:t>
            </w:r>
          </w:p>
        </w:tc>
        <w:tc>
          <w:tcPr>
            <w:tcW w:w="0" w:type="auto"/>
            <w:vAlign w:val="center"/>
            <w:hideMark/>
          </w:tcPr>
          <w:p w14:paraId="24AE3ED4"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726.7</w:t>
            </w:r>
          </w:p>
        </w:tc>
        <w:tc>
          <w:tcPr>
            <w:tcW w:w="0" w:type="auto"/>
            <w:vAlign w:val="center"/>
            <w:hideMark/>
          </w:tcPr>
          <w:p w14:paraId="4BAD0DB4"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1.73 M</w:t>
            </w:r>
          </w:p>
        </w:tc>
        <w:tc>
          <w:tcPr>
            <w:tcW w:w="0" w:type="auto"/>
            <w:vAlign w:val="center"/>
            <w:hideMark/>
          </w:tcPr>
          <w:p w14:paraId="48F37F31"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6.6</w:t>
            </w:r>
          </w:p>
        </w:tc>
      </w:tr>
      <w:tr w:rsidR="007775AF" w:rsidRPr="00EA0CE3" w14:paraId="23E68CB6" w14:textId="77777777" w:rsidTr="007775AF">
        <w:trPr>
          <w:trHeight w:val="570"/>
          <w:tblCellSpacing w:w="15" w:type="dxa"/>
        </w:trPr>
        <w:tc>
          <w:tcPr>
            <w:tcW w:w="0" w:type="auto"/>
            <w:vAlign w:val="center"/>
            <w:hideMark/>
          </w:tcPr>
          <w:p w14:paraId="3EBE3D39" w14:textId="77777777" w:rsidR="007775AF" w:rsidRPr="00EA0CE3" w:rsidRDefault="007775AF" w:rsidP="007775AF">
            <w:pPr>
              <w:pStyle w:val="NormalWeb"/>
              <w:spacing w:line="252" w:lineRule="auto"/>
              <w:ind w:firstLine="202"/>
              <w:mirrorIndents/>
              <w:rPr>
                <w:sz w:val="20"/>
                <w:szCs w:val="20"/>
                <w:highlight w:val="yellow"/>
              </w:rPr>
            </w:pPr>
            <w:r w:rsidRPr="00EA0CE3">
              <w:rPr>
                <w:sz w:val="20"/>
                <w:szCs w:val="20"/>
                <w:highlight w:val="yellow"/>
              </w:rPr>
              <w:t>LitUNet with Swish</w:t>
            </w:r>
          </w:p>
        </w:tc>
        <w:tc>
          <w:tcPr>
            <w:tcW w:w="0" w:type="auto"/>
            <w:vAlign w:val="center"/>
            <w:hideMark/>
          </w:tcPr>
          <w:p w14:paraId="233F8D79"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0.6465</w:t>
            </w:r>
          </w:p>
        </w:tc>
        <w:tc>
          <w:tcPr>
            <w:tcW w:w="0" w:type="auto"/>
            <w:vAlign w:val="center"/>
            <w:hideMark/>
          </w:tcPr>
          <w:p w14:paraId="582325A9"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4.80</w:t>
            </w:r>
          </w:p>
        </w:tc>
        <w:tc>
          <w:tcPr>
            <w:tcW w:w="0" w:type="auto"/>
            <w:vAlign w:val="center"/>
            <w:hideMark/>
          </w:tcPr>
          <w:p w14:paraId="5768A1E7"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983.6</w:t>
            </w:r>
          </w:p>
        </w:tc>
        <w:tc>
          <w:tcPr>
            <w:tcW w:w="0" w:type="auto"/>
            <w:vAlign w:val="center"/>
            <w:hideMark/>
          </w:tcPr>
          <w:p w14:paraId="64180F21"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1.73 M</w:t>
            </w:r>
          </w:p>
        </w:tc>
        <w:tc>
          <w:tcPr>
            <w:tcW w:w="0" w:type="auto"/>
            <w:vAlign w:val="center"/>
            <w:hideMark/>
          </w:tcPr>
          <w:p w14:paraId="0A095AA1"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6.6</w:t>
            </w:r>
          </w:p>
        </w:tc>
      </w:tr>
      <w:tr w:rsidR="007775AF" w:rsidRPr="00EA0CE3" w14:paraId="5D332EBF" w14:textId="77777777" w:rsidTr="007775AF">
        <w:trPr>
          <w:trHeight w:val="618"/>
          <w:tblCellSpacing w:w="15" w:type="dxa"/>
        </w:trPr>
        <w:tc>
          <w:tcPr>
            <w:tcW w:w="0" w:type="auto"/>
            <w:tcBorders>
              <w:bottom w:val="double" w:sz="12" w:space="0" w:color="auto"/>
            </w:tcBorders>
            <w:vAlign w:val="center"/>
            <w:hideMark/>
          </w:tcPr>
          <w:p w14:paraId="5EB0DAC3" w14:textId="77777777" w:rsidR="007775AF" w:rsidRPr="00EA0CE3" w:rsidRDefault="007775AF" w:rsidP="007775AF">
            <w:pPr>
              <w:pStyle w:val="NormalWeb"/>
              <w:spacing w:line="252" w:lineRule="auto"/>
              <w:ind w:firstLine="202"/>
              <w:mirrorIndents/>
              <w:rPr>
                <w:sz w:val="20"/>
                <w:szCs w:val="20"/>
                <w:highlight w:val="yellow"/>
              </w:rPr>
            </w:pPr>
            <w:r w:rsidRPr="00EA0CE3">
              <w:rPr>
                <w:sz w:val="20"/>
                <w:szCs w:val="20"/>
                <w:highlight w:val="yellow"/>
              </w:rPr>
              <w:t>DLU-U-Net (Proposed)</w:t>
            </w:r>
          </w:p>
        </w:tc>
        <w:tc>
          <w:tcPr>
            <w:tcW w:w="0" w:type="auto"/>
            <w:tcBorders>
              <w:bottom w:val="double" w:sz="12" w:space="0" w:color="auto"/>
            </w:tcBorders>
            <w:vAlign w:val="center"/>
            <w:hideMark/>
          </w:tcPr>
          <w:p w14:paraId="41C550F8"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0.7409</w:t>
            </w:r>
          </w:p>
        </w:tc>
        <w:tc>
          <w:tcPr>
            <w:tcW w:w="0" w:type="auto"/>
            <w:tcBorders>
              <w:bottom w:val="double" w:sz="12" w:space="0" w:color="auto"/>
            </w:tcBorders>
            <w:vAlign w:val="center"/>
            <w:hideMark/>
          </w:tcPr>
          <w:p w14:paraId="49C003AC"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4.65</w:t>
            </w:r>
          </w:p>
        </w:tc>
        <w:tc>
          <w:tcPr>
            <w:tcW w:w="0" w:type="auto"/>
            <w:tcBorders>
              <w:bottom w:val="double" w:sz="12" w:space="0" w:color="auto"/>
            </w:tcBorders>
            <w:vAlign w:val="center"/>
            <w:hideMark/>
          </w:tcPr>
          <w:p w14:paraId="6659C58F"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820.3</w:t>
            </w:r>
          </w:p>
        </w:tc>
        <w:tc>
          <w:tcPr>
            <w:tcW w:w="0" w:type="auto"/>
            <w:tcBorders>
              <w:bottom w:val="double" w:sz="12" w:space="0" w:color="auto"/>
            </w:tcBorders>
            <w:vAlign w:val="center"/>
            <w:hideMark/>
          </w:tcPr>
          <w:p w14:paraId="1CFCE441"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1.73 M</w:t>
            </w:r>
          </w:p>
        </w:tc>
        <w:tc>
          <w:tcPr>
            <w:tcW w:w="0" w:type="auto"/>
            <w:tcBorders>
              <w:bottom w:val="double" w:sz="12" w:space="0" w:color="auto"/>
            </w:tcBorders>
            <w:vAlign w:val="center"/>
            <w:hideMark/>
          </w:tcPr>
          <w:p w14:paraId="2CCD5B45" w14:textId="77777777" w:rsidR="007775AF" w:rsidRPr="00EA0CE3" w:rsidRDefault="007775AF" w:rsidP="007775AF">
            <w:pPr>
              <w:pStyle w:val="NormalWeb"/>
              <w:spacing w:line="252" w:lineRule="auto"/>
              <w:ind w:firstLine="202"/>
              <w:mirrorIndents/>
              <w:jc w:val="center"/>
              <w:rPr>
                <w:sz w:val="20"/>
                <w:szCs w:val="20"/>
                <w:highlight w:val="yellow"/>
              </w:rPr>
            </w:pPr>
            <w:r w:rsidRPr="00EA0CE3">
              <w:rPr>
                <w:sz w:val="20"/>
                <w:szCs w:val="20"/>
                <w:highlight w:val="yellow"/>
              </w:rPr>
              <w:t>6.6</w:t>
            </w:r>
          </w:p>
        </w:tc>
      </w:tr>
    </w:tbl>
    <w:p w14:paraId="0CD27AB9" w14:textId="77777777" w:rsidR="007775AF" w:rsidRPr="00EA0CE3" w:rsidRDefault="007775AF" w:rsidP="00322DF8">
      <w:pPr>
        <w:pStyle w:val="NormalWeb"/>
        <w:spacing w:before="0" w:beforeAutospacing="0" w:after="0" w:afterAutospacing="0" w:line="252" w:lineRule="auto"/>
        <w:ind w:firstLine="202"/>
        <w:mirrorIndents/>
        <w:jc w:val="center"/>
        <w:rPr>
          <w:sz w:val="20"/>
          <w:szCs w:val="20"/>
          <w:highlight w:val="yellow"/>
        </w:rPr>
      </w:pPr>
    </w:p>
    <w:p w14:paraId="716851DD" w14:textId="77777777" w:rsidR="00035DCA" w:rsidRPr="00EA0CE3" w:rsidRDefault="00035DCA" w:rsidP="00CD0E34">
      <w:pPr>
        <w:pStyle w:val="NormalWeb"/>
        <w:numPr>
          <w:ilvl w:val="0"/>
          <w:numId w:val="6"/>
        </w:numPr>
        <w:spacing w:before="0" w:beforeAutospacing="0" w:after="0" w:afterAutospacing="0" w:line="252" w:lineRule="auto"/>
        <w:ind w:left="0" w:firstLine="202"/>
        <w:mirrorIndents/>
        <w:jc w:val="both"/>
        <w:rPr>
          <w:sz w:val="20"/>
          <w:szCs w:val="20"/>
          <w:highlight w:val="yellow"/>
        </w:rPr>
        <w:sectPr w:rsidR="00035DCA" w:rsidRPr="00EA0CE3" w:rsidSect="00E83128">
          <w:type w:val="continuous"/>
          <w:pgSz w:w="12240" w:h="15840" w:code="1"/>
          <w:pgMar w:top="1008" w:right="936" w:bottom="1008" w:left="936" w:header="432" w:footer="432" w:gutter="0"/>
          <w:cols w:space="288"/>
          <w:docGrid w:linePitch="360"/>
        </w:sectPr>
      </w:pPr>
    </w:p>
    <w:p w14:paraId="49AB7C26" w14:textId="19AC0EAC" w:rsidR="007775AF" w:rsidRDefault="007775AF" w:rsidP="007775AF">
      <w:pPr>
        <w:pStyle w:val="NormalWeb"/>
        <w:spacing w:before="0" w:beforeAutospacing="0" w:after="0" w:afterAutospacing="0" w:line="252" w:lineRule="auto"/>
        <w:mirrorIndents/>
        <w:jc w:val="both"/>
        <w:rPr>
          <w:sz w:val="20"/>
          <w:szCs w:val="20"/>
        </w:rPr>
      </w:pPr>
      <w:r w:rsidRPr="00EA0CE3">
        <w:rPr>
          <w:sz w:val="20"/>
          <w:szCs w:val="20"/>
          <w:highlight w:val="yellow"/>
        </w:rPr>
        <w:t>Overall, the results demonstrate that the proposed DLU activation mechanism provides an effective balance between segmentation accuracy, computational efficiency, and memory utilization. This combination of characteristics makes DLU-U-Net particularly suitable for deployment in resource-constrained environments where both predictive performance and computational efficiency are critical considerations.</w:t>
      </w:r>
    </w:p>
    <w:p w14:paraId="51FE3A77" w14:textId="77777777" w:rsidR="007775AF" w:rsidRDefault="007775AF" w:rsidP="007775AF">
      <w:pPr>
        <w:pStyle w:val="NormalWeb"/>
        <w:spacing w:before="0" w:beforeAutospacing="0" w:after="0" w:afterAutospacing="0" w:line="252" w:lineRule="auto"/>
        <w:mirrorIndents/>
        <w:jc w:val="both"/>
        <w:rPr>
          <w:sz w:val="20"/>
          <w:szCs w:val="20"/>
        </w:rPr>
      </w:pPr>
    </w:p>
    <w:p w14:paraId="1ED97149" w14:textId="4500C5A7" w:rsidR="00035DCA" w:rsidRPr="00D439EF" w:rsidRDefault="00035DCA" w:rsidP="00322DF8">
      <w:pPr>
        <w:pStyle w:val="NormalWeb"/>
        <w:spacing w:before="0" w:beforeAutospacing="0" w:after="0" w:afterAutospacing="0" w:line="252" w:lineRule="auto"/>
        <w:ind w:firstLine="202"/>
        <w:mirrorIndents/>
        <w:jc w:val="center"/>
        <w:rPr>
          <w:sz w:val="20"/>
          <w:szCs w:val="20"/>
        </w:rPr>
      </w:pPr>
      <w:r w:rsidRPr="00D439EF">
        <w:rPr>
          <w:sz w:val="20"/>
          <w:szCs w:val="20"/>
        </w:rPr>
        <w:t>V. DISCUSSION AND LIMITATIONS</w:t>
      </w:r>
    </w:p>
    <w:p w14:paraId="16DBCC59" w14:textId="77777777" w:rsidR="00035DCA" w:rsidRPr="00D439EF" w:rsidRDefault="00035DCA" w:rsidP="006F63EB">
      <w:pPr>
        <w:pStyle w:val="NormalWeb"/>
        <w:spacing w:before="0" w:beforeAutospacing="0" w:after="0" w:afterAutospacing="0" w:line="252" w:lineRule="auto"/>
        <w:mirrorIndents/>
        <w:jc w:val="both"/>
        <w:rPr>
          <w:sz w:val="20"/>
          <w:szCs w:val="20"/>
        </w:rPr>
      </w:pPr>
      <w:r w:rsidRPr="00D439EF">
        <w:rPr>
          <w:sz w:val="20"/>
          <w:szCs w:val="20"/>
        </w:rPr>
        <w:t>The experimental results across three diverse medical imaging datasets demonstrate the effectiveness of the proposed Dynamic Linear Unit (DLU) activation. Compared to ReLU and LeakyReLU, DLU consistently yielded higher Dice scores and test accuracy, confirming its robustness for segmentation tasks.</w:t>
      </w:r>
    </w:p>
    <w:p w14:paraId="093B291C" w14:textId="19327FFE" w:rsidR="00035DCA" w:rsidRPr="00D439EF" w:rsidRDefault="00035DCA" w:rsidP="006F63EB">
      <w:pPr>
        <w:pStyle w:val="NormalWeb"/>
        <w:spacing w:before="0" w:beforeAutospacing="0" w:after="0" w:afterAutospacing="0" w:line="252" w:lineRule="auto"/>
        <w:mirrorIndents/>
        <w:jc w:val="both"/>
        <w:rPr>
          <w:sz w:val="20"/>
          <w:szCs w:val="20"/>
        </w:rPr>
      </w:pPr>
      <w:r w:rsidRPr="00D439EF">
        <w:rPr>
          <w:sz w:val="20"/>
          <w:szCs w:val="20"/>
        </w:rPr>
        <w:t xml:space="preserve">From the comparative analysis (Table XI), </w:t>
      </w:r>
      <w:r w:rsidR="00FE22B2">
        <w:rPr>
          <w:sz w:val="20"/>
          <w:szCs w:val="20"/>
          <w:highlight w:val="yellow"/>
        </w:rPr>
        <w:t>t</w:t>
      </w:r>
      <w:r w:rsidR="00FE22B2" w:rsidRPr="00FE22B2">
        <w:rPr>
          <w:sz w:val="20"/>
          <w:szCs w:val="20"/>
          <w:highlight w:val="yellow"/>
        </w:rPr>
        <w:t>he advantages of DLU can be attributed to its ability to provide controlled negative gradient propagation through a constrained slope parameter, allowing the model to balance activation sparsity and gradient preservation across diverse segmentation tasks.</w:t>
      </w:r>
      <w:r w:rsidR="00FE22B2">
        <w:rPr>
          <w:sz w:val="20"/>
          <w:szCs w:val="20"/>
        </w:rPr>
        <w:t xml:space="preserve"> </w:t>
      </w:r>
      <w:r w:rsidRPr="00D439EF">
        <w:rPr>
          <w:sz w:val="20"/>
          <w:szCs w:val="20"/>
        </w:rPr>
        <w:t>This adaptability allows DLU to handle both high-contrast regions (where sharp boundaries are essential) and low-contrast regions (where small gradients must be preserved)</w:t>
      </w:r>
      <w:r w:rsidR="00A374AE">
        <w:rPr>
          <w:sz w:val="20"/>
          <w:szCs w:val="20"/>
        </w:rPr>
        <w:t xml:space="preserve"> </w:t>
      </w:r>
      <w:r w:rsidR="006769A1">
        <w:rPr>
          <w:sz w:val="20"/>
          <w:szCs w:val="20"/>
        </w:rPr>
        <w:t>automated</w:t>
      </w:r>
    </w:p>
    <w:p w14:paraId="3DA4C22E" w14:textId="77777777" w:rsidR="00035DCA" w:rsidRPr="00D439EF" w:rsidRDefault="00035DCA" w:rsidP="00CD0E34">
      <w:pPr>
        <w:pStyle w:val="NormalWeb"/>
        <w:spacing w:before="0" w:beforeAutospacing="0" w:after="0" w:afterAutospacing="0" w:line="252" w:lineRule="auto"/>
        <w:ind w:firstLine="202"/>
        <w:mirrorIndents/>
        <w:jc w:val="both"/>
        <w:rPr>
          <w:i/>
          <w:iCs/>
          <w:sz w:val="20"/>
          <w:szCs w:val="20"/>
        </w:rPr>
      </w:pPr>
      <w:r w:rsidRPr="00D439EF">
        <w:rPr>
          <w:i/>
          <w:iCs/>
          <w:sz w:val="20"/>
          <w:szCs w:val="20"/>
        </w:rPr>
        <w:t>A. Key Insights</w:t>
      </w:r>
    </w:p>
    <w:p w14:paraId="74BA4296" w14:textId="5390CFC9" w:rsidR="00035DCA" w:rsidRPr="00D439EF" w:rsidRDefault="00035DCA" w:rsidP="00322DF8">
      <w:pPr>
        <w:pStyle w:val="NormalWeb"/>
        <w:numPr>
          <w:ilvl w:val="2"/>
          <w:numId w:val="14"/>
        </w:numPr>
        <w:spacing w:before="0" w:beforeAutospacing="0" w:after="0" w:afterAutospacing="0" w:line="252" w:lineRule="auto"/>
        <w:mirrorIndents/>
        <w:jc w:val="both"/>
        <w:rPr>
          <w:sz w:val="20"/>
          <w:szCs w:val="20"/>
        </w:rPr>
      </w:pPr>
      <w:r w:rsidRPr="00D439EF">
        <w:rPr>
          <w:sz w:val="20"/>
          <w:szCs w:val="20"/>
        </w:rPr>
        <w:t>DLU maintained superior Dice scores in wound, gastrointestinal, and lung CT datasets, despite differences in modality and complexity.</w:t>
      </w:r>
    </w:p>
    <w:p w14:paraId="28997991" w14:textId="22CC8664" w:rsidR="00035DCA" w:rsidRPr="00D439EF" w:rsidRDefault="00035DCA" w:rsidP="00322DF8">
      <w:pPr>
        <w:pStyle w:val="NormalWeb"/>
        <w:numPr>
          <w:ilvl w:val="2"/>
          <w:numId w:val="14"/>
        </w:numPr>
        <w:spacing w:before="0" w:beforeAutospacing="0" w:after="0" w:afterAutospacing="0" w:line="252" w:lineRule="auto"/>
        <w:mirrorIndents/>
        <w:jc w:val="both"/>
        <w:rPr>
          <w:sz w:val="20"/>
          <w:szCs w:val="20"/>
        </w:rPr>
      </w:pPr>
      <w:r w:rsidRPr="00D439EF">
        <w:rPr>
          <w:sz w:val="20"/>
          <w:szCs w:val="20"/>
        </w:rPr>
        <w:t xml:space="preserve">On the Lung CT dataset, where ReLU and LeakyReLU performed poorly, DLU improved Dice by over 10%, showcasing its potential for </w:t>
      </w:r>
      <w:r w:rsidR="006F63EB">
        <w:rPr>
          <w:sz w:val="20"/>
          <w:szCs w:val="20"/>
        </w:rPr>
        <w:t>complex</w:t>
      </w:r>
      <w:r w:rsidRPr="00D439EF">
        <w:rPr>
          <w:sz w:val="20"/>
          <w:szCs w:val="20"/>
        </w:rPr>
        <w:t xml:space="preserve"> medical imaging tasks.</w:t>
      </w:r>
    </w:p>
    <w:p w14:paraId="22D979EF" w14:textId="52055E3F" w:rsidR="00035DCA" w:rsidRPr="00D439EF" w:rsidRDefault="00035DCA" w:rsidP="00322DF8">
      <w:pPr>
        <w:pStyle w:val="NormalWeb"/>
        <w:numPr>
          <w:ilvl w:val="2"/>
          <w:numId w:val="14"/>
        </w:numPr>
        <w:spacing w:before="0" w:beforeAutospacing="0" w:after="0" w:afterAutospacing="0" w:line="252" w:lineRule="auto"/>
        <w:mirrorIndents/>
        <w:jc w:val="both"/>
        <w:rPr>
          <w:sz w:val="20"/>
          <w:szCs w:val="20"/>
        </w:rPr>
      </w:pPr>
      <w:r w:rsidRPr="00D439EF">
        <w:rPr>
          <w:sz w:val="20"/>
          <w:szCs w:val="20"/>
        </w:rPr>
        <w:t>While DLU incurs slightly higher training and inference time per epoch compared to ReLU/LeakyReLU, the difference is minor on GPU (~2–3 seconds/epoch) and negligible in practical applications.</w:t>
      </w:r>
    </w:p>
    <w:p w14:paraId="0C277987" w14:textId="32FD8003" w:rsidR="00035DCA" w:rsidRPr="00D439EF" w:rsidRDefault="00035DCA" w:rsidP="00322DF8">
      <w:pPr>
        <w:pStyle w:val="NormalWeb"/>
        <w:numPr>
          <w:ilvl w:val="2"/>
          <w:numId w:val="14"/>
        </w:numPr>
        <w:spacing w:before="0" w:beforeAutospacing="0" w:after="0" w:afterAutospacing="0" w:line="252" w:lineRule="auto"/>
        <w:mirrorIndents/>
        <w:jc w:val="both"/>
        <w:rPr>
          <w:sz w:val="20"/>
          <w:szCs w:val="20"/>
        </w:rPr>
      </w:pPr>
      <w:r w:rsidRPr="00D439EF">
        <w:rPr>
          <w:sz w:val="20"/>
          <w:szCs w:val="20"/>
        </w:rPr>
        <w:t xml:space="preserve">Paired t-tests confirmed significance (p &lt; 0.05) on Kvasir-SEG accuracy and near-significance trends on </w:t>
      </w:r>
      <w:r w:rsidRPr="00D439EF">
        <w:rPr>
          <w:sz w:val="20"/>
          <w:szCs w:val="20"/>
        </w:rPr>
        <w:t>Lung CT, supporting the reliability of DLU’s improvements.</w:t>
      </w:r>
    </w:p>
    <w:p w14:paraId="0ED53983" w14:textId="77777777" w:rsidR="00322DF8" w:rsidRPr="00D439EF" w:rsidRDefault="00322DF8" w:rsidP="00322DF8">
      <w:pPr>
        <w:pStyle w:val="NormalWeb"/>
        <w:spacing w:before="0" w:beforeAutospacing="0" w:after="0" w:afterAutospacing="0" w:line="252" w:lineRule="auto"/>
        <w:ind w:left="792"/>
        <w:mirrorIndents/>
        <w:jc w:val="both"/>
        <w:rPr>
          <w:sz w:val="20"/>
          <w:szCs w:val="20"/>
        </w:rPr>
      </w:pPr>
    </w:p>
    <w:p w14:paraId="616DF041" w14:textId="77777777" w:rsidR="00035DCA" w:rsidRPr="00D439EF" w:rsidRDefault="00035DCA" w:rsidP="00CD0E34">
      <w:pPr>
        <w:pStyle w:val="NormalWeb"/>
        <w:spacing w:before="0" w:beforeAutospacing="0" w:after="0" w:afterAutospacing="0" w:line="252" w:lineRule="auto"/>
        <w:ind w:firstLine="202"/>
        <w:mirrorIndents/>
        <w:jc w:val="both"/>
        <w:rPr>
          <w:i/>
          <w:iCs/>
          <w:sz w:val="20"/>
          <w:szCs w:val="20"/>
        </w:rPr>
      </w:pPr>
      <w:r w:rsidRPr="00D439EF">
        <w:rPr>
          <w:i/>
          <w:iCs/>
          <w:sz w:val="20"/>
          <w:szCs w:val="20"/>
        </w:rPr>
        <w:t>B. Limitations</w:t>
      </w:r>
    </w:p>
    <w:p w14:paraId="51A6E101" w14:textId="77777777" w:rsidR="00035DCA" w:rsidRPr="00D439EF" w:rsidRDefault="00035DCA" w:rsidP="006F63EB">
      <w:pPr>
        <w:pStyle w:val="NormalWeb"/>
        <w:spacing w:before="0" w:beforeAutospacing="0" w:after="0" w:afterAutospacing="0" w:line="252" w:lineRule="auto"/>
        <w:mirrorIndents/>
        <w:jc w:val="both"/>
        <w:rPr>
          <w:sz w:val="20"/>
          <w:szCs w:val="20"/>
        </w:rPr>
      </w:pPr>
      <w:r w:rsidRPr="00D439EF">
        <w:rPr>
          <w:sz w:val="20"/>
          <w:szCs w:val="20"/>
        </w:rPr>
        <w:t>Despite the promising results, several limitations must be acknowledged:</w:t>
      </w:r>
    </w:p>
    <w:p w14:paraId="0A12B2B7" w14:textId="77777777" w:rsidR="00035DCA" w:rsidRPr="00D439EF" w:rsidRDefault="00035DCA" w:rsidP="00A2207E">
      <w:pPr>
        <w:pStyle w:val="NormalWeb"/>
        <w:numPr>
          <w:ilvl w:val="2"/>
          <w:numId w:val="15"/>
        </w:numPr>
        <w:spacing w:before="0" w:beforeAutospacing="0" w:after="0" w:afterAutospacing="0" w:line="252" w:lineRule="auto"/>
        <w:mirrorIndents/>
        <w:jc w:val="both"/>
        <w:rPr>
          <w:sz w:val="20"/>
          <w:szCs w:val="20"/>
        </w:rPr>
      </w:pPr>
      <w:r w:rsidRPr="00D439EF">
        <w:rPr>
          <w:sz w:val="20"/>
          <w:szCs w:val="20"/>
        </w:rPr>
        <w:t>Dataset size constraints – The evaluation was limited to three publicly available datasets. While diverse, they may not fully capture the variability of medical imaging modalities (e.g., MRI, ultrasound).</w:t>
      </w:r>
    </w:p>
    <w:p w14:paraId="7BEA79FB" w14:textId="77777777" w:rsidR="00624B7E" w:rsidRPr="00624B7E" w:rsidRDefault="00624B7E" w:rsidP="00A2207E">
      <w:pPr>
        <w:pStyle w:val="NormalWeb"/>
        <w:numPr>
          <w:ilvl w:val="2"/>
          <w:numId w:val="15"/>
        </w:numPr>
        <w:spacing w:before="0" w:beforeAutospacing="0" w:after="0" w:afterAutospacing="0" w:line="252" w:lineRule="auto"/>
        <w:mirrorIndents/>
        <w:jc w:val="both"/>
        <w:rPr>
          <w:sz w:val="20"/>
          <w:szCs w:val="20"/>
          <w:highlight w:val="yellow"/>
        </w:rPr>
      </w:pPr>
      <w:r w:rsidRPr="00624B7E">
        <w:rPr>
          <w:sz w:val="20"/>
          <w:szCs w:val="20"/>
          <w:highlight w:val="yellow"/>
        </w:rPr>
        <w:t>Trainable β constraint: The trainable parameter β was constrained to the interval [0, 0.01] to ensure stable gradient propagation. Although this range performed well in our experiments, future work may investigate alternative constraint ranges and adaptive parameterization strategies.</w:t>
      </w:r>
    </w:p>
    <w:p w14:paraId="73849602" w14:textId="58F2F694" w:rsidR="00035DCA" w:rsidRPr="00D439EF" w:rsidRDefault="00035DCA" w:rsidP="00A2207E">
      <w:pPr>
        <w:pStyle w:val="NormalWeb"/>
        <w:numPr>
          <w:ilvl w:val="2"/>
          <w:numId w:val="15"/>
        </w:numPr>
        <w:spacing w:before="0" w:beforeAutospacing="0" w:after="0" w:afterAutospacing="0" w:line="252" w:lineRule="auto"/>
        <w:mirrorIndents/>
        <w:jc w:val="both"/>
        <w:rPr>
          <w:sz w:val="20"/>
          <w:szCs w:val="20"/>
        </w:rPr>
      </w:pPr>
      <w:r w:rsidRPr="00D439EF">
        <w:rPr>
          <w:sz w:val="20"/>
          <w:szCs w:val="20"/>
        </w:rPr>
        <w:t>On CPU-based systems, DLU training showed increased runtime overhead compared to standard activations. Although GPU mitigates this, deployment on resource-constrained devices may require optimization.</w:t>
      </w:r>
    </w:p>
    <w:p w14:paraId="407BB13B" w14:textId="741B3A19" w:rsidR="00035DCA" w:rsidRDefault="00035DCA" w:rsidP="00A2207E">
      <w:pPr>
        <w:pStyle w:val="NormalWeb"/>
        <w:numPr>
          <w:ilvl w:val="2"/>
          <w:numId w:val="15"/>
        </w:numPr>
        <w:spacing w:before="0" w:beforeAutospacing="0" w:after="0" w:afterAutospacing="0" w:line="252" w:lineRule="auto"/>
        <w:mirrorIndents/>
        <w:jc w:val="both"/>
        <w:rPr>
          <w:sz w:val="20"/>
          <w:szCs w:val="20"/>
        </w:rPr>
      </w:pPr>
      <w:r w:rsidRPr="00D439EF">
        <w:rPr>
          <w:sz w:val="20"/>
          <w:szCs w:val="20"/>
        </w:rPr>
        <w:t>The study focused on segmentation tasks. Extension to classification, detection, or multimodal fusion tasks remains unexplored.</w:t>
      </w:r>
    </w:p>
    <w:p w14:paraId="0A0F2A5B" w14:textId="1B195A44" w:rsidR="00624B7E" w:rsidRPr="00624B7E" w:rsidRDefault="00624B7E" w:rsidP="00A2207E">
      <w:pPr>
        <w:pStyle w:val="NormalWeb"/>
        <w:numPr>
          <w:ilvl w:val="2"/>
          <w:numId w:val="15"/>
        </w:numPr>
        <w:spacing w:before="0" w:beforeAutospacing="0" w:after="0" w:afterAutospacing="0" w:line="252" w:lineRule="auto"/>
        <w:mirrorIndents/>
        <w:jc w:val="both"/>
        <w:rPr>
          <w:sz w:val="20"/>
          <w:szCs w:val="20"/>
          <w:highlight w:val="yellow"/>
        </w:rPr>
      </w:pPr>
      <w:r w:rsidRPr="00624B7E">
        <w:rPr>
          <w:sz w:val="20"/>
          <w:szCs w:val="20"/>
          <w:highlight w:val="yellow"/>
        </w:rPr>
        <w:t>Annotation quality assessment was limited to the information provided by the original dataset sources, as clinician-adjudication records and inter-rater agreement statistics were not uniformly available across all datasets.</w:t>
      </w:r>
    </w:p>
    <w:p w14:paraId="5E09F1E2" w14:textId="77777777" w:rsidR="005C4786" w:rsidRPr="00D439EF" w:rsidRDefault="005C4786" w:rsidP="005B694D">
      <w:pPr>
        <w:pStyle w:val="NormalWeb"/>
        <w:spacing w:before="0" w:beforeAutospacing="0" w:after="0" w:afterAutospacing="0" w:line="252" w:lineRule="auto"/>
        <w:mirrorIndents/>
        <w:jc w:val="both"/>
        <w:rPr>
          <w:sz w:val="20"/>
          <w:szCs w:val="20"/>
        </w:rPr>
      </w:pPr>
    </w:p>
    <w:p w14:paraId="644AEA7D" w14:textId="77777777" w:rsidR="00035DCA" w:rsidRPr="00D439EF" w:rsidRDefault="00035DCA" w:rsidP="00CD0E34">
      <w:pPr>
        <w:pStyle w:val="NormalWeb"/>
        <w:spacing w:before="0" w:beforeAutospacing="0" w:after="0" w:afterAutospacing="0" w:line="252" w:lineRule="auto"/>
        <w:ind w:firstLine="202"/>
        <w:mirrorIndents/>
        <w:jc w:val="both"/>
        <w:rPr>
          <w:i/>
          <w:iCs/>
          <w:sz w:val="20"/>
          <w:szCs w:val="20"/>
        </w:rPr>
      </w:pPr>
      <w:r w:rsidRPr="00D439EF">
        <w:rPr>
          <w:i/>
          <w:iCs/>
          <w:sz w:val="20"/>
          <w:szCs w:val="20"/>
        </w:rPr>
        <w:t>C. Future Directions</w:t>
      </w:r>
    </w:p>
    <w:p w14:paraId="7E95C0C9" w14:textId="77777777" w:rsidR="002803C2" w:rsidRPr="002803C2" w:rsidRDefault="002803C2" w:rsidP="002803C2">
      <w:pPr>
        <w:pStyle w:val="NormalWeb"/>
        <w:spacing w:before="0" w:beforeAutospacing="0" w:after="0" w:afterAutospacing="0" w:line="252" w:lineRule="auto"/>
        <w:ind w:firstLine="202"/>
        <w:mirrorIndents/>
        <w:jc w:val="both"/>
        <w:rPr>
          <w:sz w:val="20"/>
          <w:szCs w:val="20"/>
          <w:highlight w:val="yellow"/>
        </w:rPr>
      </w:pPr>
      <w:r w:rsidRPr="002803C2">
        <w:rPr>
          <w:sz w:val="20"/>
          <w:szCs w:val="20"/>
          <w:highlight w:val="yellow"/>
        </w:rPr>
        <w:t>Building on these findings, future research could investigate:</w:t>
      </w:r>
    </w:p>
    <w:p w14:paraId="5211EE22" w14:textId="77777777" w:rsidR="002803C2" w:rsidRPr="002803C2" w:rsidRDefault="002803C2" w:rsidP="002803C2">
      <w:pPr>
        <w:pStyle w:val="NormalWeb"/>
        <w:numPr>
          <w:ilvl w:val="0"/>
          <w:numId w:val="23"/>
        </w:numPr>
        <w:spacing w:before="0" w:beforeAutospacing="0" w:after="0" w:afterAutospacing="0" w:line="252" w:lineRule="auto"/>
        <w:mirrorIndents/>
        <w:jc w:val="both"/>
        <w:rPr>
          <w:sz w:val="20"/>
          <w:szCs w:val="20"/>
          <w:highlight w:val="yellow"/>
        </w:rPr>
      </w:pPr>
      <w:r w:rsidRPr="002803C2">
        <w:rPr>
          <w:sz w:val="20"/>
          <w:szCs w:val="20"/>
          <w:highlight w:val="yellow"/>
        </w:rPr>
        <w:t>Exploring alternative optimization and parameterization strategies for the trainable β parameter to further enhance the adaptability and generalizability of DLU across diverse datasets and network architectures.</w:t>
      </w:r>
    </w:p>
    <w:p w14:paraId="14E965CC" w14:textId="77777777" w:rsidR="002803C2" w:rsidRPr="002803C2" w:rsidRDefault="002803C2" w:rsidP="002803C2">
      <w:pPr>
        <w:pStyle w:val="NormalWeb"/>
        <w:numPr>
          <w:ilvl w:val="0"/>
          <w:numId w:val="23"/>
        </w:numPr>
        <w:spacing w:before="0" w:beforeAutospacing="0" w:after="0" w:afterAutospacing="0" w:line="252" w:lineRule="auto"/>
        <w:mirrorIndents/>
        <w:jc w:val="both"/>
        <w:rPr>
          <w:sz w:val="20"/>
          <w:szCs w:val="20"/>
          <w:highlight w:val="yellow"/>
        </w:rPr>
      </w:pPr>
      <w:r w:rsidRPr="002803C2">
        <w:rPr>
          <w:sz w:val="20"/>
          <w:szCs w:val="20"/>
          <w:highlight w:val="yellow"/>
        </w:rPr>
        <w:lastRenderedPageBreak/>
        <w:t>Conducting comprehensive resolution-ablation studies (e.g., 64×64, 96×96, 128×128, and 160×160) to quantify the effects of input image resolution on segmentation accuracy, boundary preservation, and computational efficiency.</w:t>
      </w:r>
    </w:p>
    <w:p w14:paraId="58F2F59C" w14:textId="77777777" w:rsidR="002803C2" w:rsidRPr="002803C2" w:rsidRDefault="002803C2" w:rsidP="002803C2">
      <w:pPr>
        <w:pStyle w:val="NormalWeb"/>
        <w:numPr>
          <w:ilvl w:val="0"/>
          <w:numId w:val="23"/>
        </w:numPr>
        <w:spacing w:before="0" w:beforeAutospacing="0" w:after="0" w:afterAutospacing="0" w:line="252" w:lineRule="auto"/>
        <w:mirrorIndents/>
        <w:jc w:val="both"/>
        <w:rPr>
          <w:sz w:val="20"/>
          <w:szCs w:val="20"/>
          <w:highlight w:val="yellow"/>
        </w:rPr>
      </w:pPr>
      <w:r w:rsidRPr="002803C2">
        <w:rPr>
          <w:sz w:val="20"/>
          <w:szCs w:val="20"/>
          <w:highlight w:val="yellow"/>
        </w:rPr>
        <w:t>Extending DLU to other deep learning architectures, including Transformer-based and hybrid CNN–Transformer medical vision models.</w:t>
      </w:r>
    </w:p>
    <w:p w14:paraId="7BC54BD8" w14:textId="77777777" w:rsidR="002803C2" w:rsidRPr="002803C2" w:rsidRDefault="002803C2" w:rsidP="002803C2">
      <w:pPr>
        <w:pStyle w:val="NormalWeb"/>
        <w:numPr>
          <w:ilvl w:val="0"/>
          <w:numId w:val="23"/>
        </w:numPr>
        <w:spacing w:before="0" w:beforeAutospacing="0" w:after="0" w:afterAutospacing="0" w:line="252" w:lineRule="auto"/>
        <w:mirrorIndents/>
        <w:jc w:val="both"/>
        <w:rPr>
          <w:sz w:val="20"/>
          <w:szCs w:val="20"/>
          <w:highlight w:val="yellow"/>
        </w:rPr>
      </w:pPr>
      <w:r w:rsidRPr="002803C2">
        <w:rPr>
          <w:sz w:val="20"/>
          <w:szCs w:val="20"/>
          <w:highlight w:val="yellow"/>
        </w:rPr>
        <w:t>Applying DLU to larger and clinically validated datasets to assess robustness and generalization in real-world deployment scenarios.</w:t>
      </w:r>
    </w:p>
    <w:p w14:paraId="5AFB8611" w14:textId="77777777" w:rsidR="002803C2" w:rsidRPr="002803C2" w:rsidRDefault="002803C2" w:rsidP="002803C2">
      <w:pPr>
        <w:pStyle w:val="NormalWeb"/>
        <w:numPr>
          <w:ilvl w:val="0"/>
          <w:numId w:val="23"/>
        </w:numPr>
        <w:spacing w:before="0" w:beforeAutospacing="0" w:after="0" w:afterAutospacing="0" w:line="252" w:lineRule="auto"/>
        <w:mirrorIndents/>
        <w:jc w:val="both"/>
        <w:rPr>
          <w:sz w:val="20"/>
          <w:szCs w:val="20"/>
          <w:highlight w:val="yellow"/>
        </w:rPr>
      </w:pPr>
      <w:r w:rsidRPr="002803C2">
        <w:rPr>
          <w:sz w:val="20"/>
          <w:szCs w:val="20"/>
          <w:highlight w:val="yellow"/>
        </w:rPr>
        <w:t>Investigating hardware-aware implementations and optimization techniques for efficient DLU execution on CPUs, edge devices, and embedded medical imaging platforms.</w:t>
      </w:r>
    </w:p>
    <w:p w14:paraId="466E2FF7" w14:textId="77777777" w:rsidR="002803C2" w:rsidRPr="00D439EF" w:rsidRDefault="002803C2" w:rsidP="002803C2">
      <w:pPr>
        <w:pStyle w:val="NormalWeb"/>
        <w:spacing w:before="0" w:beforeAutospacing="0" w:after="0" w:afterAutospacing="0" w:line="252" w:lineRule="auto"/>
        <w:ind w:firstLine="202"/>
        <w:mirrorIndents/>
        <w:jc w:val="both"/>
        <w:rPr>
          <w:sz w:val="20"/>
          <w:szCs w:val="20"/>
        </w:rPr>
      </w:pPr>
    </w:p>
    <w:p w14:paraId="03148789" w14:textId="4100E16E" w:rsidR="00544B5F" w:rsidRPr="00D439EF" w:rsidRDefault="00544B5F" w:rsidP="00A2207E">
      <w:pPr>
        <w:pStyle w:val="NormalWeb"/>
        <w:spacing w:before="0" w:beforeAutospacing="0" w:after="0" w:afterAutospacing="0" w:line="252" w:lineRule="auto"/>
        <w:ind w:firstLine="202"/>
        <w:mirrorIndents/>
        <w:jc w:val="center"/>
        <w:rPr>
          <w:sz w:val="20"/>
          <w:szCs w:val="20"/>
        </w:rPr>
      </w:pPr>
      <w:r w:rsidRPr="00D439EF">
        <w:rPr>
          <w:sz w:val="20"/>
          <w:szCs w:val="20"/>
        </w:rPr>
        <w:t>V</w:t>
      </w:r>
      <w:r w:rsidR="00CA75A2">
        <w:rPr>
          <w:sz w:val="20"/>
          <w:szCs w:val="20"/>
        </w:rPr>
        <w:t>I</w:t>
      </w:r>
      <w:r w:rsidRPr="00D439EF">
        <w:rPr>
          <w:sz w:val="20"/>
          <w:szCs w:val="20"/>
        </w:rPr>
        <w:t>. CONCLUSION</w:t>
      </w:r>
    </w:p>
    <w:p w14:paraId="310FAC6C" w14:textId="0063B7E0" w:rsidR="00544B5F" w:rsidRPr="00D439EF" w:rsidRDefault="006769A1" w:rsidP="006F63EB">
      <w:pPr>
        <w:pStyle w:val="NormalWeb"/>
        <w:spacing w:before="0" w:beforeAutospacing="0" w:after="0" w:afterAutospacing="0" w:line="252" w:lineRule="auto"/>
        <w:mirrorIndents/>
        <w:jc w:val="both"/>
        <w:rPr>
          <w:sz w:val="20"/>
          <w:szCs w:val="20"/>
        </w:rPr>
      </w:pPr>
      <w:r w:rsidRPr="006769A1">
        <w:rPr>
          <w:sz w:val="20"/>
          <w:szCs w:val="20"/>
          <w:highlight w:val="yellow"/>
        </w:rPr>
        <w:t xml:space="preserve">In this paper, we introduced the Dynamic Linear Unit (DLU), a </w:t>
      </w:r>
      <w:r w:rsidR="00733BF6">
        <w:rPr>
          <w:sz w:val="20"/>
          <w:szCs w:val="20"/>
          <w:highlight w:val="yellow"/>
        </w:rPr>
        <w:t>trainable activation mechanism</w:t>
      </w:r>
      <w:r w:rsidRPr="006769A1">
        <w:rPr>
          <w:sz w:val="20"/>
          <w:szCs w:val="20"/>
          <w:highlight w:val="yellow"/>
        </w:rPr>
        <w:t xml:space="preserve"> with a constrained negative slope β </w:t>
      </w:r>
      <w:r w:rsidRPr="006769A1">
        <w:rPr>
          <w:rFonts w:ascii="Cambria Math" w:hAnsi="Cambria Math" w:cs="Cambria Math"/>
          <w:sz w:val="20"/>
          <w:szCs w:val="20"/>
          <w:highlight w:val="yellow"/>
        </w:rPr>
        <w:t>∈</w:t>
      </w:r>
      <w:r w:rsidRPr="006769A1">
        <w:rPr>
          <w:sz w:val="20"/>
          <w:szCs w:val="20"/>
          <w:highlight w:val="yellow"/>
        </w:rPr>
        <w:t xml:space="preserve"> (0, 0.01], designed to enable controlled gradient flow while maintaining the computational simplicity required for lightweight medical image segmentation models. Experimental results across three datasets demonstrate that DLU consistently improves segmentation performance while maintaining competitive co</w:t>
      </w:r>
      <w:r w:rsidRPr="00624B7E">
        <w:rPr>
          <w:sz w:val="20"/>
          <w:szCs w:val="20"/>
          <w:highlight w:val="yellow"/>
        </w:rPr>
        <w:t xml:space="preserve">mputational efficiency. </w:t>
      </w:r>
      <w:r w:rsidR="00624B7E" w:rsidRPr="00624B7E">
        <w:rPr>
          <w:sz w:val="20"/>
          <w:szCs w:val="20"/>
          <w:highlight w:val="yellow"/>
        </w:rPr>
        <w:t>DLU enables controlled negative-gradient propagation while preserving the computational simplicity of piecewise-linear activation functions.</w:t>
      </w:r>
    </w:p>
    <w:p w14:paraId="3019519E" w14:textId="14112B10" w:rsidR="00544B5F" w:rsidRPr="00D439EF" w:rsidRDefault="00544B5F" w:rsidP="006F63EB">
      <w:pPr>
        <w:pStyle w:val="NormalWeb"/>
        <w:spacing w:before="0" w:beforeAutospacing="0" w:after="0" w:afterAutospacing="0" w:line="252" w:lineRule="auto"/>
        <w:mirrorIndents/>
        <w:jc w:val="both"/>
        <w:rPr>
          <w:sz w:val="20"/>
          <w:szCs w:val="20"/>
        </w:rPr>
      </w:pPr>
      <w:r w:rsidRPr="00D439EF">
        <w:rPr>
          <w:sz w:val="20"/>
          <w:szCs w:val="20"/>
        </w:rPr>
        <w:t xml:space="preserve">We integrated DLU into a lightweight U-Net variant (LitUNet) and evaluated its performance across three benchmark medical image segmentation datasets: Wound Segmentation, Kvasir-SEG, and Lung CT </w:t>
      </w:r>
      <w:r w:rsidR="00140A54">
        <w:rPr>
          <w:sz w:val="20"/>
          <w:szCs w:val="20"/>
        </w:rPr>
        <w:t>Lesion</w:t>
      </w:r>
      <w:r w:rsidRPr="00D439EF">
        <w:rPr>
          <w:sz w:val="20"/>
          <w:szCs w:val="20"/>
        </w:rPr>
        <w:t xml:space="preserve">. The results demonstrated that DLU consistently achieved superior Dice and accuracy compared to ReLU and LeakyReLU, with the most notable improvement observed on the challenging Lung CT dataset. Statistical tests confirmed the significance of these gains in </w:t>
      </w:r>
      <w:r w:rsidR="006F63EB">
        <w:rPr>
          <w:sz w:val="20"/>
          <w:szCs w:val="20"/>
        </w:rPr>
        <w:t>some</w:t>
      </w:r>
      <w:r w:rsidR="006F63EB" w:rsidRPr="00D439EF">
        <w:rPr>
          <w:sz w:val="20"/>
          <w:szCs w:val="20"/>
        </w:rPr>
        <w:t xml:space="preserve"> </w:t>
      </w:r>
      <w:r w:rsidR="006F63EB">
        <w:rPr>
          <w:sz w:val="20"/>
          <w:szCs w:val="20"/>
        </w:rPr>
        <w:t>instanc</w:t>
      </w:r>
      <w:r w:rsidRPr="00D439EF">
        <w:rPr>
          <w:sz w:val="20"/>
          <w:szCs w:val="20"/>
        </w:rPr>
        <w:t xml:space="preserve">es, while runtime benchmarking showed that DLU maintained competitive efficiency, especially on </w:t>
      </w:r>
      <w:r w:rsidR="006F63EB">
        <w:rPr>
          <w:sz w:val="20"/>
          <w:szCs w:val="20"/>
        </w:rPr>
        <w:t xml:space="preserve">the </w:t>
      </w:r>
      <w:r w:rsidRPr="00D439EF">
        <w:rPr>
          <w:sz w:val="20"/>
          <w:szCs w:val="20"/>
        </w:rPr>
        <w:t>GPU.</w:t>
      </w:r>
    </w:p>
    <w:p w14:paraId="12BE584D" w14:textId="473FBE35" w:rsidR="00592FFD" w:rsidRPr="00D439EF" w:rsidRDefault="00544B5F" w:rsidP="006F63EB">
      <w:pPr>
        <w:pStyle w:val="NormalWeb"/>
        <w:spacing w:before="0" w:beforeAutospacing="0" w:after="0" w:afterAutospacing="0" w:line="252" w:lineRule="auto"/>
        <w:mirrorIndents/>
        <w:jc w:val="both"/>
        <w:rPr>
          <w:sz w:val="20"/>
          <w:szCs w:val="20"/>
        </w:rPr>
      </w:pPr>
      <w:r w:rsidRPr="00D439EF">
        <w:rPr>
          <w:sz w:val="20"/>
          <w:szCs w:val="20"/>
        </w:rPr>
        <w:t xml:space="preserve">The findings highlight DLU’s potential as a practical activation </w:t>
      </w:r>
      <w:r w:rsidR="00C467AB">
        <w:rPr>
          <w:sz w:val="20"/>
          <w:szCs w:val="20"/>
        </w:rPr>
        <w:t>mechanism</w:t>
      </w:r>
      <w:r w:rsidRPr="00D439EF">
        <w:rPr>
          <w:sz w:val="20"/>
          <w:szCs w:val="20"/>
        </w:rPr>
        <w:t xml:space="preserve"> for medical image segmentation tasks, balancing accuracy and efficiency. While further work is needed to extend its applicability to larger datasets and additional tasks, DLU represents a promising step toward improving deep learning-based medical imaging models.</w:t>
      </w:r>
    </w:p>
    <w:p w14:paraId="72215BE8" w14:textId="77777777" w:rsidR="00A2207E" w:rsidRPr="00D439EF" w:rsidRDefault="00A2207E" w:rsidP="00CD0E34">
      <w:pPr>
        <w:pStyle w:val="NormalWeb"/>
        <w:spacing w:before="0" w:beforeAutospacing="0" w:after="0" w:afterAutospacing="0" w:line="252" w:lineRule="auto"/>
        <w:ind w:firstLine="202"/>
        <w:mirrorIndents/>
        <w:jc w:val="both"/>
        <w:rPr>
          <w:sz w:val="20"/>
          <w:szCs w:val="20"/>
        </w:rPr>
      </w:pPr>
    </w:p>
    <w:p w14:paraId="5C2C4224" w14:textId="64B87070" w:rsidR="009F6DFF" w:rsidRPr="00D439EF" w:rsidRDefault="009F6DFF" w:rsidP="00A2207E">
      <w:pPr>
        <w:pStyle w:val="NormalWeb"/>
        <w:spacing w:before="0" w:beforeAutospacing="0" w:after="0" w:afterAutospacing="0" w:line="252" w:lineRule="auto"/>
        <w:ind w:firstLine="202"/>
        <w:mirrorIndents/>
        <w:jc w:val="center"/>
        <w:rPr>
          <w:sz w:val="20"/>
          <w:szCs w:val="20"/>
        </w:rPr>
      </w:pPr>
      <w:r w:rsidRPr="00D439EF">
        <w:rPr>
          <w:sz w:val="20"/>
          <w:szCs w:val="20"/>
        </w:rPr>
        <w:t>APPENDIX</w:t>
      </w:r>
    </w:p>
    <w:p w14:paraId="28F250BF" w14:textId="77777777" w:rsidR="009F6DFF" w:rsidRPr="00D439EF" w:rsidRDefault="009F6DFF" w:rsidP="00CD0E34">
      <w:pPr>
        <w:pStyle w:val="NormalWeb"/>
        <w:spacing w:before="0" w:beforeAutospacing="0" w:after="0" w:afterAutospacing="0" w:line="252" w:lineRule="auto"/>
        <w:ind w:firstLine="202"/>
        <w:mirrorIndents/>
        <w:jc w:val="both"/>
        <w:rPr>
          <w:i/>
          <w:iCs/>
          <w:sz w:val="20"/>
          <w:szCs w:val="20"/>
        </w:rPr>
      </w:pPr>
      <w:r w:rsidRPr="00D439EF">
        <w:rPr>
          <w:i/>
          <w:iCs/>
          <w:sz w:val="20"/>
          <w:szCs w:val="20"/>
        </w:rPr>
        <w:t>A. Additional Performance Plots for the Wound Dataset</w:t>
      </w:r>
    </w:p>
    <w:p w14:paraId="731077EA" w14:textId="77777777" w:rsidR="009F6DFF" w:rsidRPr="00D439EF" w:rsidRDefault="009F6DFF" w:rsidP="006F63EB">
      <w:pPr>
        <w:pStyle w:val="NormalWeb"/>
        <w:spacing w:before="0" w:beforeAutospacing="0" w:after="0" w:afterAutospacing="0" w:line="252" w:lineRule="auto"/>
        <w:mirrorIndents/>
        <w:jc w:val="both"/>
        <w:rPr>
          <w:sz w:val="20"/>
          <w:szCs w:val="20"/>
        </w:rPr>
      </w:pPr>
      <w:r w:rsidRPr="00D439EF">
        <w:rPr>
          <w:sz w:val="20"/>
          <w:szCs w:val="20"/>
        </w:rPr>
        <w:t>This section provides the detailed performance visualizations for the experiments conducted on the Wound dataset. These plots complement the quantitative results presented in Tables I and II of the main paper.</w:t>
      </w:r>
    </w:p>
    <w:p w14:paraId="59D5459D" w14:textId="1B410112" w:rsidR="009F6DFF" w:rsidRPr="00D439EF" w:rsidRDefault="009F6DFF" w:rsidP="00CD0E34">
      <w:pPr>
        <w:pStyle w:val="NormalWeb"/>
        <w:spacing w:before="0" w:beforeAutospacing="0" w:after="0" w:afterAutospacing="0" w:line="252" w:lineRule="auto"/>
        <w:ind w:firstLine="202"/>
        <w:mirrorIndents/>
        <w:jc w:val="both"/>
        <w:rPr>
          <w:sz w:val="20"/>
          <w:szCs w:val="20"/>
        </w:rPr>
      </w:pPr>
      <w:r w:rsidRPr="00D439EF">
        <w:rPr>
          <w:noProof/>
          <w:sz w:val="20"/>
          <w:szCs w:val="20"/>
        </w:rPr>
        <w:drawing>
          <wp:inline distT="0" distB="0" distL="0" distR="0" wp14:anchorId="3E3FA613" wp14:editId="266D5474">
            <wp:extent cx="3031367" cy="2014206"/>
            <wp:effectExtent l="0" t="0" r="0" b="5715"/>
            <wp:docPr id="45301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031367" cy="2014206"/>
                    </a:xfrm>
                    <a:prstGeom prst="rect">
                      <a:avLst/>
                    </a:prstGeom>
                    <a:noFill/>
                  </pic:spPr>
                </pic:pic>
              </a:graphicData>
            </a:graphic>
          </wp:inline>
        </w:drawing>
      </w:r>
    </w:p>
    <w:p w14:paraId="59A9BAC3" w14:textId="73655372" w:rsidR="009F6DFF" w:rsidRPr="00D439EF" w:rsidRDefault="009F6DFF" w:rsidP="006F63EB">
      <w:pPr>
        <w:pStyle w:val="NormalWeb"/>
        <w:spacing w:before="0" w:beforeAutospacing="0" w:after="0" w:afterAutospacing="0" w:line="252" w:lineRule="auto"/>
        <w:mirrorIndents/>
        <w:jc w:val="both"/>
        <w:rPr>
          <w:sz w:val="20"/>
          <w:szCs w:val="20"/>
        </w:rPr>
      </w:pPr>
      <w:r w:rsidRPr="00D439EF">
        <w:rPr>
          <w:sz w:val="20"/>
          <w:szCs w:val="20"/>
        </w:rPr>
        <w:t>Fig. A1. Average performance comparison on the Wound dataset. This chart summarizes the mean Dice, IoU, and F1 scores across three independent runs for each architecture, showing the superior average performance of DLU.</w:t>
      </w:r>
    </w:p>
    <w:p w14:paraId="2B691BE7" w14:textId="77777777" w:rsidR="00A2207E" w:rsidRPr="00D439EF" w:rsidRDefault="00A2207E" w:rsidP="00CD0E34">
      <w:pPr>
        <w:pStyle w:val="NormalWeb"/>
        <w:spacing w:before="0" w:beforeAutospacing="0" w:after="0" w:afterAutospacing="0" w:line="252" w:lineRule="auto"/>
        <w:ind w:firstLine="202"/>
        <w:mirrorIndents/>
        <w:jc w:val="both"/>
        <w:rPr>
          <w:sz w:val="20"/>
          <w:szCs w:val="20"/>
        </w:rPr>
      </w:pPr>
    </w:p>
    <w:p w14:paraId="5F6EC0B3" w14:textId="528D8C02" w:rsidR="009F6DFF" w:rsidRPr="00D439EF" w:rsidRDefault="009F6DFF" w:rsidP="00CD0E34">
      <w:pPr>
        <w:pStyle w:val="NormalWeb"/>
        <w:spacing w:before="0" w:beforeAutospacing="0" w:after="0" w:afterAutospacing="0" w:line="252" w:lineRule="auto"/>
        <w:ind w:firstLine="202"/>
        <w:mirrorIndents/>
        <w:jc w:val="both"/>
        <w:rPr>
          <w:sz w:val="20"/>
          <w:szCs w:val="20"/>
        </w:rPr>
      </w:pPr>
      <w:r w:rsidRPr="00D439EF">
        <w:rPr>
          <w:noProof/>
        </w:rPr>
        <w:drawing>
          <wp:inline distT="0" distB="0" distL="0" distR="0" wp14:anchorId="30BC02EC" wp14:editId="43119352">
            <wp:extent cx="3208351" cy="2142614"/>
            <wp:effectExtent l="0" t="0" r="0" b="0"/>
            <wp:docPr id="34680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BEBA8EAE-BF5A-486C-A8C5-ECC9F3942E4B}">
                          <a14:imgProps xmlns:a14="http://schemas.microsoft.com/office/drawing/2010/main">
                            <a14:imgLayer r:embed="rId2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216859" cy="2148296"/>
                    </a:xfrm>
                    <a:prstGeom prst="rect">
                      <a:avLst/>
                    </a:prstGeom>
                    <a:noFill/>
                    <a:ln>
                      <a:noFill/>
                    </a:ln>
                  </pic:spPr>
                </pic:pic>
              </a:graphicData>
            </a:graphic>
          </wp:inline>
        </w:drawing>
      </w:r>
    </w:p>
    <w:p w14:paraId="31825BFB" w14:textId="125C5954" w:rsidR="00592FFD" w:rsidRPr="00D439EF" w:rsidRDefault="00592FFD" w:rsidP="006F63EB">
      <w:pPr>
        <w:pStyle w:val="NormalWeb"/>
        <w:spacing w:before="0" w:beforeAutospacing="0" w:after="0" w:afterAutospacing="0" w:line="252" w:lineRule="auto"/>
        <w:mirrorIndents/>
        <w:jc w:val="both"/>
        <w:rPr>
          <w:sz w:val="20"/>
          <w:szCs w:val="20"/>
        </w:rPr>
      </w:pPr>
      <w:r w:rsidRPr="00D439EF">
        <w:rPr>
          <w:sz w:val="20"/>
          <w:szCs w:val="20"/>
        </w:rPr>
        <w:t>Fig. A2. Run-by-run performance and stability on the Wound dataset. Each point represents a single experimental run, plotting the Dice coefficient against the IoU score. The plot highlights the high consistency of DLU and the instability of LeakyReLU.</w:t>
      </w:r>
    </w:p>
    <w:p w14:paraId="58008F3F" w14:textId="77777777" w:rsidR="00A2207E" w:rsidRPr="00D439EF" w:rsidRDefault="00A2207E" w:rsidP="00CD0E34">
      <w:pPr>
        <w:pStyle w:val="NormalWeb"/>
        <w:spacing w:before="0" w:beforeAutospacing="0" w:after="0" w:afterAutospacing="0" w:line="252" w:lineRule="auto"/>
        <w:ind w:firstLine="202"/>
        <w:mirrorIndents/>
        <w:jc w:val="both"/>
        <w:rPr>
          <w:sz w:val="20"/>
          <w:szCs w:val="20"/>
        </w:rPr>
      </w:pPr>
    </w:p>
    <w:p w14:paraId="05EC955A" w14:textId="77777777" w:rsidR="00584A89" w:rsidRPr="00D439EF" w:rsidRDefault="009708FE" w:rsidP="00CD0E34">
      <w:pPr>
        <w:pStyle w:val="NormalWeb"/>
        <w:spacing w:before="0" w:beforeAutospacing="0" w:after="0" w:afterAutospacing="0" w:line="252" w:lineRule="auto"/>
        <w:ind w:firstLine="202"/>
        <w:mirrorIndents/>
        <w:jc w:val="both"/>
        <w:rPr>
          <w:sz w:val="20"/>
          <w:szCs w:val="20"/>
        </w:rPr>
      </w:pPr>
      <w:r w:rsidRPr="00D439EF">
        <w:rPr>
          <w:noProof/>
        </w:rPr>
        <w:drawing>
          <wp:inline distT="0" distB="0" distL="0" distR="0" wp14:anchorId="7149B524" wp14:editId="17B4C006">
            <wp:extent cx="3327621" cy="2219104"/>
            <wp:effectExtent l="0" t="0" r="6350" b="0"/>
            <wp:docPr id="183296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BEBA8EAE-BF5A-486C-A8C5-ECC9F3942E4B}">
                          <a14:imgProps xmlns:a14="http://schemas.microsoft.com/office/drawing/2010/main">
                            <a14:imgLayer r:embed="rId2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340564" cy="2227736"/>
                    </a:xfrm>
                    <a:prstGeom prst="rect">
                      <a:avLst/>
                    </a:prstGeom>
                    <a:noFill/>
                    <a:ln>
                      <a:noFill/>
                    </a:ln>
                  </pic:spPr>
                </pic:pic>
              </a:graphicData>
            </a:graphic>
          </wp:inline>
        </w:drawing>
      </w:r>
    </w:p>
    <w:p w14:paraId="3BAAC767" w14:textId="602A43AF" w:rsidR="00592FFD" w:rsidRDefault="00315CD1" w:rsidP="006F63EB">
      <w:pPr>
        <w:pStyle w:val="NormalWeb"/>
        <w:spacing w:before="0" w:beforeAutospacing="0" w:after="0" w:afterAutospacing="0" w:line="252" w:lineRule="auto"/>
        <w:mirrorIndents/>
        <w:jc w:val="both"/>
        <w:rPr>
          <w:sz w:val="20"/>
          <w:szCs w:val="20"/>
        </w:rPr>
      </w:pPr>
      <w:r w:rsidRPr="00D439EF">
        <w:rPr>
          <w:sz w:val="20"/>
          <w:szCs w:val="20"/>
        </w:rPr>
        <w:t xml:space="preserve">Fig. A3. Test accuracy vs. test loss for each of the nine experimental runs on the Wound dataset. The plot identifies the optimal model (lowest loss and highest accuracy) in the top-left </w:t>
      </w:r>
      <w:r w:rsidRPr="00D439EF">
        <w:rPr>
          <w:sz w:val="20"/>
          <w:szCs w:val="20"/>
        </w:rPr>
        <w:lastRenderedPageBreak/>
        <w:t>corner, highlighting the performance of DLU Run3 as the most successful run in these metrics.</w:t>
      </w:r>
    </w:p>
    <w:p w14:paraId="2F8E935E" w14:textId="77777777" w:rsidR="00584A89" w:rsidRPr="00D439EF" w:rsidRDefault="00584A89" w:rsidP="009A3ACE">
      <w:pPr>
        <w:pStyle w:val="NormalWeb"/>
        <w:spacing w:before="0" w:beforeAutospacing="0" w:after="0" w:afterAutospacing="0" w:line="252" w:lineRule="auto"/>
        <w:mirrorIndents/>
        <w:jc w:val="both"/>
        <w:rPr>
          <w:sz w:val="20"/>
          <w:szCs w:val="20"/>
        </w:rPr>
      </w:pPr>
    </w:p>
    <w:p w14:paraId="338F5FFB" w14:textId="4185222A" w:rsidR="00A2207E" w:rsidRPr="00D439EF" w:rsidRDefault="000D5F35" w:rsidP="009A3ACE">
      <w:pPr>
        <w:pStyle w:val="NormalWeb"/>
        <w:spacing w:before="0" w:beforeAutospacing="0" w:after="0" w:afterAutospacing="0" w:line="252" w:lineRule="auto"/>
        <w:ind w:firstLine="202"/>
        <w:mirrorIndents/>
        <w:jc w:val="both"/>
        <w:rPr>
          <w:sz w:val="20"/>
          <w:szCs w:val="20"/>
        </w:rPr>
      </w:pPr>
      <w:r w:rsidRPr="00D439EF">
        <w:rPr>
          <w:noProof/>
          <w:sz w:val="20"/>
          <w:szCs w:val="20"/>
        </w:rPr>
        <w:drawing>
          <wp:inline distT="0" distB="0" distL="0" distR="0" wp14:anchorId="71D680E5" wp14:editId="402A450F">
            <wp:extent cx="3200400" cy="2051455"/>
            <wp:effectExtent l="0" t="0" r="0" b="6350"/>
            <wp:docPr id="27" name="Picture 26">
              <a:extLst xmlns:a="http://schemas.openxmlformats.org/drawingml/2006/main">
                <a:ext uri="{FF2B5EF4-FFF2-40B4-BE49-F238E27FC236}">
                  <a16:creationId xmlns:a16="http://schemas.microsoft.com/office/drawing/2014/main" id="{D31A9B61-058D-2F7C-A6AE-3791567DF3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D31A9B61-058D-2F7C-A6AE-3791567DF3CC}"/>
                        </a:ext>
                      </a:extLst>
                    </pic:cNvPr>
                    <pic:cNvPicPr>
                      <a:picLocks noChangeAspect="1"/>
                    </pic:cNvPicPr>
                  </pic:nvPicPr>
                  <pic:blipFill rotWithShape="1">
                    <a:blip r:embed="rId25">
                      <a:extLst>
                        <a:ext uri="{BEBA8EAE-BF5A-486C-A8C5-ECC9F3942E4B}">
                          <a14:imgProps xmlns:a14="http://schemas.microsoft.com/office/drawing/2010/main">
                            <a14:imgLayer r:embed="rId26">
                              <a14:imgEffect>
                                <a14:saturation sat="0"/>
                              </a14:imgEffect>
                            </a14:imgLayer>
                          </a14:imgProps>
                        </a:ext>
                      </a:extLst>
                    </a:blip>
                    <a:srcRect r="11616"/>
                    <a:stretch>
                      <a:fillRect/>
                    </a:stretch>
                  </pic:blipFill>
                  <pic:spPr bwMode="auto">
                    <a:xfrm>
                      <a:off x="0" y="0"/>
                      <a:ext cx="3219866" cy="2063932"/>
                    </a:xfrm>
                    <a:prstGeom prst="rect">
                      <a:avLst/>
                    </a:prstGeom>
                    <a:ln>
                      <a:noFill/>
                    </a:ln>
                    <a:extLst>
                      <a:ext uri="{53640926-AAD7-44D8-BBD7-CCE9431645EC}">
                        <a14:shadowObscured xmlns:a14="http://schemas.microsoft.com/office/drawing/2010/main"/>
                      </a:ext>
                    </a:extLst>
                  </pic:spPr>
                </pic:pic>
              </a:graphicData>
            </a:graphic>
          </wp:inline>
        </w:drawing>
      </w:r>
    </w:p>
    <w:p w14:paraId="2C347383" w14:textId="77777777" w:rsidR="009A3ACE" w:rsidRPr="00D439EF" w:rsidRDefault="009A3ACE" w:rsidP="006F63EB">
      <w:pPr>
        <w:pStyle w:val="NormalWeb"/>
        <w:spacing w:before="0" w:beforeAutospacing="0" w:after="0" w:afterAutospacing="0" w:line="252" w:lineRule="auto"/>
        <w:mirrorIndents/>
        <w:jc w:val="both"/>
        <w:rPr>
          <w:sz w:val="20"/>
          <w:szCs w:val="20"/>
        </w:rPr>
      </w:pPr>
      <w:r w:rsidRPr="00D439EF">
        <w:rPr>
          <w:sz w:val="20"/>
          <w:szCs w:val="20"/>
        </w:rPr>
        <w:t>Fig. A4. Precision, Recall, and F1-Score for each of the nine experimental runs on the Wound dataset. The chart details the performance of individual models, illustrating the trade-off between precision and recall that contributes to the final F1-score for each run.</w:t>
      </w:r>
    </w:p>
    <w:p w14:paraId="097D6FBE" w14:textId="77777777" w:rsidR="009A3ACE" w:rsidRPr="009A3ACE" w:rsidRDefault="009A3ACE" w:rsidP="00CD0E34">
      <w:pPr>
        <w:pStyle w:val="NormalWeb"/>
        <w:spacing w:before="0" w:beforeAutospacing="0" w:after="0" w:afterAutospacing="0" w:line="252" w:lineRule="auto"/>
        <w:ind w:firstLine="202"/>
        <w:mirrorIndents/>
        <w:jc w:val="both"/>
        <w:rPr>
          <w:sz w:val="20"/>
          <w:szCs w:val="20"/>
        </w:rPr>
      </w:pPr>
    </w:p>
    <w:p w14:paraId="1D84CD37" w14:textId="6C9E21A4" w:rsidR="001B597A" w:rsidRPr="001B597A" w:rsidRDefault="001B597A" w:rsidP="00CD0E34">
      <w:pPr>
        <w:pStyle w:val="NormalWeb"/>
        <w:spacing w:before="0" w:beforeAutospacing="0" w:after="0" w:afterAutospacing="0" w:line="252" w:lineRule="auto"/>
        <w:ind w:firstLine="202"/>
        <w:mirrorIndents/>
        <w:jc w:val="both"/>
        <w:rPr>
          <w:i/>
          <w:iCs/>
          <w:sz w:val="20"/>
          <w:szCs w:val="20"/>
        </w:rPr>
      </w:pPr>
      <w:r w:rsidRPr="001B597A">
        <w:rPr>
          <w:i/>
          <w:iCs/>
          <w:sz w:val="20"/>
          <w:szCs w:val="20"/>
        </w:rPr>
        <w:t>B. Performance Plots for the Lung CT Dataset</w:t>
      </w:r>
    </w:p>
    <w:p w14:paraId="0AC18B81" w14:textId="77777777" w:rsidR="001B597A" w:rsidRPr="00D439EF" w:rsidRDefault="001B597A" w:rsidP="006F63EB">
      <w:pPr>
        <w:pStyle w:val="NormalWeb"/>
        <w:spacing w:before="0" w:beforeAutospacing="0" w:after="0" w:afterAutospacing="0" w:line="252" w:lineRule="auto"/>
        <w:mirrorIndents/>
        <w:jc w:val="both"/>
        <w:rPr>
          <w:sz w:val="20"/>
          <w:szCs w:val="20"/>
        </w:rPr>
      </w:pPr>
      <w:r w:rsidRPr="001B597A">
        <w:rPr>
          <w:sz w:val="20"/>
          <w:szCs w:val="20"/>
        </w:rPr>
        <w:t>This section provides the detailed performance visualizations for the experiments conducted on the challenging Lung CT dataset. These plots complement the quantitative results presented in Tables V and VI and the visual analysis in the main paper.</w:t>
      </w:r>
    </w:p>
    <w:p w14:paraId="27220373" w14:textId="77777777" w:rsidR="00FC300E" w:rsidRPr="00D439EF" w:rsidRDefault="00FC300E" w:rsidP="00CD0E34">
      <w:pPr>
        <w:pStyle w:val="NormalWeb"/>
        <w:spacing w:before="0" w:beforeAutospacing="0" w:after="0" w:afterAutospacing="0" w:line="252" w:lineRule="auto"/>
        <w:ind w:firstLine="202"/>
        <w:mirrorIndents/>
        <w:jc w:val="both"/>
        <w:rPr>
          <w:sz w:val="20"/>
          <w:szCs w:val="20"/>
        </w:rPr>
      </w:pPr>
    </w:p>
    <w:p w14:paraId="034009A9" w14:textId="420DC05F" w:rsidR="00FC300E" w:rsidRPr="00D439EF" w:rsidRDefault="00FC300E" w:rsidP="00FC300E">
      <w:pPr>
        <w:pStyle w:val="NormalWeb"/>
        <w:spacing w:before="0" w:beforeAutospacing="0" w:after="0" w:afterAutospacing="0" w:line="252" w:lineRule="auto"/>
        <w:mirrorIndents/>
        <w:jc w:val="both"/>
        <w:rPr>
          <w:sz w:val="20"/>
          <w:szCs w:val="20"/>
        </w:rPr>
      </w:pPr>
      <w:r w:rsidRPr="00D439EF">
        <w:rPr>
          <w:noProof/>
          <w:sz w:val="48"/>
          <w:szCs w:val="48"/>
        </w:rPr>
        <w:drawing>
          <wp:inline distT="0" distB="0" distL="0" distR="0" wp14:anchorId="2499D7A0" wp14:editId="3FABF8D7">
            <wp:extent cx="3379304" cy="2252199"/>
            <wp:effectExtent l="0" t="0" r="0" b="0"/>
            <wp:docPr id="1271058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BEBA8EAE-BF5A-486C-A8C5-ECC9F3942E4B}">
                          <a14:imgProps xmlns:a14="http://schemas.microsoft.com/office/drawing/2010/main">
                            <a14:imgLayer r:embed="rId2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398409" cy="2264932"/>
                    </a:xfrm>
                    <a:prstGeom prst="rect">
                      <a:avLst/>
                    </a:prstGeom>
                    <a:noFill/>
                  </pic:spPr>
                </pic:pic>
              </a:graphicData>
            </a:graphic>
          </wp:inline>
        </w:drawing>
      </w:r>
    </w:p>
    <w:p w14:paraId="24887E6C" w14:textId="273F5107" w:rsidR="00FC300E" w:rsidRPr="00D439EF" w:rsidRDefault="00FC300E" w:rsidP="006F63EB">
      <w:pPr>
        <w:pStyle w:val="NormalWeb"/>
        <w:spacing w:before="0" w:beforeAutospacing="0" w:after="0" w:afterAutospacing="0" w:line="252" w:lineRule="auto"/>
        <w:mirrorIndents/>
        <w:jc w:val="both"/>
        <w:rPr>
          <w:sz w:val="20"/>
          <w:szCs w:val="20"/>
        </w:rPr>
      </w:pPr>
      <w:r w:rsidRPr="00D439EF">
        <w:rPr>
          <w:sz w:val="20"/>
          <w:szCs w:val="20"/>
        </w:rPr>
        <w:t>Fig. B1. Test accuracy vs. test loss for each of the nine experimental runs on the Lung CT dataset. The plot shows the relationship between loss and accuracy for each run, with the optimal performance located in the top-left corner.</w:t>
      </w:r>
    </w:p>
    <w:p w14:paraId="6BE03DDE" w14:textId="77777777" w:rsidR="00FC300E" w:rsidRPr="00D439EF" w:rsidRDefault="00FC300E" w:rsidP="00FC300E">
      <w:pPr>
        <w:pStyle w:val="NormalWeb"/>
        <w:spacing w:before="0" w:beforeAutospacing="0" w:after="0" w:afterAutospacing="0" w:line="252" w:lineRule="auto"/>
        <w:ind w:firstLine="202"/>
        <w:mirrorIndents/>
        <w:jc w:val="both"/>
        <w:rPr>
          <w:sz w:val="20"/>
          <w:szCs w:val="20"/>
        </w:rPr>
      </w:pPr>
    </w:p>
    <w:p w14:paraId="4C791CB2" w14:textId="38E2B255" w:rsidR="00FC300E" w:rsidRPr="00D439EF" w:rsidRDefault="00FC300E" w:rsidP="00FC300E">
      <w:pPr>
        <w:pStyle w:val="NormalWeb"/>
        <w:spacing w:before="0" w:beforeAutospacing="0" w:after="0" w:afterAutospacing="0" w:line="252" w:lineRule="auto"/>
        <w:ind w:firstLine="202"/>
        <w:mirrorIndents/>
        <w:jc w:val="both"/>
        <w:rPr>
          <w:sz w:val="20"/>
          <w:szCs w:val="20"/>
        </w:rPr>
      </w:pPr>
      <w:r w:rsidRPr="00D439EF">
        <w:rPr>
          <w:noProof/>
          <w:sz w:val="20"/>
          <w:szCs w:val="20"/>
        </w:rPr>
        <w:drawing>
          <wp:inline distT="0" distB="0" distL="0" distR="0" wp14:anchorId="766D40FB" wp14:editId="15CD23B7">
            <wp:extent cx="3032816" cy="1949913"/>
            <wp:effectExtent l="0" t="0" r="0" b="0"/>
            <wp:docPr id="39" name="Picture 38">
              <a:extLst xmlns:a="http://schemas.openxmlformats.org/drawingml/2006/main">
                <a:ext uri="{FF2B5EF4-FFF2-40B4-BE49-F238E27FC236}">
                  <a16:creationId xmlns:a16="http://schemas.microsoft.com/office/drawing/2014/main" id="{3B200B08-0EAD-34D1-C4CB-D5C142402F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a:extLst>
                        <a:ext uri="{FF2B5EF4-FFF2-40B4-BE49-F238E27FC236}">
                          <a16:creationId xmlns:a16="http://schemas.microsoft.com/office/drawing/2014/main" id="{3B200B08-0EAD-34D1-C4CB-D5C142402F81}"/>
                        </a:ext>
                      </a:extLst>
                    </pic:cNvPr>
                    <pic:cNvPicPr>
                      <a:picLocks noChangeAspect="1"/>
                    </pic:cNvPicPr>
                  </pic:nvPicPr>
                  <pic:blipFill rotWithShape="1">
                    <a:blip r:embed="rId29">
                      <a:extLst>
                        <a:ext uri="{BEBA8EAE-BF5A-486C-A8C5-ECC9F3942E4B}">
                          <a14:imgProps xmlns:a14="http://schemas.microsoft.com/office/drawing/2010/main">
                            <a14:imgLayer r:embed="rId30">
                              <a14:imgEffect>
                                <a14:saturation sat="0"/>
                              </a14:imgEffect>
                            </a14:imgLayer>
                          </a14:imgProps>
                        </a:ext>
                      </a:extLst>
                    </a:blip>
                    <a:srcRect r="11801"/>
                    <a:stretch>
                      <a:fillRect/>
                    </a:stretch>
                  </pic:blipFill>
                  <pic:spPr bwMode="auto">
                    <a:xfrm>
                      <a:off x="0" y="0"/>
                      <a:ext cx="3043969" cy="1957084"/>
                    </a:xfrm>
                    <a:prstGeom prst="rect">
                      <a:avLst/>
                    </a:prstGeom>
                    <a:ln>
                      <a:noFill/>
                    </a:ln>
                    <a:extLst>
                      <a:ext uri="{53640926-AAD7-44D8-BBD7-CCE9431645EC}">
                        <a14:shadowObscured xmlns:a14="http://schemas.microsoft.com/office/drawing/2010/main"/>
                      </a:ext>
                    </a:extLst>
                  </pic:spPr>
                </pic:pic>
              </a:graphicData>
            </a:graphic>
          </wp:inline>
        </w:drawing>
      </w:r>
    </w:p>
    <w:p w14:paraId="5F5CB639" w14:textId="7A0F9377" w:rsidR="00FC300E" w:rsidRPr="00D439EF" w:rsidRDefault="00FC300E" w:rsidP="006F63EB">
      <w:pPr>
        <w:pStyle w:val="NormalWeb"/>
        <w:spacing w:before="0" w:beforeAutospacing="0" w:after="0" w:afterAutospacing="0" w:line="252" w:lineRule="auto"/>
        <w:mirrorIndents/>
        <w:jc w:val="both"/>
        <w:rPr>
          <w:sz w:val="20"/>
          <w:szCs w:val="20"/>
        </w:rPr>
      </w:pPr>
      <w:r w:rsidRPr="00D439EF">
        <w:rPr>
          <w:sz w:val="20"/>
          <w:szCs w:val="20"/>
        </w:rPr>
        <w:t>Fig. B2. Precision, Recall, and F1-Score for each of the nine experimental runs on the Lung CT dataset. The chart provides a detailed performance breakdown, illustrating the trade-off between precision and recall that contributes to the final F1-score for each model run.</w:t>
      </w:r>
    </w:p>
    <w:p w14:paraId="1A8B6F16" w14:textId="77777777" w:rsidR="00FC300E" w:rsidRPr="00D439EF" w:rsidRDefault="00FC300E" w:rsidP="00FC300E">
      <w:pPr>
        <w:pStyle w:val="NormalWeb"/>
        <w:spacing w:before="0" w:beforeAutospacing="0" w:after="0" w:afterAutospacing="0" w:line="252" w:lineRule="auto"/>
        <w:ind w:firstLine="202"/>
        <w:mirrorIndents/>
        <w:jc w:val="both"/>
        <w:rPr>
          <w:sz w:val="20"/>
          <w:szCs w:val="20"/>
        </w:rPr>
      </w:pPr>
    </w:p>
    <w:p w14:paraId="6BD41647" w14:textId="77777777" w:rsidR="00787C4C" w:rsidRPr="00787C4C" w:rsidRDefault="00787C4C" w:rsidP="00787C4C">
      <w:pPr>
        <w:pStyle w:val="NormalWeb"/>
        <w:spacing w:before="0" w:beforeAutospacing="0" w:after="0" w:afterAutospacing="0" w:line="252" w:lineRule="auto"/>
        <w:ind w:firstLine="202"/>
        <w:mirrorIndents/>
        <w:jc w:val="both"/>
        <w:rPr>
          <w:i/>
          <w:iCs/>
          <w:sz w:val="20"/>
          <w:szCs w:val="20"/>
        </w:rPr>
      </w:pPr>
      <w:r w:rsidRPr="00787C4C">
        <w:rPr>
          <w:i/>
          <w:iCs/>
          <w:sz w:val="20"/>
          <w:szCs w:val="20"/>
        </w:rPr>
        <w:t>C. Performance Plots for the Kvasir-SEG Dataset</w:t>
      </w:r>
    </w:p>
    <w:p w14:paraId="42678AD8" w14:textId="77777777" w:rsidR="00787C4C" w:rsidRPr="00D439EF" w:rsidRDefault="00787C4C" w:rsidP="006F63EB">
      <w:pPr>
        <w:pStyle w:val="NormalWeb"/>
        <w:spacing w:before="0" w:beforeAutospacing="0" w:after="0" w:afterAutospacing="0" w:line="252" w:lineRule="auto"/>
        <w:mirrorIndents/>
        <w:jc w:val="both"/>
        <w:rPr>
          <w:sz w:val="20"/>
          <w:szCs w:val="20"/>
        </w:rPr>
      </w:pPr>
      <w:r w:rsidRPr="00787C4C">
        <w:rPr>
          <w:sz w:val="20"/>
          <w:szCs w:val="20"/>
        </w:rPr>
        <w:t>This section provides the detailed performance visualizations for the experiments conducted on the Kvasir-SEG dataset. These plots complement the quantitative results presented in Tables III and IV of the main paper.</w:t>
      </w:r>
    </w:p>
    <w:p w14:paraId="231A8064" w14:textId="734037DC" w:rsidR="00787C4C" w:rsidRDefault="00787C4C" w:rsidP="00584A89">
      <w:pPr>
        <w:pStyle w:val="NormalWeb"/>
        <w:spacing w:before="0" w:beforeAutospacing="0" w:after="0" w:afterAutospacing="0" w:line="252" w:lineRule="auto"/>
        <w:ind w:firstLine="202"/>
        <w:mirrorIndents/>
        <w:jc w:val="center"/>
        <w:rPr>
          <w:sz w:val="20"/>
          <w:szCs w:val="20"/>
        </w:rPr>
      </w:pPr>
      <w:r w:rsidRPr="00D439EF">
        <w:rPr>
          <w:noProof/>
          <w:sz w:val="20"/>
          <w:szCs w:val="20"/>
        </w:rPr>
        <w:drawing>
          <wp:inline distT="0" distB="0" distL="0" distR="0" wp14:anchorId="0A5CF272" wp14:editId="46FF2D79">
            <wp:extent cx="3379304" cy="2244823"/>
            <wp:effectExtent l="0" t="0" r="0" b="3175"/>
            <wp:docPr id="25" name="Picture 24">
              <a:extLst xmlns:a="http://schemas.openxmlformats.org/drawingml/2006/main">
                <a:ext uri="{FF2B5EF4-FFF2-40B4-BE49-F238E27FC236}">
                  <a16:creationId xmlns:a16="http://schemas.microsoft.com/office/drawing/2014/main" id="{1B4D1BC6-B608-B683-DB1B-2BCC153165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1B4D1BC6-B608-B683-DB1B-2BCC153165D5}"/>
                        </a:ext>
                      </a:extLst>
                    </pic:cNvPr>
                    <pic:cNvPicPr>
                      <a:picLocks noChangeAspect="1"/>
                    </pic:cNvPicPr>
                  </pic:nvPicPr>
                  <pic:blipFill>
                    <a:blip r:embed="rId31">
                      <a:extLst>
                        <a:ext uri="{BEBA8EAE-BF5A-486C-A8C5-ECC9F3942E4B}">
                          <a14:imgProps xmlns:a14="http://schemas.microsoft.com/office/drawing/2010/main">
                            <a14:imgLayer r:embed="rId32">
                              <a14:imgEffect>
                                <a14:saturation sat="0"/>
                              </a14:imgEffect>
                            </a14:imgLayer>
                          </a14:imgProps>
                        </a:ext>
                      </a:extLst>
                    </a:blip>
                    <a:stretch>
                      <a:fillRect/>
                    </a:stretch>
                  </pic:blipFill>
                  <pic:spPr>
                    <a:xfrm>
                      <a:off x="0" y="0"/>
                      <a:ext cx="3391193" cy="2252720"/>
                    </a:xfrm>
                    <a:prstGeom prst="rect">
                      <a:avLst/>
                    </a:prstGeom>
                  </pic:spPr>
                </pic:pic>
              </a:graphicData>
            </a:graphic>
          </wp:inline>
        </w:drawing>
      </w:r>
    </w:p>
    <w:p w14:paraId="40079224" w14:textId="77777777" w:rsidR="00D439EF" w:rsidRDefault="00D439EF" w:rsidP="006F63EB">
      <w:pPr>
        <w:pStyle w:val="NormalWeb"/>
        <w:spacing w:before="0" w:beforeAutospacing="0" w:after="0" w:afterAutospacing="0" w:line="252" w:lineRule="auto"/>
        <w:mirrorIndents/>
        <w:jc w:val="both"/>
        <w:rPr>
          <w:sz w:val="20"/>
          <w:szCs w:val="20"/>
        </w:rPr>
      </w:pPr>
      <w:r w:rsidRPr="00D439EF">
        <w:rPr>
          <w:sz w:val="20"/>
          <w:szCs w:val="20"/>
        </w:rPr>
        <w:t>Fig. C1. Average performance comparison on the Kvasir-SEG dataset. This chart summarizes the mean Dice, IoU, and F1 scores across three runs, highlighting DLU's superior average Dice score.</w:t>
      </w:r>
    </w:p>
    <w:p w14:paraId="5CFDC56D" w14:textId="3C76F422" w:rsidR="009A3ACE" w:rsidRDefault="009A3ACE" w:rsidP="00D439EF">
      <w:pPr>
        <w:pStyle w:val="NormalWeb"/>
        <w:spacing w:before="0" w:beforeAutospacing="0" w:after="0" w:afterAutospacing="0" w:line="252" w:lineRule="auto"/>
        <w:ind w:firstLine="202"/>
        <w:mirrorIndents/>
        <w:jc w:val="both"/>
        <w:rPr>
          <w:sz w:val="20"/>
          <w:szCs w:val="20"/>
        </w:rPr>
      </w:pPr>
      <w:r w:rsidRPr="00D439EF">
        <w:rPr>
          <w:noProof/>
          <w:sz w:val="48"/>
          <w:szCs w:val="48"/>
        </w:rPr>
        <w:drawing>
          <wp:inline distT="0" distB="0" distL="0" distR="0" wp14:anchorId="3A8094D8" wp14:editId="71DAF76F">
            <wp:extent cx="3112935" cy="2078766"/>
            <wp:effectExtent l="0" t="0" r="0" b="0"/>
            <wp:docPr id="12795954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BEBA8EAE-BF5A-486C-A8C5-ECC9F3942E4B}">
                          <a14:imgProps xmlns:a14="http://schemas.microsoft.com/office/drawing/2010/main">
                            <a14:imgLayer r:embed="rId3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131448" cy="2091128"/>
                    </a:xfrm>
                    <a:prstGeom prst="rect">
                      <a:avLst/>
                    </a:prstGeom>
                    <a:noFill/>
                  </pic:spPr>
                </pic:pic>
              </a:graphicData>
            </a:graphic>
          </wp:inline>
        </w:drawing>
      </w:r>
    </w:p>
    <w:p w14:paraId="1AD268C9" w14:textId="77777777" w:rsidR="00D439EF" w:rsidRPr="00D439EF" w:rsidRDefault="00D439EF" w:rsidP="006F63EB">
      <w:pPr>
        <w:pStyle w:val="NormalWeb"/>
        <w:spacing w:before="0" w:beforeAutospacing="0" w:after="0" w:afterAutospacing="0" w:line="252" w:lineRule="auto"/>
        <w:mirrorIndents/>
        <w:jc w:val="both"/>
        <w:rPr>
          <w:sz w:val="20"/>
          <w:szCs w:val="20"/>
        </w:rPr>
      </w:pPr>
      <w:r w:rsidRPr="00D439EF">
        <w:rPr>
          <w:sz w:val="20"/>
          <w:szCs w:val="20"/>
        </w:rPr>
        <w:lastRenderedPageBreak/>
        <w:t>Fig. C2. Run-by-run performance and stability on the Kvasir-SEG dataset. The plot identifies DLU Run2 as the model with the single highest Dice coefficient and shows the performance distribution of all nine experimental runs.</w:t>
      </w:r>
    </w:p>
    <w:p w14:paraId="59747F4A" w14:textId="77777777" w:rsidR="00787C4C" w:rsidRPr="00D439EF" w:rsidRDefault="00787C4C" w:rsidP="00787C4C">
      <w:pPr>
        <w:pStyle w:val="NormalWeb"/>
        <w:spacing w:before="0" w:beforeAutospacing="0" w:after="0" w:afterAutospacing="0" w:line="252" w:lineRule="auto"/>
        <w:ind w:firstLine="202"/>
        <w:mirrorIndents/>
        <w:jc w:val="both"/>
        <w:rPr>
          <w:sz w:val="20"/>
          <w:szCs w:val="20"/>
        </w:rPr>
      </w:pPr>
    </w:p>
    <w:p w14:paraId="7FCB2887" w14:textId="310BFD94" w:rsidR="00787C4C" w:rsidRPr="00D439EF" w:rsidRDefault="00787C4C" w:rsidP="00787C4C">
      <w:pPr>
        <w:pStyle w:val="NormalWeb"/>
        <w:spacing w:before="0" w:beforeAutospacing="0" w:after="0" w:afterAutospacing="0" w:line="252" w:lineRule="auto"/>
        <w:ind w:firstLine="202"/>
        <w:mirrorIndents/>
        <w:jc w:val="both"/>
        <w:rPr>
          <w:sz w:val="20"/>
          <w:szCs w:val="20"/>
        </w:rPr>
      </w:pPr>
      <w:r w:rsidRPr="00D439EF">
        <w:rPr>
          <w:noProof/>
          <w:sz w:val="48"/>
          <w:szCs w:val="48"/>
        </w:rPr>
        <w:drawing>
          <wp:inline distT="0" distB="0" distL="0" distR="0" wp14:anchorId="340BF135" wp14:editId="0E6BBC50">
            <wp:extent cx="3077919" cy="2055412"/>
            <wp:effectExtent l="0" t="0" r="8255" b="2540"/>
            <wp:docPr id="3331211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BEBA8EAE-BF5A-486C-A8C5-ECC9F3942E4B}">
                          <a14:imgProps xmlns:a14="http://schemas.microsoft.com/office/drawing/2010/main">
                            <a14:imgLayer r:embed="rId3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085688" cy="2060600"/>
                    </a:xfrm>
                    <a:prstGeom prst="rect">
                      <a:avLst/>
                    </a:prstGeom>
                    <a:noFill/>
                  </pic:spPr>
                </pic:pic>
              </a:graphicData>
            </a:graphic>
          </wp:inline>
        </w:drawing>
      </w:r>
    </w:p>
    <w:p w14:paraId="15FB046C" w14:textId="77777777" w:rsidR="009A3ACE" w:rsidRDefault="009A3ACE" w:rsidP="006F63EB">
      <w:pPr>
        <w:pStyle w:val="NormalWeb"/>
        <w:spacing w:before="0" w:beforeAutospacing="0" w:after="0" w:afterAutospacing="0" w:line="252" w:lineRule="auto"/>
        <w:mirrorIndents/>
        <w:jc w:val="both"/>
        <w:rPr>
          <w:sz w:val="20"/>
          <w:szCs w:val="20"/>
        </w:rPr>
      </w:pPr>
      <w:r w:rsidRPr="00D439EF">
        <w:rPr>
          <w:sz w:val="20"/>
          <w:szCs w:val="20"/>
        </w:rPr>
        <w:t>Fig. C3. Test accuracy vs. test loss for each of the nine experimental runs on the Kvasir-SEG dataset. The plot illustrates the relationship between loss and accuracy, with the DLU models demonstrating consistently high performance in the upper-left region.</w:t>
      </w:r>
    </w:p>
    <w:p w14:paraId="6AEB2E62" w14:textId="243EBD90" w:rsidR="00584A89" w:rsidRPr="00D439EF" w:rsidRDefault="00584A89" w:rsidP="009A3ACE">
      <w:pPr>
        <w:pStyle w:val="NormalWeb"/>
        <w:spacing w:before="0" w:beforeAutospacing="0" w:after="0" w:afterAutospacing="0" w:line="252" w:lineRule="auto"/>
        <w:ind w:firstLine="202"/>
        <w:mirrorIndents/>
        <w:rPr>
          <w:sz w:val="20"/>
          <w:szCs w:val="20"/>
        </w:rPr>
      </w:pPr>
    </w:p>
    <w:p w14:paraId="1FA68E24" w14:textId="77777777" w:rsidR="00584A89" w:rsidRPr="00D439EF" w:rsidRDefault="00584A89" w:rsidP="00787C4C">
      <w:pPr>
        <w:pStyle w:val="NormalWeb"/>
        <w:spacing w:before="0" w:beforeAutospacing="0" w:after="0" w:afterAutospacing="0" w:line="252" w:lineRule="auto"/>
        <w:ind w:firstLine="202"/>
        <w:mirrorIndents/>
        <w:jc w:val="both"/>
        <w:rPr>
          <w:sz w:val="20"/>
          <w:szCs w:val="20"/>
        </w:rPr>
      </w:pPr>
    </w:p>
    <w:p w14:paraId="23AD1291" w14:textId="77777777" w:rsidR="009A3ACE" w:rsidRDefault="00584A89" w:rsidP="009A3ACE">
      <w:pPr>
        <w:pStyle w:val="NormalWeb"/>
        <w:spacing w:before="0" w:beforeAutospacing="0" w:after="0" w:afterAutospacing="0" w:line="252" w:lineRule="auto"/>
        <w:ind w:firstLine="202"/>
        <w:mirrorIndents/>
        <w:jc w:val="both"/>
        <w:rPr>
          <w:sz w:val="20"/>
          <w:szCs w:val="20"/>
        </w:rPr>
      </w:pPr>
      <w:r w:rsidRPr="00D439EF">
        <w:rPr>
          <w:noProof/>
          <w:sz w:val="20"/>
          <w:szCs w:val="20"/>
        </w:rPr>
        <w:drawing>
          <wp:inline distT="0" distB="0" distL="0" distR="0" wp14:anchorId="39773ED0" wp14:editId="754BE2C2">
            <wp:extent cx="3009568" cy="1941112"/>
            <wp:effectExtent l="0" t="0" r="635" b="2540"/>
            <wp:docPr id="45" name="Picture 44">
              <a:extLst xmlns:a="http://schemas.openxmlformats.org/drawingml/2006/main">
                <a:ext uri="{FF2B5EF4-FFF2-40B4-BE49-F238E27FC236}">
                  <a16:creationId xmlns:a16="http://schemas.microsoft.com/office/drawing/2014/main" id="{AC090FA6-EC4C-B9B4-307D-6F1292A930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a:extLst>
                        <a:ext uri="{FF2B5EF4-FFF2-40B4-BE49-F238E27FC236}">
                          <a16:creationId xmlns:a16="http://schemas.microsoft.com/office/drawing/2014/main" id="{AC090FA6-EC4C-B9B4-307D-6F1292A9303C}"/>
                        </a:ext>
                      </a:extLst>
                    </pic:cNvPr>
                    <pic:cNvPicPr>
                      <a:picLocks noChangeAspect="1"/>
                    </pic:cNvPicPr>
                  </pic:nvPicPr>
                  <pic:blipFill rotWithShape="1">
                    <a:blip r:embed="rId37">
                      <a:extLst>
                        <a:ext uri="{BEBA8EAE-BF5A-486C-A8C5-ECC9F3942E4B}">
                          <a14:imgProps xmlns:a14="http://schemas.microsoft.com/office/drawing/2010/main">
                            <a14:imgLayer r:embed="rId38">
                              <a14:imgEffect>
                                <a14:saturation sat="0"/>
                              </a14:imgEffect>
                            </a14:imgLayer>
                          </a14:imgProps>
                        </a:ext>
                      </a:extLst>
                    </a:blip>
                    <a:srcRect r="12050"/>
                    <a:stretch>
                      <a:fillRect/>
                    </a:stretch>
                  </pic:blipFill>
                  <pic:spPr bwMode="auto">
                    <a:xfrm>
                      <a:off x="0" y="0"/>
                      <a:ext cx="3026294" cy="1951900"/>
                    </a:xfrm>
                    <a:prstGeom prst="rect">
                      <a:avLst/>
                    </a:prstGeom>
                    <a:ln>
                      <a:noFill/>
                    </a:ln>
                    <a:extLst>
                      <a:ext uri="{53640926-AAD7-44D8-BBD7-CCE9431645EC}">
                        <a14:shadowObscured xmlns:a14="http://schemas.microsoft.com/office/drawing/2010/main"/>
                      </a:ext>
                    </a:extLst>
                  </pic:spPr>
                </pic:pic>
              </a:graphicData>
            </a:graphic>
          </wp:inline>
        </w:drawing>
      </w:r>
      <w:r w:rsidR="009A3ACE" w:rsidRPr="009A3ACE">
        <w:rPr>
          <w:sz w:val="20"/>
          <w:szCs w:val="20"/>
        </w:rPr>
        <w:t xml:space="preserve"> </w:t>
      </w:r>
    </w:p>
    <w:p w14:paraId="0F9CE34D" w14:textId="1743EB78" w:rsidR="009A3ACE" w:rsidRPr="00787C4C" w:rsidRDefault="009A3ACE" w:rsidP="006F63EB">
      <w:pPr>
        <w:pStyle w:val="NormalWeb"/>
        <w:spacing w:before="0" w:beforeAutospacing="0" w:after="0" w:afterAutospacing="0" w:line="252" w:lineRule="auto"/>
        <w:mirrorIndents/>
        <w:jc w:val="both"/>
        <w:rPr>
          <w:sz w:val="20"/>
          <w:szCs w:val="20"/>
        </w:rPr>
      </w:pPr>
      <w:r w:rsidRPr="00D439EF">
        <w:rPr>
          <w:sz w:val="20"/>
          <w:szCs w:val="20"/>
        </w:rPr>
        <w:t>Fig. C4. Precision, Recall, and F1-Score for each of the nine experimental runs on the Kvasir-SEG dataset. This chart provides a detailed performance breakdown, showing the trade-offs between precision and recall for each model.</w:t>
      </w:r>
    </w:p>
    <w:p w14:paraId="6E2D6613" w14:textId="10C8B7AC" w:rsidR="00584A89" w:rsidRPr="00D439EF" w:rsidRDefault="00584A89" w:rsidP="00D439EF">
      <w:pPr>
        <w:pStyle w:val="NormalWeb"/>
        <w:spacing w:before="0" w:beforeAutospacing="0" w:after="0" w:afterAutospacing="0" w:line="252" w:lineRule="auto"/>
        <w:ind w:firstLine="202"/>
        <w:mirrorIndents/>
        <w:jc w:val="center"/>
        <w:rPr>
          <w:sz w:val="20"/>
          <w:szCs w:val="20"/>
        </w:rPr>
      </w:pPr>
    </w:p>
    <w:p w14:paraId="203A8918" w14:textId="77777777" w:rsidR="00C11A72" w:rsidRPr="00D439EF" w:rsidRDefault="00C11A72" w:rsidP="00CD0E34">
      <w:pPr>
        <w:pStyle w:val="NormalWeb"/>
        <w:spacing w:before="0" w:beforeAutospacing="0" w:after="0" w:afterAutospacing="0" w:line="252" w:lineRule="auto"/>
        <w:ind w:firstLine="202"/>
        <w:mirrorIndents/>
        <w:jc w:val="both"/>
        <w:rPr>
          <w:sz w:val="20"/>
          <w:szCs w:val="20"/>
        </w:rPr>
      </w:pPr>
    </w:p>
    <w:p w14:paraId="7A2CC183" w14:textId="77777777" w:rsidR="00E11489" w:rsidRPr="00D439EF" w:rsidRDefault="00E11489" w:rsidP="00A2207E">
      <w:pPr>
        <w:pStyle w:val="NormalWeb"/>
        <w:spacing w:before="0" w:beforeAutospacing="0" w:after="0" w:afterAutospacing="0" w:line="252" w:lineRule="auto"/>
        <w:ind w:firstLine="202"/>
        <w:mirrorIndents/>
        <w:jc w:val="center"/>
        <w:rPr>
          <w:sz w:val="20"/>
          <w:szCs w:val="20"/>
        </w:rPr>
      </w:pPr>
      <w:r w:rsidRPr="00D439EF">
        <w:rPr>
          <w:sz w:val="20"/>
          <w:szCs w:val="20"/>
        </w:rPr>
        <w:t>REFERENCES</w:t>
      </w:r>
    </w:p>
    <w:p w14:paraId="509C19F5"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[1] A. E. Aby, S. Salaji, K. K. Anilkumar, and T. Rajan, “Classification of acute myeloid leukemia by pre-trained deep neural networks: a comparison with different activation functions,” </w:t>
      </w:r>
      <w:r w:rsidRPr="00D439EF">
        <w:rPr>
          <w:i/>
          <w:iCs/>
          <w:sz w:val="20"/>
          <w:szCs w:val="20"/>
        </w:rPr>
        <w:t>Medical Engineering &amp; Physics</w:t>
      </w:r>
      <w:r w:rsidRPr="00D439EF">
        <w:rPr>
          <w:sz w:val="20"/>
          <w:szCs w:val="20"/>
        </w:rPr>
        <w:t>, vol. 135, p. 104277, 2025.</w:t>
      </w:r>
    </w:p>
    <w:p w14:paraId="0F9CB163"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[2] N. Awasthi, L. Vermeer, L. S. Fixsen, R. G. P. Lopata, and J. P. W. Pluim, “LVNet: lightweight model for left ventricle segmentation for short axis views in echocardiographic imaging,” </w:t>
      </w:r>
      <w:r w:rsidRPr="00D439EF">
        <w:rPr>
          <w:i/>
          <w:iCs/>
          <w:sz w:val="20"/>
          <w:szCs w:val="20"/>
        </w:rPr>
        <w:t>IEEE Trans. Ultrason. Ferroelectr. Freq. Control</w:t>
      </w:r>
      <w:r w:rsidRPr="00D439EF">
        <w:rPr>
          <w:sz w:val="20"/>
          <w:szCs w:val="20"/>
        </w:rPr>
        <w:t>, vol. 69, no. 6, pp. 2115–2128, 2022.</w:t>
      </w:r>
    </w:p>
    <w:p w14:paraId="094DCD3A"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[3] D. A. Clevert, T. Unterthiner, and S. Hochreiter, “Fast and accurate deep network learning by exponential linear units </w:t>
      </w:r>
      <w:r w:rsidRPr="00D439EF">
        <w:rPr>
          <w:sz w:val="20"/>
          <w:szCs w:val="20"/>
        </w:rPr>
        <w:t xml:space="preserve">(ELUs),” in </w:t>
      </w:r>
      <w:r w:rsidRPr="00D439EF">
        <w:rPr>
          <w:i/>
          <w:iCs/>
          <w:sz w:val="20"/>
          <w:szCs w:val="20"/>
        </w:rPr>
        <w:t>Proc. Int. Conf. Learn. Representations (ICLR)</w:t>
      </w:r>
      <w:r w:rsidRPr="00D439EF">
        <w:rPr>
          <w:sz w:val="20"/>
          <w:szCs w:val="20"/>
        </w:rPr>
        <w:t>, 2016.</w:t>
      </w:r>
    </w:p>
    <w:p w14:paraId="08C6EEA2"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[4] X. Glorot, A. Bordes, and Y. Bengio, “Deep sparse rectifier neural networks,” in </w:t>
      </w:r>
      <w:r w:rsidRPr="00D439EF">
        <w:rPr>
          <w:i/>
          <w:iCs/>
          <w:sz w:val="20"/>
          <w:szCs w:val="20"/>
        </w:rPr>
        <w:t>Proc. AISTATS</w:t>
      </w:r>
      <w:r w:rsidRPr="00D439EF">
        <w:rPr>
          <w:sz w:val="20"/>
          <w:szCs w:val="20"/>
        </w:rPr>
        <w:t>, pp. 315–323, 2011.</w:t>
      </w:r>
    </w:p>
    <w:p w14:paraId="52BD780B"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[5] G. M. Hassan, N. Akhtar, and A. Datta, “M3BUNet: mobile mean max UNet for pancreas segmentation on CT-scans,” </w:t>
      </w:r>
      <w:r w:rsidRPr="00D439EF">
        <w:rPr>
          <w:i/>
          <w:iCs/>
          <w:sz w:val="20"/>
          <w:szCs w:val="20"/>
        </w:rPr>
        <w:t>arXiv preprint arXiv:2401.10419</w:t>
      </w:r>
      <w:r w:rsidRPr="00D439EF">
        <w:rPr>
          <w:sz w:val="20"/>
          <w:szCs w:val="20"/>
        </w:rPr>
        <w:t>, 2024.</w:t>
      </w:r>
    </w:p>
    <w:p w14:paraId="49B32ADE"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[6] K. He, X. Zhang, S. Ren, and J. Sun, “Delving deep into rectifiers: surpassing human-level performance on ImageNet classification,” in </w:t>
      </w:r>
      <w:r w:rsidRPr="00D439EF">
        <w:rPr>
          <w:i/>
          <w:iCs/>
          <w:sz w:val="20"/>
          <w:szCs w:val="20"/>
        </w:rPr>
        <w:t>Proc. IEEE Int. Conf. Comput. Vis. (ICCV)</w:t>
      </w:r>
      <w:r w:rsidRPr="00D439EF">
        <w:rPr>
          <w:sz w:val="20"/>
          <w:szCs w:val="20"/>
        </w:rPr>
        <w:t>, pp. 1026–1034, 2015.</w:t>
      </w:r>
    </w:p>
    <w:p w14:paraId="79805D90"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[7] A. G. Howard, M. Zhu, B. Chen, D. Kalenichenko, W. Wang, T. Weyand, et al., “MobileNets: efficient convolutional neural networks for mobile vision applications,” </w:t>
      </w:r>
      <w:r w:rsidRPr="00D439EF">
        <w:rPr>
          <w:i/>
          <w:iCs/>
          <w:sz w:val="20"/>
          <w:szCs w:val="20"/>
        </w:rPr>
        <w:t>arXiv preprint arXiv:1704.04861</w:t>
      </w:r>
      <w:r w:rsidRPr="00D439EF">
        <w:rPr>
          <w:sz w:val="20"/>
          <w:szCs w:val="20"/>
        </w:rPr>
        <w:t>, 2017.</w:t>
      </w:r>
    </w:p>
    <w:p w14:paraId="4C925220"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[8] F. Isensee, P. F. Jaeger, S. A. A. Kohl, J. Petersen, and K. H. Maier-Hein, “nnU-Net: a self-adapting framework for deep learning-based biomedical image segmentation,” </w:t>
      </w:r>
      <w:r w:rsidRPr="00D439EF">
        <w:rPr>
          <w:i/>
          <w:iCs/>
          <w:sz w:val="20"/>
          <w:szCs w:val="20"/>
        </w:rPr>
        <w:t>Nature Methods</w:t>
      </w:r>
      <w:r w:rsidRPr="00D439EF">
        <w:rPr>
          <w:sz w:val="20"/>
          <w:szCs w:val="20"/>
        </w:rPr>
        <w:t>, vol. 18, pp. 203–211, 2021.</w:t>
      </w:r>
    </w:p>
    <w:p w14:paraId="2465765C"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[9] D. Iunovidov and E. Iunovidova, “A CPU-efficient robotic system for instance segmentation and control of mineral fertilizer granulation,” in </w:t>
      </w:r>
      <w:r w:rsidRPr="00D439EF">
        <w:rPr>
          <w:i/>
          <w:iCs/>
          <w:sz w:val="20"/>
          <w:szCs w:val="20"/>
        </w:rPr>
        <w:t>Proc. IEEE 26th Int. Conf. Autom. Comput. (ICAC)</w:t>
      </w:r>
      <w:r w:rsidRPr="00D439EF">
        <w:rPr>
          <w:sz w:val="20"/>
          <w:szCs w:val="20"/>
        </w:rPr>
        <w:t>, 2025.</w:t>
      </w:r>
    </w:p>
    <w:p w14:paraId="637A6E01"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[10] E. Kristiani, Y. T. Tsan, P. Y. Liu, N. Y. Yen, and C. T. Yang, “Binary and multi-class assessment of face mask classification on edge AI using CNN and transfer learning,” </w:t>
      </w:r>
      <w:r w:rsidRPr="00D439EF">
        <w:rPr>
          <w:i/>
          <w:iCs/>
          <w:sz w:val="20"/>
          <w:szCs w:val="20"/>
        </w:rPr>
        <w:t>Human-centric Comput. Inf. Sci.</w:t>
      </w:r>
      <w:r w:rsidRPr="00D439EF">
        <w:rPr>
          <w:sz w:val="20"/>
          <w:szCs w:val="20"/>
        </w:rPr>
        <w:t>, vol. 12, no. 53, 2022.</w:t>
      </w:r>
    </w:p>
    <w:p w14:paraId="6ADAFA3F"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[11] A. Kumar and R. K. Agrawal, “IterMiUnet: a lightweight architecture for automatic blood vessel segmentation,” </w:t>
      </w:r>
      <w:r w:rsidRPr="00D439EF">
        <w:rPr>
          <w:i/>
          <w:iCs/>
          <w:sz w:val="20"/>
          <w:szCs w:val="20"/>
        </w:rPr>
        <w:t>Multimedia Tools Appl.</w:t>
      </w:r>
      <w:r w:rsidRPr="00D439EF">
        <w:rPr>
          <w:sz w:val="20"/>
          <w:szCs w:val="20"/>
        </w:rPr>
        <w:t>, vol. 82, pp. 39225–39249, 2023.</w:t>
      </w:r>
    </w:p>
    <w:p w14:paraId="6DBF3394"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[12] W. Liao, Y. Zhu, X. Wang, C. Pan, and Y. Wang, “LightM-UNet: mamba assists in lightweight U-Net for medical image segmentation,” </w:t>
      </w:r>
      <w:r w:rsidRPr="00D439EF">
        <w:rPr>
          <w:i/>
          <w:iCs/>
          <w:sz w:val="20"/>
          <w:szCs w:val="20"/>
        </w:rPr>
        <w:t>arXiv preprint arXiv:2403.05246</w:t>
      </w:r>
      <w:r w:rsidRPr="00D439EF">
        <w:rPr>
          <w:sz w:val="20"/>
          <w:szCs w:val="20"/>
        </w:rPr>
        <w:t>, 2024.</w:t>
      </w:r>
    </w:p>
    <w:p w14:paraId="5B2A95CC"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[13] N. Lin, “UneLRPt: a light network in medical image segmentation,” in </w:t>
      </w:r>
      <w:r w:rsidRPr="00D439EF">
        <w:rPr>
          <w:i/>
          <w:iCs/>
          <w:sz w:val="20"/>
          <w:szCs w:val="20"/>
        </w:rPr>
        <w:t>Proc. China Autom. Congr. (CAC)</w:t>
      </w:r>
      <w:r w:rsidRPr="00D439EF">
        <w:rPr>
          <w:sz w:val="20"/>
          <w:szCs w:val="20"/>
        </w:rPr>
        <w:t>, IEEE, 2023.</w:t>
      </w:r>
    </w:p>
    <w:p w14:paraId="0BC195A5"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[14] Medetec, “Medetec wound database,” Kaggle, 2020. [Online]. Available: </w:t>
      </w:r>
      <w:hyperlink r:id="rId39" w:tgtFrame="_blank" w:history="1">
        <w:r w:rsidRPr="00D439EF">
          <w:rPr>
            <w:rStyle w:val="Hyperlink"/>
            <w:sz w:val="20"/>
            <w:szCs w:val="20"/>
          </w:rPr>
          <w:t>https://www.kaggle.com/medetec/medetec-wound-database</w:t>
        </w:r>
      </w:hyperlink>
    </w:p>
    <w:p w14:paraId="1C9688F3"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[15] F. Milletari, N. Navab, and S.-A. Ahmadi, “V-Net: fully convolutional neural networks for volumetric medical image segmentation,” in </w:t>
      </w:r>
      <w:r w:rsidRPr="00D439EF">
        <w:rPr>
          <w:i/>
          <w:iCs/>
          <w:sz w:val="20"/>
          <w:szCs w:val="20"/>
        </w:rPr>
        <w:t>Proc. 3DV</w:t>
      </w:r>
      <w:r w:rsidRPr="00D439EF">
        <w:rPr>
          <w:sz w:val="20"/>
          <w:szCs w:val="20"/>
        </w:rPr>
        <w:t>, pp. 565–571, 2016.</w:t>
      </w:r>
    </w:p>
    <w:p w14:paraId="561099FC"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[16] D. Misra, “Mish: a self-regularized non-monotonic activation function,” </w:t>
      </w:r>
      <w:r w:rsidRPr="00D439EF">
        <w:rPr>
          <w:i/>
          <w:iCs/>
          <w:sz w:val="20"/>
          <w:szCs w:val="20"/>
        </w:rPr>
        <w:t>arXiv preprint arXiv:1908.08681</w:t>
      </w:r>
      <w:r w:rsidRPr="00D439EF">
        <w:rPr>
          <w:sz w:val="20"/>
          <w:szCs w:val="20"/>
        </w:rPr>
        <w:t>, 2019.</w:t>
      </w:r>
    </w:p>
    <w:p w14:paraId="55F02BDE"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[17] A. Mondal and V. K. Shrivastava, “A novel parametric Flatten-p Mish activation function based deep CNN model for brain tumor classification,” </w:t>
      </w:r>
      <w:r w:rsidRPr="00D439EF">
        <w:rPr>
          <w:i/>
          <w:iCs/>
          <w:sz w:val="20"/>
          <w:szCs w:val="20"/>
        </w:rPr>
        <w:t>Comput. Biol. Med.</w:t>
      </w:r>
      <w:r w:rsidRPr="00D439EF">
        <w:rPr>
          <w:sz w:val="20"/>
          <w:szCs w:val="20"/>
        </w:rPr>
        <w:t>, vol. 146, p. 105733, 2022.</w:t>
      </w:r>
    </w:p>
    <w:p w14:paraId="79CFBCE3"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[18] A. Nasayreh, A. S. Jaradat, and R. E. Al Mamlook, “Enhancing deep learning models for brain tumor detection: the impact of activation function selection,” in </w:t>
      </w:r>
      <w:r w:rsidRPr="00D439EF">
        <w:rPr>
          <w:i/>
          <w:iCs/>
          <w:sz w:val="20"/>
          <w:szCs w:val="20"/>
        </w:rPr>
        <w:t>Proc. IEEE Int. Conf. Electron. Inf. Eng. (ICEIE)</w:t>
      </w:r>
      <w:r w:rsidRPr="00D439EF">
        <w:rPr>
          <w:sz w:val="20"/>
          <w:szCs w:val="20"/>
        </w:rPr>
        <w:t>, 2024.</w:t>
      </w:r>
    </w:p>
    <w:p w14:paraId="318E371E"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[19] S. R. Oota, V. Rowtula, and S. Mohammed, “WSNet: towards an effective method for wound image </w:t>
      </w:r>
      <w:r w:rsidRPr="00D439EF">
        <w:rPr>
          <w:sz w:val="20"/>
          <w:szCs w:val="20"/>
        </w:rPr>
        <w:lastRenderedPageBreak/>
        <w:t xml:space="preserve">segmentation,” in </w:t>
      </w:r>
      <w:r w:rsidRPr="00D439EF">
        <w:rPr>
          <w:i/>
          <w:iCs/>
          <w:sz w:val="20"/>
          <w:szCs w:val="20"/>
        </w:rPr>
        <w:t>Proc. IEEE/CVF WACV</w:t>
      </w:r>
      <w:r w:rsidRPr="00D439EF">
        <w:rPr>
          <w:sz w:val="20"/>
          <w:szCs w:val="20"/>
        </w:rPr>
        <w:t>, pp. 1086–1095, 2023.</w:t>
      </w:r>
    </w:p>
    <w:p w14:paraId="37E54E0B"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[20] O. Ronneberger, P. Fischer, and T. Brox, “U-Net: convolutional networks for biomedical image segmentation,” in </w:t>
      </w:r>
      <w:r w:rsidRPr="00D439EF">
        <w:rPr>
          <w:i/>
          <w:iCs/>
          <w:sz w:val="20"/>
          <w:szCs w:val="20"/>
        </w:rPr>
        <w:t>Proc. MICCAI</w:t>
      </w:r>
      <w:r w:rsidRPr="00D439EF">
        <w:rPr>
          <w:sz w:val="20"/>
          <w:szCs w:val="20"/>
        </w:rPr>
        <w:t>, pp. 234–241, 2015.</w:t>
      </w:r>
    </w:p>
    <w:p w14:paraId="72EFD528"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[21] A. Shvets, A. Rakhlin, A. A. Kalinin, and V. I. Iglovikov, “TernausNet: U-Net with VGG11 encoder pre-trained on ImageNet for image segmentation,” </w:t>
      </w:r>
      <w:r w:rsidRPr="00D439EF">
        <w:rPr>
          <w:i/>
          <w:iCs/>
          <w:sz w:val="20"/>
          <w:szCs w:val="20"/>
        </w:rPr>
        <w:t>arXiv preprint arXiv:1801.05746</w:t>
      </w:r>
      <w:r w:rsidRPr="00D439EF">
        <w:rPr>
          <w:sz w:val="20"/>
          <w:szCs w:val="20"/>
        </w:rPr>
        <w:t>, 2018.</w:t>
      </w:r>
    </w:p>
    <w:p w14:paraId="75D16593"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[22] X. Wang, H. Ren, and A. Wang, “Smish: a novel activation function for deep learning methods,” </w:t>
      </w:r>
      <w:r w:rsidRPr="00D439EF">
        <w:rPr>
          <w:i/>
          <w:iCs/>
          <w:sz w:val="20"/>
          <w:szCs w:val="20"/>
        </w:rPr>
        <w:t>Electronics</w:t>
      </w:r>
      <w:r w:rsidRPr="00D439EF">
        <w:rPr>
          <w:sz w:val="20"/>
          <w:szCs w:val="20"/>
        </w:rPr>
        <w:t>, vol. 11, no. 4, p. 540, 2022.</w:t>
      </w:r>
    </w:p>
    <w:p w14:paraId="7D32B6F4"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[23] N. Waqas, S. I. Safie, K. A. Kadir, and S. Khan, “A parameter-free hybrid activation function for deep artificial neural network used in medical image segmentation,” in </w:t>
      </w:r>
      <w:r w:rsidRPr="00D439EF">
        <w:rPr>
          <w:i/>
          <w:iCs/>
          <w:sz w:val="20"/>
          <w:szCs w:val="20"/>
        </w:rPr>
        <w:t>Proc. IEEE 10th Int. Conf. Biomed. Eng. (ICoBE)</w:t>
      </w:r>
      <w:r w:rsidRPr="00D439EF">
        <w:rPr>
          <w:sz w:val="20"/>
          <w:szCs w:val="20"/>
        </w:rPr>
        <w:t>, 2024.</w:t>
      </w:r>
    </w:p>
    <w:p w14:paraId="1DA1A6E7"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[24] Z. Zhou, M. M. R. Siddiquee, N. Tajbakhsh, and J. Liang, “UNet++: redesigning skip connections to exploit multiscale features in image segmentation,” </w:t>
      </w:r>
      <w:r w:rsidRPr="00D439EF">
        <w:rPr>
          <w:i/>
          <w:iCs/>
          <w:sz w:val="20"/>
          <w:szCs w:val="20"/>
        </w:rPr>
        <w:t>IEEE Trans. Med. Imag.</w:t>
      </w:r>
      <w:r w:rsidRPr="00D439EF">
        <w:rPr>
          <w:sz w:val="20"/>
          <w:szCs w:val="20"/>
        </w:rPr>
        <w:t>, vol. 39, no. 6, pp. 1856–1867, 2020.</w:t>
      </w:r>
    </w:p>
    <w:p w14:paraId="5D8CB3EC"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[25] D. P. Kingma and J. Ba, “Adam: a method for stochastic optimization,” in </w:t>
      </w:r>
      <w:r w:rsidRPr="00D439EF">
        <w:rPr>
          <w:i/>
          <w:iCs/>
          <w:sz w:val="20"/>
          <w:szCs w:val="20"/>
        </w:rPr>
        <w:t>Proc. ICLR</w:t>
      </w:r>
      <w:r w:rsidRPr="00D439EF">
        <w:rPr>
          <w:sz w:val="20"/>
          <w:szCs w:val="20"/>
        </w:rPr>
        <w:t>, 2015.</w:t>
      </w:r>
    </w:p>
    <w:p w14:paraId="79DF53ED"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[26] D. Jha, M. A. Riegler, D. Johansen, P. Halvorsen, and H. D. Johansen, “Kvasir-SEG: a segmented polyp dataset,” in </w:t>
      </w:r>
      <w:r w:rsidRPr="00D439EF">
        <w:rPr>
          <w:i/>
          <w:iCs/>
          <w:sz w:val="20"/>
          <w:szCs w:val="20"/>
        </w:rPr>
        <w:t>Proc. Int. Conf. Multimedia Syst.</w:t>
      </w:r>
      <w:r w:rsidRPr="00D439EF">
        <w:rPr>
          <w:sz w:val="20"/>
          <w:szCs w:val="20"/>
        </w:rPr>
        <w:t>, pp. 1–6, 2020.</w:t>
      </w:r>
    </w:p>
    <w:p w14:paraId="07A39A38"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[27] K. Clark, B. Vendt, K. Smith, et al., “The Cancer Imaging Archive (TCIA): maintaining and operating a public information repository,” </w:t>
      </w:r>
      <w:r w:rsidRPr="00D439EF">
        <w:rPr>
          <w:i/>
          <w:iCs/>
          <w:sz w:val="20"/>
          <w:szCs w:val="20"/>
        </w:rPr>
        <w:t>J. Digit. Imag.</w:t>
      </w:r>
      <w:r w:rsidRPr="00D439EF">
        <w:rPr>
          <w:sz w:val="20"/>
          <w:szCs w:val="20"/>
        </w:rPr>
        <w:t>, vol. 26, no. 6, pp. 1045–1057, 2013.</w:t>
      </w:r>
    </w:p>
    <w:p w14:paraId="2A601835" w14:textId="77777777" w:rsidR="00C11A72" w:rsidRPr="00D439EF" w:rsidRDefault="00C11A72" w:rsidP="00A2207E">
      <w:pPr>
        <w:pStyle w:val="NormalWeb"/>
        <w:spacing w:before="0" w:beforeAutospacing="0" w:after="0" w:afterAutospacing="0" w:line="252" w:lineRule="auto"/>
        <w:ind w:left="270" w:hanging="360"/>
        <w:mirrorIndents/>
        <w:jc w:val="both"/>
        <w:rPr>
          <w:sz w:val="20"/>
          <w:szCs w:val="20"/>
        </w:rPr>
      </w:pPr>
      <w:r w:rsidRPr="00D439EF">
        <w:rPr>
          <w:sz w:val="20"/>
          <w:szCs w:val="20"/>
        </w:rPr>
        <w:t xml:space="preserve">[28] F. Chollet et al., “Keras: the Python deep learning library,” GitHub repository, 2015. [Online]. Available: </w:t>
      </w:r>
      <w:hyperlink r:id="rId40" w:tgtFrame="_blank" w:history="1">
        <w:r w:rsidRPr="00D439EF">
          <w:rPr>
            <w:rStyle w:val="Hyperlink"/>
            <w:sz w:val="20"/>
            <w:szCs w:val="20"/>
          </w:rPr>
          <w:t>https://keras.io</w:t>
        </w:r>
      </w:hyperlink>
    </w:p>
    <w:p w14:paraId="18D07702" w14:textId="44C97FCB" w:rsidR="00344BA1" w:rsidRDefault="00344BA1" w:rsidP="00CD0E34">
      <w:pPr>
        <w:pStyle w:val="NormalWeb"/>
        <w:spacing w:before="0" w:beforeAutospacing="0" w:after="0" w:afterAutospacing="0" w:line="252" w:lineRule="auto"/>
        <w:ind w:firstLine="202"/>
        <w:mirrorIndents/>
        <w:jc w:val="both"/>
        <w:rPr>
          <w:sz w:val="20"/>
          <w:szCs w:val="20"/>
        </w:rPr>
      </w:pPr>
    </w:p>
    <w:p w14:paraId="1BDC3E4D" w14:textId="6B4EBF2D" w:rsidR="009E01EB" w:rsidRDefault="009E01EB" w:rsidP="002E1B89">
      <w:pPr>
        <w:spacing w:after="0" w:line="252" w:lineRule="auto"/>
        <w:mirrorIndents/>
        <w:jc w:val="both"/>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6"/>
        <w:gridCol w:w="3234"/>
      </w:tblGrid>
      <w:tr w:rsidR="009E01EB" w14:paraId="73129D0A" w14:textId="77777777" w:rsidTr="006769A1">
        <w:tc>
          <w:tcPr>
            <w:tcW w:w="1710" w:type="dxa"/>
          </w:tcPr>
          <w:p w14:paraId="509B9A71" w14:textId="624580EA" w:rsidR="009E01EB" w:rsidRPr="00966BFB" w:rsidRDefault="00966BFB" w:rsidP="00966BFB">
            <w:r>
              <w:rPr>
                <w:noProof/>
                <w:sz w:val="20"/>
                <w:szCs w:val="20"/>
              </w:rPr>
              <w:drawing>
                <wp:inline distT="0" distB="0" distL="0" distR="0" wp14:anchorId="4D87FAD5" wp14:editId="1B5D8C6A">
                  <wp:extent cx="1009650" cy="1041400"/>
                  <wp:effectExtent l="0" t="0" r="0" b="6350"/>
                  <wp:docPr id="2" name="Picture 2" descr="/var/folders/8d/91kxg9g920g3qdbnktw3zfrw0000gn/T/com.microsoft.Word/Content.MSO/AF44DF5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8d/91kxg9g920g3qdbnktw3zfrw0000gn/T/com.microsoft.Word/Content.MSO/AF44DF5A.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10754" cy="1042539"/>
                          </a:xfrm>
                          <a:prstGeom prst="rect">
                            <a:avLst/>
                          </a:prstGeom>
                          <a:noFill/>
                          <a:ln>
                            <a:noFill/>
                          </a:ln>
                        </pic:spPr>
                      </pic:pic>
                    </a:graphicData>
                  </a:graphic>
                </wp:inline>
              </w:drawing>
            </w:r>
          </w:p>
        </w:tc>
        <w:tc>
          <w:tcPr>
            <w:tcW w:w="3330" w:type="dxa"/>
          </w:tcPr>
          <w:p w14:paraId="7C80C500" w14:textId="6B1EBEEA" w:rsidR="009E01EB" w:rsidRDefault="00966BFB" w:rsidP="002E1B89">
            <w:pPr>
              <w:spacing w:line="252" w:lineRule="auto"/>
              <w:mirrorIndents/>
              <w:jc w:val="both"/>
              <w:rPr>
                <w:rFonts w:ascii="Times New Roman" w:hAnsi="Times New Roman" w:cs="Times New Roman"/>
                <w:sz w:val="20"/>
                <w:szCs w:val="20"/>
              </w:rPr>
            </w:pPr>
            <w:r w:rsidRPr="00DD5639">
              <w:rPr>
                <w:rFonts w:ascii="Times New Roman" w:hAnsi="Times New Roman" w:cs="Times New Roman"/>
                <w:b/>
                <w:bCs/>
                <w:sz w:val="20"/>
                <w:szCs w:val="20"/>
              </w:rPr>
              <w:t>Ing. Prof Benjamin Asubam Weyori</w:t>
            </w:r>
            <w:r w:rsidRPr="00DD5639">
              <w:rPr>
                <w:rFonts w:ascii="Times New Roman" w:hAnsi="Times New Roman" w:cs="Times New Roman"/>
                <w:sz w:val="20"/>
                <w:szCs w:val="20"/>
              </w:rPr>
              <w:t xml:space="preserve"> is currently an Associate Professor in Computer Engineering and a Professional Engineer of the </w:t>
            </w:r>
            <w:r>
              <w:rPr>
                <w:rFonts w:ascii="Times New Roman" w:hAnsi="Times New Roman" w:cs="Times New Roman"/>
                <w:sz w:val="20"/>
                <w:szCs w:val="20"/>
              </w:rPr>
              <w:t xml:space="preserve">Prestigious </w:t>
            </w:r>
            <w:r w:rsidRPr="00DD5639">
              <w:rPr>
                <w:rFonts w:ascii="Times New Roman" w:hAnsi="Times New Roman" w:cs="Times New Roman"/>
                <w:sz w:val="20"/>
                <w:szCs w:val="20"/>
              </w:rPr>
              <w:t>Ghana Institution of Engineering</w:t>
            </w:r>
            <w:r>
              <w:rPr>
                <w:rFonts w:ascii="Times New Roman" w:hAnsi="Times New Roman" w:cs="Times New Roman"/>
                <w:sz w:val="20"/>
                <w:szCs w:val="20"/>
              </w:rPr>
              <w:t xml:space="preserve"> (GhIE)</w:t>
            </w:r>
            <w:r w:rsidR="0095313E">
              <w:rPr>
                <w:rFonts w:ascii="Times New Roman" w:hAnsi="Times New Roman" w:cs="Times New Roman"/>
                <w:sz w:val="20"/>
                <w:szCs w:val="20"/>
              </w:rPr>
              <w:t xml:space="preserve">. </w:t>
            </w:r>
            <w:r w:rsidRPr="00DD5639">
              <w:rPr>
                <w:rFonts w:ascii="Times New Roman" w:hAnsi="Times New Roman" w:cs="Times New Roman"/>
                <w:sz w:val="20"/>
                <w:szCs w:val="20"/>
              </w:rPr>
              <w:t xml:space="preserve"> </w:t>
            </w:r>
          </w:p>
        </w:tc>
      </w:tr>
    </w:tbl>
    <w:p w14:paraId="47090BD2" w14:textId="554F6794" w:rsidR="009E01EB" w:rsidRPr="00DD5639" w:rsidRDefault="00966BFB" w:rsidP="002E1B89">
      <w:pPr>
        <w:spacing w:after="0" w:line="252" w:lineRule="auto"/>
        <w:mirrorIndents/>
        <w:jc w:val="both"/>
        <w:rPr>
          <w:rFonts w:ascii="Times New Roman" w:hAnsi="Times New Roman" w:cs="Times New Roman"/>
          <w:sz w:val="20"/>
          <w:szCs w:val="20"/>
        </w:rPr>
      </w:pPr>
      <w:r w:rsidRPr="00DD5639">
        <w:rPr>
          <w:rFonts w:ascii="Times New Roman" w:hAnsi="Times New Roman" w:cs="Times New Roman"/>
          <w:sz w:val="20"/>
          <w:szCs w:val="20"/>
        </w:rPr>
        <w:t>He is presently the Head of the Department of Computer and Electrical Engineering, UENR, Sunyani. He holds a PhD and an MPhil in Computer Engineering and a BSc in Mathematical Science (Computer Science Option).  His current research interests are in Deep Learning, Computer Vision, Control Systems, Intelligence Systems, Communication Systems, and Security.</w:t>
      </w:r>
    </w:p>
    <w:p w14:paraId="7E0AF259" w14:textId="48FA33B1" w:rsidR="002E1B89" w:rsidRPr="00DD5639" w:rsidRDefault="002E1B89" w:rsidP="002E1B89">
      <w:pPr>
        <w:pStyle w:val="NormalWeb"/>
        <w:spacing w:before="0" w:beforeAutospacing="0" w:after="0" w:afterAutospacing="0" w:line="252" w:lineRule="auto"/>
        <w:mirrorIndents/>
        <w:jc w:val="both"/>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6"/>
        <w:gridCol w:w="3224"/>
      </w:tblGrid>
      <w:tr w:rsidR="009E01EB" w14:paraId="173552CB" w14:textId="77777777" w:rsidTr="006769A1">
        <w:tc>
          <w:tcPr>
            <w:tcW w:w="1806" w:type="dxa"/>
          </w:tcPr>
          <w:p w14:paraId="51BADF4D" w14:textId="4AA295F8" w:rsidR="009E01EB" w:rsidRPr="006769A1" w:rsidRDefault="009E01EB" w:rsidP="002E1B89">
            <w:pPr>
              <w:pStyle w:val="NormalWeb"/>
              <w:spacing w:before="0" w:beforeAutospacing="0" w:after="0" w:afterAutospacing="0" w:line="252" w:lineRule="auto"/>
              <w:mirrorIndents/>
              <w:jc w:val="both"/>
            </w:pPr>
            <w:r w:rsidRPr="006769A1">
              <w:fldChar w:fldCharType="begin"/>
            </w:r>
            <w:r w:rsidRPr="002D7C29">
              <w:instrText xml:space="preserve"> INCLUDEPICTURE "https://media.licdn.com/dms/image/v2/D4D03AQHhAopuq2JwTw/profile-displayphoto-shrink_400_400/profile-displayphoto-shrink_400_400/0/1678046102047?e=1762992000&amp;v=beta&amp;t=J9m_nbPjKPeyUKftzLascuIODlDRZZrCAHU7fkwcPzg" \* MERGEFORMATINET </w:instrText>
            </w:r>
            <w:r w:rsidRPr="006769A1">
              <w:fldChar w:fldCharType="separate"/>
            </w:r>
            <w:r w:rsidRPr="006769A1">
              <w:rPr>
                <w:noProof/>
              </w:rPr>
              <w:drawing>
                <wp:inline distT="0" distB="0" distL="0" distR="0" wp14:anchorId="5A603737" wp14:editId="38BE38D5">
                  <wp:extent cx="1000125" cy="866775"/>
                  <wp:effectExtent l="0" t="0" r="9525" b="9525"/>
                  <wp:docPr id="4" name="Picture 4" descr="Williams Abotisu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Williams Abotisum"/>
                          <pic:cNvPicPr>
                            <a:picLocks/>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03994" cy="870128"/>
                          </a:xfrm>
                          <a:prstGeom prst="rect">
                            <a:avLst/>
                          </a:prstGeom>
                          <a:noFill/>
                          <a:ln>
                            <a:noFill/>
                          </a:ln>
                        </pic:spPr>
                      </pic:pic>
                    </a:graphicData>
                  </a:graphic>
                </wp:inline>
              </w:drawing>
            </w:r>
            <w:r w:rsidRPr="006769A1">
              <w:fldChar w:fldCharType="end"/>
            </w:r>
          </w:p>
        </w:tc>
        <w:tc>
          <w:tcPr>
            <w:tcW w:w="3224" w:type="dxa"/>
          </w:tcPr>
          <w:p w14:paraId="091574FA" w14:textId="5B76FA54" w:rsidR="009E01EB" w:rsidRDefault="009E01EB" w:rsidP="009E01EB">
            <w:pPr>
              <w:pStyle w:val="NormalWeb"/>
              <w:spacing w:before="0" w:beforeAutospacing="0" w:after="0" w:afterAutospacing="0" w:line="252" w:lineRule="auto"/>
              <w:mirrorIndents/>
              <w:jc w:val="both"/>
              <w:rPr>
                <w:sz w:val="20"/>
                <w:szCs w:val="20"/>
              </w:rPr>
            </w:pPr>
            <w:r>
              <w:rPr>
                <w:b/>
                <w:bCs/>
                <w:sz w:val="20"/>
                <w:szCs w:val="20"/>
              </w:rPr>
              <w:t xml:space="preserve">Mr. </w:t>
            </w:r>
            <w:r w:rsidRPr="00DD5639">
              <w:rPr>
                <w:b/>
                <w:bCs/>
                <w:sz w:val="20"/>
                <w:szCs w:val="20"/>
              </w:rPr>
              <w:t>William Anaba Abotisum</w:t>
            </w:r>
            <w:r w:rsidRPr="00DD5639">
              <w:rPr>
                <w:sz w:val="20"/>
                <w:szCs w:val="20"/>
              </w:rPr>
              <w:t xml:space="preserve"> holds a BSc in Information Technology from the University of Energy and Natural Resources, Sunyani, and has </w:t>
            </w:r>
          </w:p>
        </w:tc>
      </w:tr>
    </w:tbl>
    <w:p w14:paraId="0224D4F2" w14:textId="77777777" w:rsidR="009E01EB" w:rsidRPr="00DD5639" w:rsidRDefault="009E01EB" w:rsidP="009E01EB">
      <w:pPr>
        <w:pStyle w:val="NormalWeb"/>
        <w:spacing w:before="0" w:beforeAutospacing="0" w:after="0" w:afterAutospacing="0" w:line="252" w:lineRule="auto"/>
        <w:mirrorIndents/>
        <w:jc w:val="both"/>
        <w:rPr>
          <w:sz w:val="20"/>
          <w:szCs w:val="20"/>
        </w:rPr>
      </w:pPr>
      <w:r w:rsidRPr="00DD5639">
        <w:rPr>
          <w:sz w:val="20"/>
          <w:szCs w:val="20"/>
        </w:rPr>
        <w:t xml:space="preserve">just completed his MPhil in Computer Science, also from the University of Energy and Natural Resources, Sunyani. His </w:t>
      </w:r>
      <w:r w:rsidRPr="00DD5639">
        <w:rPr>
          <w:sz w:val="20"/>
          <w:szCs w:val="20"/>
        </w:rPr>
        <w:t xml:space="preserve">current research interests are Deep Learning, Image Segmentation, Artificial Intelligence, Data Visualization, and Big Data. </w:t>
      </w:r>
    </w:p>
    <w:p w14:paraId="69DF4DC1" w14:textId="36B6DBBA" w:rsidR="009E01EB" w:rsidRDefault="009E01EB" w:rsidP="002E1B89">
      <w:pPr>
        <w:pStyle w:val="NormalWeb"/>
        <w:spacing w:before="0" w:beforeAutospacing="0" w:after="0" w:afterAutospacing="0" w:line="252" w:lineRule="auto"/>
        <w:mirrorIndents/>
        <w:jc w:val="both"/>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6"/>
        <w:gridCol w:w="3264"/>
      </w:tblGrid>
      <w:tr w:rsidR="009E01EB" w14:paraId="42B90955" w14:textId="77777777" w:rsidTr="006769A1">
        <w:tc>
          <w:tcPr>
            <w:tcW w:w="1620" w:type="dxa"/>
          </w:tcPr>
          <w:p w14:paraId="7C1D6D98" w14:textId="3E953458" w:rsidR="009E01EB" w:rsidRDefault="009E01EB" w:rsidP="002E1B89">
            <w:pPr>
              <w:pStyle w:val="NormalWeb"/>
              <w:spacing w:before="0" w:beforeAutospacing="0" w:after="0" w:afterAutospacing="0" w:line="252" w:lineRule="auto"/>
              <w:mirrorIndents/>
              <w:jc w:val="both"/>
              <w:rPr>
                <w:sz w:val="20"/>
                <w:szCs w:val="20"/>
              </w:rPr>
            </w:pPr>
            <w:r>
              <w:rPr>
                <w:noProof/>
                <w:sz w:val="16"/>
                <w:szCs w:val="16"/>
              </w:rPr>
              <w:drawing>
                <wp:inline distT="0" distB="0" distL="0" distR="0" wp14:anchorId="7D05D90D" wp14:editId="6BFF56B2">
                  <wp:extent cx="981075" cy="880110"/>
                  <wp:effectExtent l="0" t="0" r="9525" b="0"/>
                  <wp:docPr id="3" name="Picture 3" descr="/var/folders/8d/91kxg9g920g3qdbnktw3zfrw0000gn/T/com.microsoft.Word/Content.MSO/E48B6CAD.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var/folders/8d/91kxg9g920g3qdbnktw3zfrw0000gn/T/com.microsoft.Word/Content.MSO/E48B6CAD.tmp"/>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flipH="1">
                            <a:off x="0" y="0"/>
                            <a:ext cx="982324" cy="881230"/>
                          </a:xfrm>
                          <a:prstGeom prst="rect">
                            <a:avLst/>
                          </a:prstGeom>
                          <a:noFill/>
                          <a:ln>
                            <a:noFill/>
                          </a:ln>
                        </pic:spPr>
                      </pic:pic>
                    </a:graphicData>
                  </a:graphic>
                </wp:inline>
              </w:drawing>
            </w:r>
          </w:p>
        </w:tc>
        <w:tc>
          <w:tcPr>
            <w:tcW w:w="3420" w:type="dxa"/>
          </w:tcPr>
          <w:p w14:paraId="1002490C" w14:textId="2A150473" w:rsidR="009E01EB" w:rsidRDefault="009E01EB" w:rsidP="002E1B89">
            <w:pPr>
              <w:pStyle w:val="NormalWeb"/>
              <w:spacing w:before="0" w:beforeAutospacing="0" w:after="0" w:afterAutospacing="0" w:line="252" w:lineRule="auto"/>
              <w:mirrorIndents/>
              <w:jc w:val="both"/>
              <w:rPr>
                <w:sz w:val="20"/>
                <w:szCs w:val="20"/>
              </w:rPr>
            </w:pPr>
            <w:r w:rsidRPr="00DD5639">
              <w:rPr>
                <w:b/>
                <w:bCs/>
                <w:sz w:val="20"/>
                <w:szCs w:val="20"/>
              </w:rPr>
              <w:t>Prof. Patrick Kwabena Mensah</w:t>
            </w:r>
            <w:r w:rsidRPr="00DD5639">
              <w:rPr>
                <w:sz w:val="20"/>
                <w:szCs w:val="20"/>
              </w:rPr>
              <w:t xml:space="preserve"> is currently an Associate Professor in Computer Science and the Head of the Department of Computer Science and Informatics,</w:t>
            </w:r>
            <w:r>
              <w:rPr>
                <w:sz w:val="20"/>
                <w:szCs w:val="20"/>
              </w:rPr>
              <w:t xml:space="preserve"> </w:t>
            </w:r>
            <w:r w:rsidRPr="00DD5639">
              <w:rPr>
                <w:sz w:val="20"/>
                <w:szCs w:val="20"/>
              </w:rPr>
              <w:t>UENR</w:t>
            </w:r>
            <w:r>
              <w:rPr>
                <w:sz w:val="20"/>
                <w:szCs w:val="20"/>
              </w:rPr>
              <w:t xml:space="preserve">. </w:t>
            </w:r>
          </w:p>
        </w:tc>
      </w:tr>
    </w:tbl>
    <w:p w14:paraId="201836A7" w14:textId="7E879B12" w:rsidR="009E01EB" w:rsidRPr="00DD5639" w:rsidRDefault="009E01EB" w:rsidP="002E1B89">
      <w:pPr>
        <w:pStyle w:val="NormalWeb"/>
        <w:spacing w:before="0" w:beforeAutospacing="0" w:after="0" w:afterAutospacing="0" w:line="252" w:lineRule="auto"/>
        <w:mirrorIndents/>
        <w:jc w:val="both"/>
        <w:rPr>
          <w:sz w:val="20"/>
          <w:szCs w:val="20"/>
        </w:rPr>
      </w:pPr>
      <w:r w:rsidRPr="00DD5639">
        <w:rPr>
          <w:sz w:val="20"/>
          <w:szCs w:val="20"/>
        </w:rPr>
        <w:t>He holds a PhD in Computer Science from the University of Energy and Natural Resources. He received the MSc degree in Computer Science from the African University of Science and Technology and the BSc Computer Science from the University for Development Studies. His current research interests encompass deep learning for plant disease recognition, Artificial Intelligence of Things, Image processing,</w:t>
      </w:r>
      <w:r w:rsidRPr="009E01EB">
        <w:rPr>
          <w:sz w:val="20"/>
          <w:szCs w:val="20"/>
        </w:rPr>
        <w:t xml:space="preserve"> </w:t>
      </w:r>
      <w:r w:rsidRPr="00DD5639">
        <w:rPr>
          <w:sz w:val="20"/>
          <w:szCs w:val="20"/>
        </w:rPr>
        <w:t>and Residual Number Systems (RNS).</w:t>
      </w:r>
    </w:p>
    <w:sectPr w:rsidR="009E01EB" w:rsidRPr="00DD5639" w:rsidSect="00E83128">
      <w:type w:val="continuous"/>
      <w:pgSz w:w="12240" w:h="15840" w:code="1"/>
      <w:pgMar w:top="1008" w:right="936" w:bottom="1008" w:left="936" w:header="432" w:footer="432" w:gutter="0"/>
      <w:cols w:num="2"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C7C51" w14:textId="77777777" w:rsidR="005A5A07" w:rsidRDefault="005A5A07" w:rsidP="005B63FF">
      <w:pPr>
        <w:spacing w:after="0" w:line="240" w:lineRule="auto"/>
      </w:pPr>
      <w:r>
        <w:separator/>
      </w:r>
    </w:p>
  </w:endnote>
  <w:endnote w:type="continuationSeparator" w:id="0">
    <w:p w14:paraId="081D868C" w14:textId="77777777" w:rsidR="005A5A07" w:rsidRDefault="005A5A07" w:rsidP="005B6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8872719"/>
      <w:docPartObj>
        <w:docPartGallery w:val="Page Numbers (Bottom of Page)"/>
        <w:docPartUnique/>
      </w:docPartObj>
    </w:sdtPr>
    <w:sdtContent>
      <w:p w14:paraId="1E9CFA0D" w14:textId="100DEC01" w:rsidR="002E1B89" w:rsidRDefault="002E1B89" w:rsidP="00CE40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F62959" w14:textId="77777777" w:rsidR="002E1B89" w:rsidRDefault="002E1B89" w:rsidP="005B63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3323755"/>
      <w:docPartObj>
        <w:docPartGallery w:val="Page Numbers (Bottom of Page)"/>
        <w:docPartUnique/>
      </w:docPartObj>
    </w:sdtPr>
    <w:sdtContent>
      <w:p w14:paraId="6773BCA6" w14:textId="01A23747" w:rsidR="002E1B89" w:rsidRDefault="002E1B89" w:rsidP="00CE40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1C25641" w14:textId="77777777" w:rsidR="002E1B89" w:rsidRDefault="002E1B89" w:rsidP="005B63F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36B6D" w14:textId="77777777" w:rsidR="005A5A07" w:rsidRDefault="005A5A07" w:rsidP="005B63FF">
      <w:pPr>
        <w:spacing w:after="0" w:line="240" w:lineRule="auto"/>
      </w:pPr>
      <w:r>
        <w:separator/>
      </w:r>
    </w:p>
  </w:footnote>
  <w:footnote w:type="continuationSeparator" w:id="0">
    <w:p w14:paraId="3CF4D2B1" w14:textId="77777777" w:rsidR="005A5A07" w:rsidRDefault="005A5A07" w:rsidP="005B63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B7D"/>
    <w:multiLevelType w:val="multilevel"/>
    <w:tmpl w:val="EDC4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3201"/>
    <w:multiLevelType w:val="multilevel"/>
    <w:tmpl w:val="3340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070B59"/>
    <w:multiLevelType w:val="multilevel"/>
    <w:tmpl w:val="197C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958DB"/>
    <w:multiLevelType w:val="multilevel"/>
    <w:tmpl w:val="36D033AA"/>
    <w:lvl w:ilvl="0">
      <w:start w:val="1"/>
      <w:numFmt w:val="decimal"/>
      <w:lvlText w:val="%1."/>
      <w:lvlJc w:val="left"/>
      <w:pPr>
        <w:tabs>
          <w:tab w:val="num" w:pos="720"/>
        </w:tabs>
        <w:ind w:left="504" w:hanging="504"/>
      </w:pPr>
      <w:rPr>
        <w:rFonts w:hint="default"/>
      </w:rPr>
    </w:lvl>
    <w:lvl w:ilvl="1">
      <w:start w:val="1"/>
      <w:numFmt w:val="decimal"/>
      <w:lvlText w:val="%2."/>
      <w:lvlJc w:val="left"/>
      <w:pPr>
        <w:tabs>
          <w:tab w:val="num" w:pos="864"/>
        </w:tabs>
        <w:ind w:left="648" w:hanging="504"/>
      </w:pPr>
      <w:rPr>
        <w:rFonts w:hint="default"/>
      </w:rPr>
    </w:lvl>
    <w:lvl w:ilvl="2">
      <w:start w:val="1"/>
      <w:numFmt w:val="decimal"/>
      <w:lvlText w:val="%3."/>
      <w:lvlJc w:val="left"/>
      <w:pPr>
        <w:tabs>
          <w:tab w:val="num" w:pos="1008"/>
        </w:tabs>
        <w:ind w:left="792" w:hanging="504"/>
      </w:pPr>
      <w:rPr>
        <w:rFonts w:hint="default"/>
      </w:rPr>
    </w:lvl>
    <w:lvl w:ilvl="3">
      <w:start w:val="1"/>
      <w:numFmt w:val="decimal"/>
      <w:lvlText w:val="%4."/>
      <w:lvlJc w:val="left"/>
      <w:pPr>
        <w:tabs>
          <w:tab w:val="num" w:pos="1152"/>
        </w:tabs>
        <w:ind w:left="936" w:hanging="504"/>
      </w:pPr>
      <w:rPr>
        <w:rFonts w:hint="default"/>
      </w:rPr>
    </w:lvl>
    <w:lvl w:ilvl="4">
      <w:start w:val="1"/>
      <w:numFmt w:val="decimal"/>
      <w:lvlText w:val="%5."/>
      <w:lvlJc w:val="left"/>
      <w:pPr>
        <w:tabs>
          <w:tab w:val="num" w:pos="1296"/>
        </w:tabs>
        <w:ind w:left="1080" w:hanging="504"/>
      </w:pPr>
      <w:rPr>
        <w:rFonts w:hint="default"/>
      </w:rPr>
    </w:lvl>
    <w:lvl w:ilvl="5">
      <w:start w:val="1"/>
      <w:numFmt w:val="decimal"/>
      <w:lvlText w:val="%6."/>
      <w:lvlJc w:val="left"/>
      <w:pPr>
        <w:tabs>
          <w:tab w:val="num" w:pos="1440"/>
        </w:tabs>
        <w:ind w:left="1224" w:hanging="504"/>
      </w:pPr>
      <w:rPr>
        <w:rFonts w:hint="default"/>
      </w:rPr>
    </w:lvl>
    <w:lvl w:ilvl="6">
      <w:start w:val="1"/>
      <w:numFmt w:val="decimal"/>
      <w:lvlText w:val="%7."/>
      <w:lvlJc w:val="left"/>
      <w:pPr>
        <w:tabs>
          <w:tab w:val="num" w:pos="1584"/>
        </w:tabs>
        <w:ind w:left="1368" w:hanging="504"/>
      </w:pPr>
      <w:rPr>
        <w:rFonts w:hint="default"/>
      </w:rPr>
    </w:lvl>
    <w:lvl w:ilvl="7">
      <w:start w:val="1"/>
      <w:numFmt w:val="decimal"/>
      <w:lvlText w:val="%8."/>
      <w:lvlJc w:val="left"/>
      <w:pPr>
        <w:tabs>
          <w:tab w:val="num" w:pos="1728"/>
        </w:tabs>
        <w:ind w:left="1512" w:hanging="504"/>
      </w:pPr>
      <w:rPr>
        <w:rFonts w:hint="default"/>
      </w:rPr>
    </w:lvl>
    <w:lvl w:ilvl="8">
      <w:start w:val="1"/>
      <w:numFmt w:val="decimal"/>
      <w:lvlText w:val="%9."/>
      <w:lvlJc w:val="left"/>
      <w:pPr>
        <w:tabs>
          <w:tab w:val="num" w:pos="1872"/>
        </w:tabs>
        <w:ind w:left="1656" w:hanging="504"/>
      </w:pPr>
      <w:rPr>
        <w:rFonts w:hint="default"/>
      </w:rPr>
    </w:lvl>
  </w:abstractNum>
  <w:abstractNum w:abstractNumId="4" w15:restartNumberingAfterBreak="0">
    <w:nsid w:val="12E93124"/>
    <w:multiLevelType w:val="hybridMultilevel"/>
    <w:tmpl w:val="CC4613DE"/>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5" w15:restartNumberingAfterBreak="0">
    <w:nsid w:val="1B4D12C8"/>
    <w:multiLevelType w:val="multilevel"/>
    <w:tmpl w:val="36D033AA"/>
    <w:lvl w:ilvl="0">
      <w:start w:val="1"/>
      <w:numFmt w:val="decimal"/>
      <w:lvlText w:val="%1."/>
      <w:lvlJc w:val="left"/>
      <w:pPr>
        <w:tabs>
          <w:tab w:val="num" w:pos="720"/>
        </w:tabs>
        <w:ind w:left="504" w:hanging="504"/>
      </w:pPr>
      <w:rPr>
        <w:rFonts w:hint="default"/>
      </w:rPr>
    </w:lvl>
    <w:lvl w:ilvl="1">
      <w:start w:val="1"/>
      <w:numFmt w:val="decimal"/>
      <w:lvlText w:val="%2."/>
      <w:lvlJc w:val="left"/>
      <w:pPr>
        <w:tabs>
          <w:tab w:val="num" w:pos="864"/>
        </w:tabs>
        <w:ind w:left="648" w:hanging="504"/>
      </w:pPr>
      <w:rPr>
        <w:rFonts w:hint="default"/>
      </w:rPr>
    </w:lvl>
    <w:lvl w:ilvl="2">
      <w:start w:val="1"/>
      <w:numFmt w:val="decimal"/>
      <w:lvlText w:val="%3."/>
      <w:lvlJc w:val="left"/>
      <w:pPr>
        <w:tabs>
          <w:tab w:val="num" w:pos="1008"/>
        </w:tabs>
        <w:ind w:left="792" w:hanging="504"/>
      </w:pPr>
      <w:rPr>
        <w:rFonts w:hint="default"/>
      </w:rPr>
    </w:lvl>
    <w:lvl w:ilvl="3">
      <w:start w:val="1"/>
      <w:numFmt w:val="decimal"/>
      <w:lvlText w:val="%4."/>
      <w:lvlJc w:val="left"/>
      <w:pPr>
        <w:tabs>
          <w:tab w:val="num" w:pos="1152"/>
        </w:tabs>
        <w:ind w:left="936" w:hanging="504"/>
      </w:pPr>
      <w:rPr>
        <w:rFonts w:hint="default"/>
      </w:rPr>
    </w:lvl>
    <w:lvl w:ilvl="4">
      <w:start w:val="1"/>
      <w:numFmt w:val="decimal"/>
      <w:lvlText w:val="%5."/>
      <w:lvlJc w:val="left"/>
      <w:pPr>
        <w:tabs>
          <w:tab w:val="num" w:pos="1296"/>
        </w:tabs>
        <w:ind w:left="1080" w:hanging="504"/>
      </w:pPr>
      <w:rPr>
        <w:rFonts w:hint="default"/>
      </w:rPr>
    </w:lvl>
    <w:lvl w:ilvl="5">
      <w:start w:val="1"/>
      <w:numFmt w:val="decimal"/>
      <w:lvlText w:val="%6."/>
      <w:lvlJc w:val="left"/>
      <w:pPr>
        <w:tabs>
          <w:tab w:val="num" w:pos="1440"/>
        </w:tabs>
        <w:ind w:left="1224" w:hanging="504"/>
      </w:pPr>
      <w:rPr>
        <w:rFonts w:hint="default"/>
      </w:rPr>
    </w:lvl>
    <w:lvl w:ilvl="6">
      <w:start w:val="1"/>
      <w:numFmt w:val="decimal"/>
      <w:lvlText w:val="%7."/>
      <w:lvlJc w:val="left"/>
      <w:pPr>
        <w:tabs>
          <w:tab w:val="num" w:pos="1584"/>
        </w:tabs>
        <w:ind w:left="1368" w:hanging="504"/>
      </w:pPr>
      <w:rPr>
        <w:rFonts w:hint="default"/>
      </w:rPr>
    </w:lvl>
    <w:lvl w:ilvl="7">
      <w:start w:val="1"/>
      <w:numFmt w:val="decimal"/>
      <w:lvlText w:val="%8."/>
      <w:lvlJc w:val="left"/>
      <w:pPr>
        <w:tabs>
          <w:tab w:val="num" w:pos="1728"/>
        </w:tabs>
        <w:ind w:left="1512" w:hanging="504"/>
      </w:pPr>
      <w:rPr>
        <w:rFonts w:hint="default"/>
      </w:rPr>
    </w:lvl>
    <w:lvl w:ilvl="8">
      <w:start w:val="1"/>
      <w:numFmt w:val="decimal"/>
      <w:lvlText w:val="%9."/>
      <w:lvlJc w:val="left"/>
      <w:pPr>
        <w:tabs>
          <w:tab w:val="num" w:pos="1872"/>
        </w:tabs>
        <w:ind w:left="1656" w:hanging="504"/>
      </w:pPr>
      <w:rPr>
        <w:rFonts w:hint="default"/>
      </w:rPr>
    </w:lvl>
  </w:abstractNum>
  <w:abstractNum w:abstractNumId="6" w15:restartNumberingAfterBreak="0">
    <w:nsid w:val="224559C4"/>
    <w:multiLevelType w:val="multilevel"/>
    <w:tmpl w:val="13DE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D74E6"/>
    <w:multiLevelType w:val="hybridMultilevel"/>
    <w:tmpl w:val="D034EC9E"/>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8" w15:restartNumberingAfterBreak="0">
    <w:nsid w:val="328016A7"/>
    <w:multiLevelType w:val="multilevel"/>
    <w:tmpl w:val="951A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023C5"/>
    <w:multiLevelType w:val="multilevel"/>
    <w:tmpl w:val="E96C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F77B5"/>
    <w:multiLevelType w:val="multilevel"/>
    <w:tmpl w:val="686EE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406D6D"/>
    <w:multiLevelType w:val="hybridMultilevel"/>
    <w:tmpl w:val="7848F358"/>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2" w15:restartNumberingAfterBreak="0">
    <w:nsid w:val="48BD4500"/>
    <w:multiLevelType w:val="multilevel"/>
    <w:tmpl w:val="8C82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A18C9"/>
    <w:multiLevelType w:val="multilevel"/>
    <w:tmpl w:val="36D033AA"/>
    <w:lvl w:ilvl="0">
      <w:start w:val="1"/>
      <w:numFmt w:val="decimal"/>
      <w:lvlText w:val="%1."/>
      <w:lvlJc w:val="left"/>
      <w:pPr>
        <w:tabs>
          <w:tab w:val="num" w:pos="720"/>
        </w:tabs>
        <w:ind w:left="504" w:hanging="504"/>
      </w:pPr>
      <w:rPr>
        <w:rFonts w:hint="default"/>
      </w:rPr>
    </w:lvl>
    <w:lvl w:ilvl="1">
      <w:start w:val="1"/>
      <w:numFmt w:val="decimal"/>
      <w:lvlText w:val="%2."/>
      <w:lvlJc w:val="left"/>
      <w:pPr>
        <w:tabs>
          <w:tab w:val="num" w:pos="864"/>
        </w:tabs>
        <w:ind w:left="648" w:hanging="504"/>
      </w:pPr>
      <w:rPr>
        <w:rFonts w:hint="default"/>
      </w:rPr>
    </w:lvl>
    <w:lvl w:ilvl="2">
      <w:start w:val="1"/>
      <w:numFmt w:val="decimal"/>
      <w:lvlText w:val="%3."/>
      <w:lvlJc w:val="left"/>
      <w:pPr>
        <w:tabs>
          <w:tab w:val="num" w:pos="1008"/>
        </w:tabs>
        <w:ind w:left="792" w:hanging="504"/>
      </w:pPr>
      <w:rPr>
        <w:rFonts w:hint="default"/>
      </w:rPr>
    </w:lvl>
    <w:lvl w:ilvl="3">
      <w:start w:val="1"/>
      <w:numFmt w:val="decimal"/>
      <w:lvlText w:val="%4."/>
      <w:lvlJc w:val="left"/>
      <w:pPr>
        <w:tabs>
          <w:tab w:val="num" w:pos="1152"/>
        </w:tabs>
        <w:ind w:left="936" w:hanging="504"/>
      </w:pPr>
      <w:rPr>
        <w:rFonts w:hint="default"/>
      </w:rPr>
    </w:lvl>
    <w:lvl w:ilvl="4">
      <w:start w:val="1"/>
      <w:numFmt w:val="decimal"/>
      <w:lvlText w:val="%5."/>
      <w:lvlJc w:val="left"/>
      <w:pPr>
        <w:tabs>
          <w:tab w:val="num" w:pos="1296"/>
        </w:tabs>
        <w:ind w:left="1080" w:hanging="504"/>
      </w:pPr>
      <w:rPr>
        <w:rFonts w:hint="default"/>
      </w:rPr>
    </w:lvl>
    <w:lvl w:ilvl="5">
      <w:start w:val="1"/>
      <w:numFmt w:val="decimal"/>
      <w:lvlText w:val="%6."/>
      <w:lvlJc w:val="left"/>
      <w:pPr>
        <w:tabs>
          <w:tab w:val="num" w:pos="1440"/>
        </w:tabs>
        <w:ind w:left="1224" w:hanging="504"/>
      </w:pPr>
      <w:rPr>
        <w:rFonts w:hint="default"/>
      </w:rPr>
    </w:lvl>
    <w:lvl w:ilvl="6">
      <w:start w:val="1"/>
      <w:numFmt w:val="decimal"/>
      <w:lvlText w:val="%7."/>
      <w:lvlJc w:val="left"/>
      <w:pPr>
        <w:tabs>
          <w:tab w:val="num" w:pos="1584"/>
        </w:tabs>
        <w:ind w:left="1368" w:hanging="504"/>
      </w:pPr>
      <w:rPr>
        <w:rFonts w:hint="default"/>
      </w:rPr>
    </w:lvl>
    <w:lvl w:ilvl="7">
      <w:start w:val="1"/>
      <w:numFmt w:val="decimal"/>
      <w:lvlText w:val="%8."/>
      <w:lvlJc w:val="left"/>
      <w:pPr>
        <w:tabs>
          <w:tab w:val="num" w:pos="1728"/>
        </w:tabs>
        <w:ind w:left="1512" w:hanging="504"/>
      </w:pPr>
      <w:rPr>
        <w:rFonts w:hint="default"/>
      </w:rPr>
    </w:lvl>
    <w:lvl w:ilvl="8">
      <w:start w:val="1"/>
      <w:numFmt w:val="decimal"/>
      <w:lvlText w:val="%9."/>
      <w:lvlJc w:val="left"/>
      <w:pPr>
        <w:tabs>
          <w:tab w:val="num" w:pos="1872"/>
        </w:tabs>
        <w:ind w:left="1656" w:hanging="504"/>
      </w:pPr>
      <w:rPr>
        <w:rFonts w:hint="default"/>
      </w:rPr>
    </w:lvl>
  </w:abstractNum>
  <w:abstractNum w:abstractNumId="14" w15:restartNumberingAfterBreak="0">
    <w:nsid w:val="5CC81E3D"/>
    <w:multiLevelType w:val="multilevel"/>
    <w:tmpl w:val="A0D6B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2A75EA"/>
    <w:multiLevelType w:val="multilevel"/>
    <w:tmpl w:val="EDC4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84744"/>
    <w:multiLevelType w:val="hybridMultilevel"/>
    <w:tmpl w:val="9AF8AFBA"/>
    <w:lvl w:ilvl="0" w:tplc="E8FCAEFA">
      <w:start w:val="1"/>
      <w:numFmt w:val="bullet"/>
      <w:lvlText w:val=""/>
      <w:lvlJc w:val="left"/>
      <w:pPr>
        <w:tabs>
          <w:tab w:val="num" w:pos="1080"/>
        </w:tabs>
        <w:ind w:left="720" w:hanging="360"/>
      </w:pPr>
      <w:rPr>
        <w:rFonts w:ascii="Symbol" w:hAnsi="Symbol" w:hint="default"/>
      </w:rPr>
    </w:lvl>
    <w:lvl w:ilvl="1" w:tplc="1D3A8AE4">
      <w:numFmt w:val="decimal"/>
      <w:lvlText w:val=""/>
      <w:lvlJc w:val="left"/>
    </w:lvl>
    <w:lvl w:ilvl="2" w:tplc="EEFE2800">
      <w:numFmt w:val="decimal"/>
      <w:lvlText w:val=""/>
      <w:lvlJc w:val="left"/>
    </w:lvl>
    <w:lvl w:ilvl="3" w:tplc="E280E6BC">
      <w:numFmt w:val="decimal"/>
      <w:lvlText w:val=""/>
      <w:lvlJc w:val="left"/>
    </w:lvl>
    <w:lvl w:ilvl="4" w:tplc="7EF05270">
      <w:numFmt w:val="decimal"/>
      <w:lvlText w:val=""/>
      <w:lvlJc w:val="left"/>
    </w:lvl>
    <w:lvl w:ilvl="5" w:tplc="23F01756">
      <w:numFmt w:val="decimal"/>
      <w:lvlText w:val=""/>
      <w:lvlJc w:val="left"/>
    </w:lvl>
    <w:lvl w:ilvl="6" w:tplc="B98CBE62">
      <w:numFmt w:val="decimal"/>
      <w:lvlText w:val=""/>
      <w:lvlJc w:val="left"/>
    </w:lvl>
    <w:lvl w:ilvl="7" w:tplc="4290DECA">
      <w:numFmt w:val="decimal"/>
      <w:lvlText w:val=""/>
      <w:lvlJc w:val="left"/>
    </w:lvl>
    <w:lvl w:ilvl="8" w:tplc="96BE8E28">
      <w:numFmt w:val="decimal"/>
      <w:lvlText w:val=""/>
      <w:lvlJc w:val="left"/>
    </w:lvl>
  </w:abstractNum>
  <w:abstractNum w:abstractNumId="17" w15:restartNumberingAfterBreak="0">
    <w:nsid w:val="74273B58"/>
    <w:multiLevelType w:val="hybridMultilevel"/>
    <w:tmpl w:val="50DA0D0E"/>
    <w:lvl w:ilvl="0" w:tplc="ACE436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9F3895"/>
    <w:multiLevelType w:val="multilevel"/>
    <w:tmpl w:val="36D033AA"/>
    <w:lvl w:ilvl="0">
      <w:start w:val="1"/>
      <w:numFmt w:val="decimal"/>
      <w:lvlText w:val="%1."/>
      <w:lvlJc w:val="left"/>
      <w:pPr>
        <w:tabs>
          <w:tab w:val="num" w:pos="720"/>
        </w:tabs>
        <w:ind w:left="504" w:hanging="504"/>
      </w:pPr>
      <w:rPr>
        <w:rFonts w:hint="default"/>
      </w:rPr>
    </w:lvl>
    <w:lvl w:ilvl="1">
      <w:start w:val="1"/>
      <w:numFmt w:val="decimal"/>
      <w:lvlText w:val="%2."/>
      <w:lvlJc w:val="left"/>
      <w:pPr>
        <w:tabs>
          <w:tab w:val="num" w:pos="864"/>
        </w:tabs>
        <w:ind w:left="648" w:hanging="504"/>
      </w:pPr>
      <w:rPr>
        <w:rFonts w:hint="default"/>
      </w:rPr>
    </w:lvl>
    <w:lvl w:ilvl="2">
      <w:start w:val="1"/>
      <w:numFmt w:val="decimal"/>
      <w:lvlText w:val="%3."/>
      <w:lvlJc w:val="left"/>
      <w:pPr>
        <w:tabs>
          <w:tab w:val="num" w:pos="1008"/>
        </w:tabs>
        <w:ind w:left="792" w:hanging="504"/>
      </w:pPr>
      <w:rPr>
        <w:rFonts w:hint="default"/>
      </w:rPr>
    </w:lvl>
    <w:lvl w:ilvl="3">
      <w:start w:val="1"/>
      <w:numFmt w:val="decimal"/>
      <w:lvlText w:val="%4."/>
      <w:lvlJc w:val="left"/>
      <w:pPr>
        <w:tabs>
          <w:tab w:val="num" w:pos="1152"/>
        </w:tabs>
        <w:ind w:left="936" w:hanging="504"/>
      </w:pPr>
      <w:rPr>
        <w:rFonts w:hint="default"/>
      </w:rPr>
    </w:lvl>
    <w:lvl w:ilvl="4">
      <w:start w:val="1"/>
      <w:numFmt w:val="decimal"/>
      <w:lvlText w:val="%5."/>
      <w:lvlJc w:val="left"/>
      <w:pPr>
        <w:tabs>
          <w:tab w:val="num" w:pos="1296"/>
        </w:tabs>
        <w:ind w:left="1080" w:hanging="504"/>
      </w:pPr>
      <w:rPr>
        <w:rFonts w:hint="default"/>
      </w:rPr>
    </w:lvl>
    <w:lvl w:ilvl="5">
      <w:start w:val="1"/>
      <w:numFmt w:val="decimal"/>
      <w:lvlText w:val="%6."/>
      <w:lvlJc w:val="left"/>
      <w:pPr>
        <w:tabs>
          <w:tab w:val="num" w:pos="1440"/>
        </w:tabs>
        <w:ind w:left="1224" w:hanging="504"/>
      </w:pPr>
      <w:rPr>
        <w:rFonts w:hint="default"/>
      </w:rPr>
    </w:lvl>
    <w:lvl w:ilvl="6">
      <w:start w:val="1"/>
      <w:numFmt w:val="decimal"/>
      <w:lvlText w:val="%7."/>
      <w:lvlJc w:val="left"/>
      <w:pPr>
        <w:tabs>
          <w:tab w:val="num" w:pos="1584"/>
        </w:tabs>
        <w:ind w:left="1368" w:hanging="504"/>
      </w:pPr>
      <w:rPr>
        <w:rFonts w:hint="default"/>
      </w:rPr>
    </w:lvl>
    <w:lvl w:ilvl="7">
      <w:start w:val="1"/>
      <w:numFmt w:val="decimal"/>
      <w:lvlText w:val="%8."/>
      <w:lvlJc w:val="left"/>
      <w:pPr>
        <w:tabs>
          <w:tab w:val="num" w:pos="1728"/>
        </w:tabs>
        <w:ind w:left="1512" w:hanging="504"/>
      </w:pPr>
      <w:rPr>
        <w:rFonts w:hint="default"/>
      </w:rPr>
    </w:lvl>
    <w:lvl w:ilvl="8">
      <w:start w:val="1"/>
      <w:numFmt w:val="decimal"/>
      <w:lvlText w:val="%9."/>
      <w:lvlJc w:val="left"/>
      <w:pPr>
        <w:tabs>
          <w:tab w:val="num" w:pos="1872"/>
        </w:tabs>
        <w:ind w:left="1656" w:hanging="504"/>
      </w:pPr>
      <w:rPr>
        <w:rFonts w:hint="default"/>
      </w:rPr>
    </w:lvl>
  </w:abstractNum>
  <w:abstractNum w:abstractNumId="19" w15:restartNumberingAfterBreak="0">
    <w:nsid w:val="7D8F31F3"/>
    <w:multiLevelType w:val="hybridMultilevel"/>
    <w:tmpl w:val="F2F66D3E"/>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num w:numId="1" w16cid:durableId="859707567">
    <w:abstractNumId w:val="9"/>
  </w:num>
  <w:num w:numId="2" w16cid:durableId="1506283768">
    <w:abstractNumId w:val="17"/>
  </w:num>
  <w:num w:numId="3" w16cid:durableId="1452700058">
    <w:abstractNumId w:val="3"/>
  </w:num>
  <w:num w:numId="4" w16cid:durableId="1121920469">
    <w:abstractNumId w:val="2"/>
  </w:num>
  <w:num w:numId="5" w16cid:durableId="1728339243">
    <w:abstractNumId w:val="0"/>
  </w:num>
  <w:num w:numId="6" w16cid:durableId="1371027451">
    <w:abstractNumId w:val="12"/>
  </w:num>
  <w:num w:numId="7" w16cid:durableId="917402436">
    <w:abstractNumId w:val="10"/>
  </w:num>
  <w:num w:numId="8" w16cid:durableId="102002246">
    <w:abstractNumId w:val="14"/>
  </w:num>
  <w:num w:numId="9" w16cid:durableId="1508442144">
    <w:abstractNumId w:val="8"/>
  </w:num>
  <w:num w:numId="10" w16cid:durableId="946041976">
    <w:abstractNumId w:val="3"/>
    <w:lvlOverride w:ilvl="0">
      <w:lvl w:ilvl="0">
        <w:start w:val="1"/>
        <w:numFmt w:val="decimal"/>
        <w:lvlText w:val="%1."/>
        <w:lvlJc w:val="left"/>
        <w:pPr>
          <w:tabs>
            <w:tab w:val="num" w:pos="720"/>
          </w:tabs>
          <w:ind w:left="720" w:hanging="432"/>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11" w16cid:durableId="23558496">
    <w:abstractNumId w:val="3"/>
    <w:lvlOverride w:ilvl="0">
      <w:lvl w:ilvl="0">
        <w:start w:val="1"/>
        <w:numFmt w:val="decimal"/>
        <w:lvlText w:val="%1."/>
        <w:lvlJc w:val="left"/>
        <w:pPr>
          <w:tabs>
            <w:tab w:val="num" w:pos="720"/>
          </w:tabs>
          <w:ind w:left="216" w:firstLine="72"/>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12" w16cid:durableId="2128157596">
    <w:abstractNumId w:val="3"/>
    <w:lvlOverride w:ilvl="0">
      <w:lvl w:ilvl="0">
        <w:start w:val="1"/>
        <w:numFmt w:val="decimal"/>
        <w:lvlText w:val="%1."/>
        <w:lvlJc w:val="left"/>
        <w:pPr>
          <w:tabs>
            <w:tab w:val="num" w:pos="720"/>
          </w:tabs>
          <w:ind w:left="720" w:hanging="432"/>
        </w:pPr>
        <w:rPr>
          <w:rFonts w:hint="default"/>
        </w:rPr>
      </w:lvl>
    </w:lvlOverride>
    <w:lvlOverride w:ilvl="1">
      <w:lvl w:ilvl="1">
        <w:start w:val="1"/>
        <w:numFmt w:val="decimal"/>
        <w:lvlText w:val="%2."/>
        <w:lvlJc w:val="left"/>
        <w:pPr>
          <w:tabs>
            <w:tab w:val="num" w:pos="864"/>
          </w:tabs>
          <w:ind w:left="864" w:hanging="432"/>
        </w:pPr>
        <w:rPr>
          <w:rFonts w:hint="default"/>
        </w:rPr>
      </w:lvl>
    </w:lvlOverride>
    <w:lvlOverride w:ilvl="2">
      <w:lvl w:ilvl="2">
        <w:start w:val="1"/>
        <w:numFmt w:val="decimal"/>
        <w:lvlText w:val="%3."/>
        <w:lvlJc w:val="left"/>
        <w:pPr>
          <w:tabs>
            <w:tab w:val="num" w:pos="1008"/>
          </w:tabs>
          <w:ind w:left="1008" w:hanging="432"/>
        </w:pPr>
        <w:rPr>
          <w:rFonts w:hint="default"/>
        </w:rPr>
      </w:lvl>
    </w:lvlOverride>
    <w:lvlOverride w:ilvl="3">
      <w:lvl w:ilvl="3">
        <w:start w:val="1"/>
        <w:numFmt w:val="decimal"/>
        <w:lvlText w:val="%4."/>
        <w:lvlJc w:val="left"/>
        <w:pPr>
          <w:tabs>
            <w:tab w:val="num" w:pos="1152"/>
          </w:tabs>
          <w:ind w:left="1152" w:hanging="432"/>
        </w:pPr>
        <w:rPr>
          <w:rFonts w:hint="default"/>
        </w:rPr>
      </w:lvl>
    </w:lvlOverride>
    <w:lvlOverride w:ilvl="4">
      <w:lvl w:ilvl="4">
        <w:start w:val="1"/>
        <w:numFmt w:val="decimal"/>
        <w:lvlText w:val="%5."/>
        <w:lvlJc w:val="left"/>
        <w:pPr>
          <w:tabs>
            <w:tab w:val="num" w:pos="1296"/>
          </w:tabs>
          <w:ind w:left="1296" w:hanging="432"/>
        </w:pPr>
        <w:rPr>
          <w:rFonts w:hint="default"/>
        </w:rPr>
      </w:lvl>
    </w:lvlOverride>
    <w:lvlOverride w:ilvl="5">
      <w:lvl w:ilvl="5">
        <w:start w:val="1"/>
        <w:numFmt w:val="decimal"/>
        <w:lvlText w:val="%6."/>
        <w:lvlJc w:val="left"/>
        <w:pPr>
          <w:tabs>
            <w:tab w:val="num" w:pos="1440"/>
          </w:tabs>
          <w:ind w:left="1440" w:hanging="432"/>
        </w:pPr>
        <w:rPr>
          <w:rFonts w:hint="default"/>
        </w:rPr>
      </w:lvl>
    </w:lvlOverride>
    <w:lvlOverride w:ilvl="6">
      <w:lvl w:ilvl="6">
        <w:start w:val="1"/>
        <w:numFmt w:val="decimal"/>
        <w:lvlText w:val="%7."/>
        <w:lvlJc w:val="left"/>
        <w:pPr>
          <w:tabs>
            <w:tab w:val="num" w:pos="1584"/>
          </w:tabs>
          <w:ind w:left="1584" w:hanging="432"/>
        </w:pPr>
        <w:rPr>
          <w:rFonts w:hint="default"/>
        </w:rPr>
      </w:lvl>
    </w:lvlOverride>
    <w:lvlOverride w:ilvl="7">
      <w:lvl w:ilvl="7">
        <w:start w:val="1"/>
        <w:numFmt w:val="decimal"/>
        <w:lvlText w:val="%8."/>
        <w:lvlJc w:val="left"/>
        <w:pPr>
          <w:tabs>
            <w:tab w:val="num" w:pos="1728"/>
          </w:tabs>
          <w:ind w:left="1728" w:hanging="432"/>
        </w:pPr>
        <w:rPr>
          <w:rFonts w:hint="default"/>
        </w:rPr>
      </w:lvl>
    </w:lvlOverride>
    <w:lvlOverride w:ilvl="8">
      <w:lvl w:ilvl="8">
        <w:start w:val="1"/>
        <w:numFmt w:val="decimal"/>
        <w:lvlText w:val="%9."/>
        <w:lvlJc w:val="left"/>
        <w:pPr>
          <w:tabs>
            <w:tab w:val="num" w:pos="1872"/>
          </w:tabs>
          <w:ind w:left="1872" w:hanging="432"/>
        </w:pPr>
        <w:rPr>
          <w:rFonts w:hint="default"/>
        </w:rPr>
      </w:lvl>
    </w:lvlOverride>
  </w:num>
  <w:num w:numId="13" w16cid:durableId="1707172">
    <w:abstractNumId w:val="5"/>
  </w:num>
  <w:num w:numId="14" w16cid:durableId="1431663920">
    <w:abstractNumId w:val="13"/>
  </w:num>
  <w:num w:numId="15" w16cid:durableId="361711052">
    <w:abstractNumId w:val="18"/>
  </w:num>
  <w:num w:numId="16" w16cid:durableId="535626163">
    <w:abstractNumId w:val="11"/>
  </w:num>
  <w:num w:numId="17" w16cid:durableId="541526530">
    <w:abstractNumId w:val="19"/>
  </w:num>
  <w:num w:numId="18" w16cid:durableId="174465236">
    <w:abstractNumId w:val="16"/>
  </w:num>
  <w:num w:numId="19" w16cid:durableId="1707176259">
    <w:abstractNumId w:val="4"/>
  </w:num>
  <w:num w:numId="20" w16cid:durableId="913275704">
    <w:abstractNumId w:val="7"/>
  </w:num>
  <w:num w:numId="21" w16cid:durableId="415440398">
    <w:abstractNumId w:val="15"/>
  </w:num>
  <w:num w:numId="22" w16cid:durableId="1721631029">
    <w:abstractNumId w:val="1"/>
  </w:num>
  <w:num w:numId="23" w16cid:durableId="6466699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F16"/>
    <w:rsid w:val="00006B68"/>
    <w:rsid w:val="00006BF3"/>
    <w:rsid w:val="00026048"/>
    <w:rsid w:val="00035DCA"/>
    <w:rsid w:val="00052F03"/>
    <w:rsid w:val="0006316F"/>
    <w:rsid w:val="00076B92"/>
    <w:rsid w:val="00085E9C"/>
    <w:rsid w:val="000936A4"/>
    <w:rsid w:val="000C61FA"/>
    <w:rsid w:val="000D0608"/>
    <w:rsid w:val="000D5F35"/>
    <w:rsid w:val="000E738F"/>
    <w:rsid w:val="001058A0"/>
    <w:rsid w:val="001179D3"/>
    <w:rsid w:val="00132FB9"/>
    <w:rsid w:val="00140A54"/>
    <w:rsid w:val="00140E78"/>
    <w:rsid w:val="00141C72"/>
    <w:rsid w:val="00143D07"/>
    <w:rsid w:val="00170893"/>
    <w:rsid w:val="00191140"/>
    <w:rsid w:val="0019766E"/>
    <w:rsid w:val="001B17EA"/>
    <w:rsid w:val="001B597A"/>
    <w:rsid w:val="001C3390"/>
    <w:rsid w:val="001E5FF5"/>
    <w:rsid w:val="001E6D56"/>
    <w:rsid w:val="00215351"/>
    <w:rsid w:val="00220398"/>
    <w:rsid w:val="0022758C"/>
    <w:rsid w:val="00252683"/>
    <w:rsid w:val="0026621D"/>
    <w:rsid w:val="00277419"/>
    <w:rsid w:val="002803C2"/>
    <w:rsid w:val="002C415A"/>
    <w:rsid w:val="002E1B89"/>
    <w:rsid w:val="002F0E04"/>
    <w:rsid w:val="00305936"/>
    <w:rsid w:val="00315CD1"/>
    <w:rsid w:val="00322DF8"/>
    <w:rsid w:val="00341EA3"/>
    <w:rsid w:val="00344BA1"/>
    <w:rsid w:val="003457C4"/>
    <w:rsid w:val="00354786"/>
    <w:rsid w:val="003A5B98"/>
    <w:rsid w:val="003B6CA0"/>
    <w:rsid w:val="003D4E4A"/>
    <w:rsid w:val="003F68FA"/>
    <w:rsid w:val="00403C49"/>
    <w:rsid w:val="0042064D"/>
    <w:rsid w:val="00426169"/>
    <w:rsid w:val="00471541"/>
    <w:rsid w:val="004B57D6"/>
    <w:rsid w:val="004D655A"/>
    <w:rsid w:val="005138D2"/>
    <w:rsid w:val="0052219C"/>
    <w:rsid w:val="0052436D"/>
    <w:rsid w:val="00544B5F"/>
    <w:rsid w:val="00562AF0"/>
    <w:rsid w:val="00563A15"/>
    <w:rsid w:val="00584A89"/>
    <w:rsid w:val="00592FFD"/>
    <w:rsid w:val="005A5A07"/>
    <w:rsid w:val="005B63FF"/>
    <w:rsid w:val="005B694D"/>
    <w:rsid w:val="005C4786"/>
    <w:rsid w:val="005F2912"/>
    <w:rsid w:val="00611FB1"/>
    <w:rsid w:val="00624B7E"/>
    <w:rsid w:val="0066241B"/>
    <w:rsid w:val="00667806"/>
    <w:rsid w:val="006701FD"/>
    <w:rsid w:val="006769A1"/>
    <w:rsid w:val="006774AC"/>
    <w:rsid w:val="006974A6"/>
    <w:rsid w:val="006B4C01"/>
    <w:rsid w:val="006F63EB"/>
    <w:rsid w:val="0073108F"/>
    <w:rsid w:val="00731437"/>
    <w:rsid w:val="00733BF6"/>
    <w:rsid w:val="007775AF"/>
    <w:rsid w:val="0078603C"/>
    <w:rsid w:val="00787C4C"/>
    <w:rsid w:val="007B2406"/>
    <w:rsid w:val="007B4977"/>
    <w:rsid w:val="007B63DC"/>
    <w:rsid w:val="007D0F96"/>
    <w:rsid w:val="007D224B"/>
    <w:rsid w:val="007D7D61"/>
    <w:rsid w:val="007E4D26"/>
    <w:rsid w:val="007F6B1E"/>
    <w:rsid w:val="0080347E"/>
    <w:rsid w:val="00821DE9"/>
    <w:rsid w:val="00862DF5"/>
    <w:rsid w:val="00892177"/>
    <w:rsid w:val="008A1BEA"/>
    <w:rsid w:val="008B3497"/>
    <w:rsid w:val="008C3EC2"/>
    <w:rsid w:val="008C6F1E"/>
    <w:rsid w:val="009055C6"/>
    <w:rsid w:val="00950F67"/>
    <w:rsid w:val="0095313E"/>
    <w:rsid w:val="00956450"/>
    <w:rsid w:val="00956527"/>
    <w:rsid w:val="00966BFB"/>
    <w:rsid w:val="009708FE"/>
    <w:rsid w:val="00984867"/>
    <w:rsid w:val="009A3ACE"/>
    <w:rsid w:val="009A3C51"/>
    <w:rsid w:val="009B7DF7"/>
    <w:rsid w:val="009C44B3"/>
    <w:rsid w:val="009E01EB"/>
    <w:rsid w:val="009F6DFF"/>
    <w:rsid w:val="00A1319F"/>
    <w:rsid w:val="00A2207E"/>
    <w:rsid w:val="00A374AE"/>
    <w:rsid w:val="00A75E69"/>
    <w:rsid w:val="00AB3943"/>
    <w:rsid w:val="00AC4256"/>
    <w:rsid w:val="00AC4D65"/>
    <w:rsid w:val="00AD207F"/>
    <w:rsid w:val="00B4200D"/>
    <w:rsid w:val="00B60622"/>
    <w:rsid w:val="00B649F3"/>
    <w:rsid w:val="00B64D92"/>
    <w:rsid w:val="00B66880"/>
    <w:rsid w:val="00B66A5A"/>
    <w:rsid w:val="00B733A4"/>
    <w:rsid w:val="00B92472"/>
    <w:rsid w:val="00BF63D8"/>
    <w:rsid w:val="00C10FBE"/>
    <w:rsid w:val="00C11A72"/>
    <w:rsid w:val="00C26F3D"/>
    <w:rsid w:val="00C467AB"/>
    <w:rsid w:val="00C77523"/>
    <w:rsid w:val="00C934B7"/>
    <w:rsid w:val="00CA75A2"/>
    <w:rsid w:val="00CB38A4"/>
    <w:rsid w:val="00CC6519"/>
    <w:rsid w:val="00CD0E34"/>
    <w:rsid w:val="00CE2841"/>
    <w:rsid w:val="00CE40C4"/>
    <w:rsid w:val="00CF0F5E"/>
    <w:rsid w:val="00CF6458"/>
    <w:rsid w:val="00D133AB"/>
    <w:rsid w:val="00D1776A"/>
    <w:rsid w:val="00D35072"/>
    <w:rsid w:val="00D3542B"/>
    <w:rsid w:val="00D439EF"/>
    <w:rsid w:val="00D453B3"/>
    <w:rsid w:val="00D4667F"/>
    <w:rsid w:val="00D71E54"/>
    <w:rsid w:val="00D86B29"/>
    <w:rsid w:val="00DA110B"/>
    <w:rsid w:val="00DA70C0"/>
    <w:rsid w:val="00DB030D"/>
    <w:rsid w:val="00DD2DD0"/>
    <w:rsid w:val="00DD5639"/>
    <w:rsid w:val="00DE1A7A"/>
    <w:rsid w:val="00E11489"/>
    <w:rsid w:val="00E275AB"/>
    <w:rsid w:val="00E34942"/>
    <w:rsid w:val="00E42DAB"/>
    <w:rsid w:val="00E43AF5"/>
    <w:rsid w:val="00E44B70"/>
    <w:rsid w:val="00E52209"/>
    <w:rsid w:val="00E72B15"/>
    <w:rsid w:val="00E83128"/>
    <w:rsid w:val="00EA0CE3"/>
    <w:rsid w:val="00EC5D4B"/>
    <w:rsid w:val="00EE0F5C"/>
    <w:rsid w:val="00EE602A"/>
    <w:rsid w:val="00F05D60"/>
    <w:rsid w:val="00F071B1"/>
    <w:rsid w:val="00F21F98"/>
    <w:rsid w:val="00F22720"/>
    <w:rsid w:val="00F3433D"/>
    <w:rsid w:val="00F71F16"/>
    <w:rsid w:val="00F741F3"/>
    <w:rsid w:val="00F8127C"/>
    <w:rsid w:val="00FB3C88"/>
    <w:rsid w:val="00FC300E"/>
    <w:rsid w:val="00FE22B2"/>
    <w:rsid w:val="00FF0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71CCA"/>
  <w15:chartTrackingRefBased/>
  <w15:docId w15:val="{71B753A3-1038-46CF-A045-FB8EA0A83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F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1F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1F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71F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1F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1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F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1F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1F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71F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1F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1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F16"/>
    <w:rPr>
      <w:rFonts w:eastAsiaTheme="majorEastAsia" w:cstheme="majorBidi"/>
      <w:color w:val="272727" w:themeColor="text1" w:themeTint="D8"/>
    </w:rPr>
  </w:style>
  <w:style w:type="paragraph" w:styleId="Title">
    <w:name w:val="Title"/>
    <w:basedOn w:val="Normal"/>
    <w:next w:val="Normal"/>
    <w:link w:val="TitleChar"/>
    <w:uiPriority w:val="10"/>
    <w:qFormat/>
    <w:rsid w:val="00F71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F16"/>
    <w:pPr>
      <w:spacing w:before="160"/>
      <w:jc w:val="center"/>
    </w:pPr>
    <w:rPr>
      <w:i/>
      <w:iCs/>
      <w:color w:val="404040" w:themeColor="text1" w:themeTint="BF"/>
    </w:rPr>
  </w:style>
  <w:style w:type="character" w:customStyle="1" w:styleId="QuoteChar">
    <w:name w:val="Quote Char"/>
    <w:basedOn w:val="DefaultParagraphFont"/>
    <w:link w:val="Quote"/>
    <w:uiPriority w:val="29"/>
    <w:rsid w:val="00F71F16"/>
    <w:rPr>
      <w:i/>
      <w:iCs/>
      <w:color w:val="404040" w:themeColor="text1" w:themeTint="BF"/>
    </w:rPr>
  </w:style>
  <w:style w:type="paragraph" w:styleId="ListParagraph">
    <w:name w:val="List Paragraph"/>
    <w:basedOn w:val="Normal"/>
    <w:uiPriority w:val="34"/>
    <w:qFormat/>
    <w:rsid w:val="00F71F16"/>
    <w:pPr>
      <w:ind w:left="720"/>
      <w:contextualSpacing/>
    </w:pPr>
  </w:style>
  <w:style w:type="character" w:styleId="IntenseEmphasis">
    <w:name w:val="Intense Emphasis"/>
    <w:basedOn w:val="DefaultParagraphFont"/>
    <w:uiPriority w:val="21"/>
    <w:qFormat/>
    <w:rsid w:val="00F71F16"/>
    <w:rPr>
      <w:i/>
      <w:iCs/>
      <w:color w:val="2F5496" w:themeColor="accent1" w:themeShade="BF"/>
    </w:rPr>
  </w:style>
  <w:style w:type="paragraph" w:styleId="IntenseQuote">
    <w:name w:val="Intense Quote"/>
    <w:basedOn w:val="Normal"/>
    <w:next w:val="Normal"/>
    <w:link w:val="IntenseQuoteChar"/>
    <w:uiPriority w:val="30"/>
    <w:qFormat/>
    <w:rsid w:val="00F71F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1F16"/>
    <w:rPr>
      <w:i/>
      <w:iCs/>
      <w:color w:val="2F5496" w:themeColor="accent1" w:themeShade="BF"/>
    </w:rPr>
  </w:style>
  <w:style w:type="character" w:styleId="IntenseReference">
    <w:name w:val="Intense Reference"/>
    <w:basedOn w:val="DefaultParagraphFont"/>
    <w:uiPriority w:val="32"/>
    <w:qFormat/>
    <w:rsid w:val="00F71F16"/>
    <w:rPr>
      <w:b/>
      <w:bCs/>
      <w:smallCaps/>
      <w:color w:val="2F5496" w:themeColor="accent1" w:themeShade="BF"/>
      <w:spacing w:val="5"/>
    </w:rPr>
  </w:style>
  <w:style w:type="paragraph" w:styleId="NormalWeb">
    <w:name w:val="Normal (Web)"/>
    <w:basedOn w:val="Normal"/>
    <w:uiPriority w:val="99"/>
    <w:unhideWhenUsed/>
    <w:rsid w:val="001911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1140"/>
    <w:rPr>
      <w:b/>
      <w:bCs/>
    </w:rPr>
  </w:style>
  <w:style w:type="character" w:styleId="PlaceholderText">
    <w:name w:val="Placeholder Text"/>
    <w:basedOn w:val="DefaultParagraphFont"/>
    <w:uiPriority w:val="99"/>
    <w:semiHidden/>
    <w:rsid w:val="00191140"/>
    <w:rPr>
      <w:color w:val="666666"/>
    </w:rPr>
  </w:style>
  <w:style w:type="table" w:styleId="TableGrid">
    <w:name w:val="Table Grid"/>
    <w:basedOn w:val="TableNormal"/>
    <w:uiPriority w:val="39"/>
    <w:rsid w:val="00D35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1489"/>
    <w:rPr>
      <w:color w:val="0563C1" w:themeColor="hyperlink"/>
      <w:u w:val="single"/>
    </w:rPr>
  </w:style>
  <w:style w:type="character" w:styleId="UnresolvedMention">
    <w:name w:val="Unresolved Mention"/>
    <w:basedOn w:val="DefaultParagraphFont"/>
    <w:uiPriority w:val="99"/>
    <w:semiHidden/>
    <w:unhideWhenUsed/>
    <w:rsid w:val="00E11489"/>
    <w:rPr>
      <w:color w:val="605E5C"/>
      <w:shd w:val="clear" w:color="auto" w:fill="E1DFDD"/>
    </w:rPr>
  </w:style>
  <w:style w:type="paragraph" w:styleId="Footer">
    <w:name w:val="footer"/>
    <w:basedOn w:val="Normal"/>
    <w:link w:val="FooterChar"/>
    <w:uiPriority w:val="99"/>
    <w:unhideWhenUsed/>
    <w:rsid w:val="005B63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3FF"/>
  </w:style>
  <w:style w:type="character" w:styleId="PageNumber">
    <w:name w:val="page number"/>
    <w:basedOn w:val="DefaultParagraphFont"/>
    <w:uiPriority w:val="99"/>
    <w:semiHidden/>
    <w:unhideWhenUsed/>
    <w:rsid w:val="005B63FF"/>
  </w:style>
  <w:style w:type="paragraph" w:styleId="BalloonText">
    <w:name w:val="Balloon Text"/>
    <w:basedOn w:val="Normal"/>
    <w:link w:val="BalloonTextChar"/>
    <w:uiPriority w:val="99"/>
    <w:semiHidden/>
    <w:unhideWhenUsed/>
    <w:rsid w:val="006F63E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F63E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780096">
      <w:bodyDiv w:val="1"/>
      <w:marLeft w:val="0"/>
      <w:marRight w:val="0"/>
      <w:marTop w:val="0"/>
      <w:marBottom w:val="0"/>
      <w:divBdr>
        <w:top w:val="none" w:sz="0" w:space="0" w:color="auto"/>
        <w:left w:val="none" w:sz="0" w:space="0" w:color="auto"/>
        <w:bottom w:val="none" w:sz="0" w:space="0" w:color="auto"/>
        <w:right w:val="none" w:sz="0" w:space="0" w:color="auto"/>
      </w:divBdr>
    </w:div>
    <w:div w:id="144149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2.wdp"/><Relationship Id="rId26" Type="http://schemas.microsoft.com/office/2007/relationships/hdphoto" Target="media/hdphoto6.wdp"/><Relationship Id="rId39" Type="http://schemas.openxmlformats.org/officeDocument/2006/relationships/hyperlink" Target="https://www.kaggle.com/medetec/medetec-wound-database" TargetMode="External"/><Relationship Id="rId21" Type="http://schemas.openxmlformats.org/officeDocument/2006/relationships/image" Target="media/image9.png"/><Relationship Id="rId34" Type="http://schemas.microsoft.com/office/2007/relationships/hdphoto" Target="media/hdphoto10.wdp"/><Relationship Id="rId42" Type="http://schemas.openxmlformats.org/officeDocument/2006/relationships/image" Target="media/image19.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microsoft.com/office/2007/relationships/hdphoto" Target="media/hdphoto5.wdp"/><Relationship Id="rId32" Type="http://schemas.microsoft.com/office/2007/relationships/hdphoto" Target="media/hdphoto9.wdp"/><Relationship Id="rId37" Type="http://schemas.openxmlformats.org/officeDocument/2006/relationships/image" Target="media/image17.png"/><Relationship Id="rId40" Type="http://schemas.openxmlformats.org/officeDocument/2006/relationships/hyperlink" Target="https://keras.io"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microsoft.com/office/2007/relationships/hdphoto" Target="media/hdphoto7.wdp"/><Relationship Id="rId36" Type="http://schemas.microsoft.com/office/2007/relationships/hdphoto" Target="media/hdphoto11.wdp"/><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microsoft.com/office/2007/relationships/hdphoto" Target="media/hdphoto4.wdp"/><Relationship Id="rId27" Type="http://schemas.openxmlformats.org/officeDocument/2006/relationships/image" Target="media/image12.png"/><Relationship Id="rId30" Type="http://schemas.microsoft.com/office/2007/relationships/hdphoto" Target="media/hdphoto8.wdp"/><Relationship Id="rId35" Type="http://schemas.openxmlformats.org/officeDocument/2006/relationships/image" Target="media/image16.png"/><Relationship Id="rId43" Type="http://schemas.openxmlformats.org/officeDocument/2006/relationships/image" Target="media/image20.jpeg"/><Relationship Id="rId8" Type="http://schemas.openxmlformats.org/officeDocument/2006/relationships/footer" Target="footer1.xm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microsoft.com/office/2007/relationships/hdphoto" Target="media/hdphoto12.wdp"/><Relationship Id="rId20" Type="http://schemas.microsoft.com/office/2007/relationships/hdphoto" Target="media/hdphoto3.wdp"/><Relationship Id="rId4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C8641-7649-F143-BCFF-F1D8F7ED7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6761</Words>
  <Characters>38539</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Anaba Abotisum</dc:creator>
  <cp:keywords/>
  <dc:description/>
  <cp:lastModifiedBy>Williams Anaba Abotisum</cp:lastModifiedBy>
  <cp:revision>2</cp:revision>
  <cp:lastPrinted>2025-10-12T16:09:00Z</cp:lastPrinted>
  <dcterms:created xsi:type="dcterms:W3CDTF">2026-06-01T20:54:00Z</dcterms:created>
  <dcterms:modified xsi:type="dcterms:W3CDTF">2026-06-01T20:54:00Z</dcterms:modified>
</cp:coreProperties>
</file>