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Preston-Check — Enterprise Security Audit Suite</w:t>
      </w:r>
    </w:p>
    <w:p>
      <w:pPr>
        <w:pStyle w:val="Subtitle"/>
      </w:pPr>
      <w:r>
        <w:t xml:space="preserve">The Most Comprehensive Security Audit for Financial Platforms</w:t>
      </w:r>
    </w:p>
    <w:p>
      <w:pPr>
        <w:pStyle w:val="Author"/>
      </w:pPr>
      <w:r>
        <w:t xml:space="preserve">Bloxcross Financial Infrastructure Security</w:t>
      </w:r>
    </w:p>
    <w:p>
      <w:pPr>
        <w:pStyle w:val="Date"/>
      </w:pPr>
      <w:r>
        <w:t xml:space="preserve">2026</w:t>
      </w:r>
    </w:p>
    <w:bookmarkStart w:id="24" w:name="Xfa1d908192422cec3b05b3727d77f31193f3054"/>
    <w:p>
      <w:pPr>
        <w:pStyle w:val="Heading1"/>
      </w:pPr>
      <w:r>
        <w:t xml:space="preserve">Preston-Check Enterprise Security Audit Suite v2.0</w:t>
      </w:r>
    </w:p>
    <w:bookmarkStart w:id="9" w:name="Xd46812acf37b9af4705bc9e6152f5397c6bb753"/>
    <w:p>
      <w:pPr>
        <w:pStyle w:val="Heading2"/>
      </w:pPr>
      <w:r>
        <w:t xml:space="preserve">The Most Comprehensive Security Audit for Financial Platforms</w:t>
      </w:r>
    </w:p>
    <w:p>
      <w:pPr>
        <w:pStyle w:val="FirstParagraph"/>
      </w:pPr>
      <w:r>
        <w:rPr>
          <w:b/>
          <w:bCs/>
        </w:rPr>
        <w:t xml:space="preserve">56 check categories | 131 individual tests | 10 security themes | &lt; 2 minutes runtime</w:t>
      </w:r>
    </w:p>
    <w:p>
      <w:pPr>
        <w:pStyle w:val="BodyText"/>
      </w:pPr>
      <w:r>
        <w:t xml:space="preserve">Built from real attack forensics. Named after Preston Braswell, a hacker who created 5+ fake accounts, bypassed 2FA, ran 21,201 automated session polling calls, and probed for race conditions on a production fintech platform. Every check is derived from a real vulnerability.</w:t>
      </w:r>
    </w:p>
    <w:p>
      <w:r>
        <w:pict>
          <v:rect style="width:0;height:1.5pt" o:hralign="center" o:hrstd="t" o:hr="t"/>
        </w:pict>
      </w:r>
    </w:p>
    <w:bookmarkEnd w:id="9"/>
    <w:bookmarkStart w:id="10" w:name="what-makes-preston-check-different"/>
    <w:p>
      <w:pPr>
        <w:pStyle w:val="Heading2"/>
      </w:pPr>
      <w:r>
        <w:t xml:space="preserve">What Makes Preston-Check Different</w:t>
      </w:r>
    </w:p>
    <w:p>
      <w:pPr>
        <w:pStyle w:val="FirstParagraph"/>
      </w:pPr>
      <w:r>
        <w:rPr>
          <w:b/>
          <w:bCs/>
        </w:rPr>
        <w:t xml:space="preserve">Finance-Native</w:t>
      </w:r>
      <w:r>
        <w:t xml:space="preserve">: Checks for BigDecimal enforcement, rounding modes, double-spend prevention, crypto AML screening, Fireblocks co-signer integration — things generic security tools don’t know about.</w:t>
      </w:r>
    </w:p>
    <w:p>
      <w:pPr>
        <w:pStyle w:val="BodyText"/>
      </w:pPr>
      <w:r>
        <w:rPr>
          <w:b/>
          <w:bCs/>
        </w:rPr>
        <w:t xml:space="preserve">Attack-Tested</w:t>
      </w:r>
      <w:r>
        <w:t xml:space="preserve">: Every check maps to a real attack pattern from forensic analysis of 12.3M log lines. Not theoretical — proven against actual hacker behavior.</w:t>
      </w:r>
    </w:p>
    <w:p>
      <w:pPr>
        <w:pStyle w:val="BodyText"/>
      </w:pPr>
      <w:r>
        <w:rPr>
          <w:b/>
          <w:bCs/>
        </w:rPr>
        <w:t xml:space="preserve">Compliance-Ready</w:t>
      </w:r>
      <w:r>
        <w:t xml:space="preserve">: Covers SOC2, PCI-DSS, AML/BSA, GDPR, and ISO 27001 requirements. Produces audit-ready reports with remediation plans.</w:t>
      </w:r>
    </w:p>
    <w:p>
      <w:pPr>
        <w:pStyle w:val="BodyText"/>
      </w:pPr>
      <w:r>
        <w:rPr>
          <w:b/>
          <w:bCs/>
        </w:rPr>
        <w:t xml:space="preserve">Virtuous Cycle</w:t>
      </w:r>
      <w:r>
        <w:t xml:space="preserve">: Self-improving loop: diagnose → compare → learn → propose → approve → fix → verify. Score can only go up, never regress.</w:t>
      </w:r>
    </w:p>
    <w:p>
      <w:pPr>
        <w:pStyle w:val="BodyText"/>
      </w:pPr>
      <w:r>
        <w:rPr>
          <w:b/>
          <w:bCs/>
        </w:rPr>
        <w:t xml:space="preserve">Portal Integration</w:t>
      </w:r>
      <w:r>
        <w:t xml:space="preserve">: Full Ops Portal UI with score progression, cycle history, individual item approval, and deploy button.</w:t>
      </w:r>
    </w:p>
    <w:p>
      <w:pPr>
        <w:pStyle w:val="BodyText"/>
      </w:pPr>
      <w:r>
        <w:rPr>
          <w:b/>
          <w:bCs/>
        </w:rPr>
        <w:t xml:space="preserve">Portable &amp; Reusable</w:t>
      </w:r>
      <w:r>
        <w:t xml:space="preserve">: Single config.yml per project. Runs on any fintech codebase. Deploy to CI/CD in 5 minutes.</w:t>
      </w:r>
    </w:p>
    <w:p>
      <w:r>
        <w:pict>
          <v:rect style="width:0;height:1.5pt" o:hralign="center" o:hrstd="t" o:hr="t"/>
        </w:pict>
      </w:r>
    </w:p>
    <w:bookmarkEnd w:id="10"/>
    <w:bookmarkStart w:id="21" w:name="check-categories"/>
    <w:p>
      <w:pPr>
        <w:pStyle w:val="Heading2"/>
      </w:pPr>
      <w:r>
        <w:t xml:space="preserve">56 Check Categories</w:t>
      </w:r>
    </w:p>
    <w:bookmarkStart w:id="11" w:name="X4abed22e6eadc79911e00dc72d2e9ed3116c9e5"/>
    <w:p>
      <w:pPr>
        <w:pStyle w:val="Heading3"/>
      </w:pPr>
      <w:r>
        <w:t xml:space="preserve">Theme 1: Core Security (P-01 to P-10) — From the Preston Attack</w:t>
      </w:r>
    </w:p>
    <w:p>
      <w:pPr>
        <w:pStyle w:val="Compact"/>
        <w:numPr>
          <w:ilvl w:val="0"/>
          <w:numId w:val="1001"/>
        </w:numPr>
      </w:pPr>
      <w:r>
        <w:t xml:space="preserve">P-01 Hardcoded Secrets — API keys, passwords, AWS keys in source</w:t>
      </w:r>
    </w:p>
    <w:p>
      <w:pPr>
        <w:pStyle w:val="Compact"/>
        <w:numPr>
          <w:ilvl w:val="0"/>
          <w:numId w:val="1001"/>
        </w:numPr>
      </w:pPr>
      <w:r>
        <w:t xml:space="preserve">P-02 2FA Bypass — Code paths that skip authentication</w:t>
      </w:r>
    </w:p>
    <w:p>
      <w:pPr>
        <w:pStyle w:val="Compact"/>
        <w:numPr>
          <w:ilvl w:val="0"/>
          <w:numId w:val="1001"/>
        </w:numPr>
      </w:pPr>
      <w:r>
        <w:t xml:space="preserve">P-03 Info Leakage — Exception messages in API responses</w:t>
      </w:r>
    </w:p>
    <w:p>
      <w:pPr>
        <w:pStyle w:val="Compact"/>
        <w:numPr>
          <w:ilvl w:val="0"/>
          <w:numId w:val="1001"/>
        </w:numPr>
      </w:pPr>
      <w:r>
        <w:t xml:space="preserve">P-04 Rate Limiting — Endpoints without request throttling</w:t>
      </w:r>
    </w:p>
    <w:p>
      <w:pPr>
        <w:pStyle w:val="Compact"/>
        <w:numPr>
          <w:ilvl w:val="0"/>
          <w:numId w:val="1001"/>
        </w:numPr>
      </w:pPr>
      <w:r>
        <w:t xml:space="preserve">P-05 Idempotency — Webhook replay and double-spend protection</w:t>
      </w:r>
    </w:p>
    <w:p>
      <w:pPr>
        <w:pStyle w:val="Compact"/>
        <w:numPr>
          <w:ilvl w:val="0"/>
          <w:numId w:val="1001"/>
        </w:numPr>
      </w:pPr>
      <w:r>
        <w:t xml:space="preserve">P-06 Session Security — IP binding, TTL, session kill capability</w:t>
      </w:r>
    </w:p>
    <w:p>
      <w:pPr>
        <w:pStyle w:val="Compact"/>
        <w:numPr>
          <w:ilvl w:val="0"/>
          <w:numId w:val="1001"/>
        </w:numPr>
      </w:pPr>
      <w:r>
        <w:t xml:space="preserve">P-07 Blacklist — Registration/KYC blacklist enforcement</w:t>
      </w:r>
    </w:p>
    <w:p>
      <w:pPr>
        <w:pStyle w:val="Compact"/>
        <w:numPr>
          <w:ilvl w:val="0"/>
          <w:numId w:val="1001"/>
        </w:numPr>
      </w:pPr>
      <w:r>
        <w:t xml:space="preserve">P-08 Input Validation — SQL injection, command injection</w:t>
      </w:r>
    </w:p>
    <w:p>
      <w:pPr>
        <w:pStyle w:val="Compact"/>
        <w:numPr>
          <w:ilvl w:val="0"/>
          <w:numId w:val="1001"/>
        </w:numPr>
      </w:pPr>
      <w:r>
        <w:t xml:space="preserve">P-09 Audit Trail — DB triggers, append-only ledger</w:t>
      </w:r>
    </w:p>
    <w:p>
      <w:pPr>
        <w:pStyle w:val="Compact"/>
        <w:numPr>
          <w:ilvl w:val="0"/>
          <w:numId w:val="1001"/>
        </w:numPr>
      </w:pPr>
      <w:r>
        <w:t xml:space="preserve">P-10 Live Attacks — Real-time brute force, polling detection</w:t>
      </w:r>
    </w:p>
    <w:bookmarkEnd w:id="11"/>
    <w:bookmarkStart w:id="12" w:name="theme-2-platform-security-p-11-to-p-20"/>
    <w:p>
      <w:pPr>
        <w:pStyle w:val="Heading3"/>
      </w:pPr>
      <w:r>
        <w:t xml:space="preserve">Theme 2: Platform Security (P-11 to P-20)</w:t>
      </w:r>
    </w:p>
    <w:p>
      <w:pPr>
        <w:pStyle w:val="FirstParagraph"/>
      </w:pPr>
      <w:r>
        <w:t xml:space="preserve">P-11 TLS/Encryption | P-12 Financial Guards | P-13 Auth Enforcement | P-14 Dependency Security | P-15 CORS/CSRF | P-16 Error Handling | P-17 Secure Random | P-18 Data Privacy | P-19 API Versioning | P-20 Deploy Safety</w:t>
      </w:r>
    </w:p>
    <w:bookmarkEnd w:id="12"/>
    <w:bookmarkStart w:id="13" w:name="X70a959587d0269cf92b17fed9ef211e72c1a7d9"/>
    <w:p>
      <w:pPr>
        <w:pStyle w:val="Heading3"/>
      </w:pPr>
      <w:r>
        <w:t xml:space="preserve">Theme 3: Compliance &amp; Regulatory (P-21 to P-24)</w:t>
      </w:r>
    </w:p>
    <w:p>
      <w:pPr>
        <w:pStyle w:val="Compact"/>
        <w:numPr>
          <w:ilvl w:val="0"/>
          <w:numId w:val="1002"/>
        </w:numPr>
      </w:pPr>
      <w:r>
        <w:t xml:space="preserve">P-21 PCI-DSS Card Data — Raw PAN detection, tokenization verification</w:t>
      </w:r>
    </w:p>
    <w:p>
      <w:pPr>
        <w:pStyle w:val="Compact"/>
        <w:numPr>
          <w:ilvl w:val="0"/>
          <w:numId w:val="1002"/>
        </w:numPr>
      </w:pPr>
      <w:r>
        <w:t xml:space="preserve">P-22 AML Transaction Monitoring — CTR thresholds, structuring detection, SAR mechanism</w:t>
      </w:r>
    </w:p>
    <w:p>
      <w:pPr>
        <w:pStyle w:val="Compact"/>
        <w:numPr>
          <w:ilvl w:val="0"/>
          <w:numId w:val="1002"/>
        </w:numPr>
      </w:pPr>
      <w:r>
        <w:t xml:space="preserve">P-23 KYC Document Security — S3 encryption, presigned URL duration, file validation</w:t>
      </w:r>
    </w:p>
    <w:p>
      <w:pPr>
        <w:pStyle w:val="Compact"/>
        <w:numPr>
          <w:ilvl w:val="0"/>
          <w:numId w:val="1002"/>
        </w:numPr>
      </w:pPr>
      <w:r>
        <w:t xml:space="preserve">P-24 Data Retention — Redis TTL, GDPR erasure mechanism</w:t>
      </w:r>
    </w:p>
    <w:bookmarkEnd w:id="13"/>
    <w:bookmarkStart w:id="14" w:name="X861564110f17ef8dbfcc5921fe8b2e50724bf50"/>
    <w:p>
      <w:pPr>
        <w:pStyle w:val="Heading3"/>
      </w:pPr>
      <w:r>
        <w:t xml:space="preserve">Theme 4: Infrastructure Security (P-25 to P-28)</w:t>
      </w:r>
    </w:p>
    <w:p>
      <w:pPr>
        <w:pStyle w:val="Compact"/>
        <w:numPr>
          <w:ilvl w:val="0"/>
          <w:numId w:val="1003"/>
        </w:numPr>
      </w:pPr>
      <w:r>
        <w:t xml:space="preserve">P-25 AWS IAM Hygiene — Static credentials vs IAM roles, Secrets Manager</w:t>
      </w:r>
    </w:p>
    <w:p>
      <w:pPr>
        <w:pStyle w:val="Compact"/>
        <w:numPr>
          <w:ilvl w:val="0"/>
          <w:numId w:val="1003"/>
        </w:numPr>
      </w:pPr>
      <w:r>
        <w:t xml:space="preserve">P-26 Network Exposure — Redis auth, management ports, service binding</w:t>
      </w:r>
    </w:p>
    <w:p>
      <w:pPr>
        <w:pStyle w:val="Compact"/>
        <w:numPr>
          <w:ilvl w:val="0"/>
          <w:numId w:val="1003"/>
        </w:numPr>
      </w:pPr>
      <w:r>
        <w:t xml:space="preserve">P-27 TLS Certificate (Live) — Cert expiry, HSTS headers</w:t>
      </w:r>
    </w:p>
    <w:p>
      <w:pPr>
        <w:pStyle w:val="Compact"/>
        <w:numPr>
          <w:ilvl w:val="0"/>
          <w:numId w:val="1003"/>
        </w:numPr>
      </w:pPr>
      <w:r>
        <w:t xml:space="preserve">P-28 WAF &amp; DDoS — WAF integration, OFAC geo-blocking</w:t>
      </w:r>
    </w:p>
    <w:bookmarkEnd w:id="14"/>
    <w:bookmarkStart w:id="15" w:name="X05130af353719e1b38850bdc8f8eb216c7beb2a"/>
    <w:p>
      <w:pPr>
        <w:pStyle w:val="Heading3"/>
      </w:pPr>
      <w:r>
        <w:t xml:space="preserve">Theme 5: API Security / OWASP Top 10 (P-29 to P-34)</w:t>
      </w:r>
    </w:p>
    <w:p>
      <w:pPr>
        <w:pStyle w:val="Compact"/>
        <w:numPr>
          <w:ilvl w:val="0"/>
          <w:numId w:val="1004"/>
        </w:numPr>
      </w:pPr>
      <w:r>
        <w:t xml:space="preserve">P-29 Webhook Signatures — Per-handler cryptographic verification</w:t>
      </w:r>
    </w:p>
    <w:p>
      <w:pPr>
        <w:pStyle w:val="Compact"/>
        <w:numPr>
          <w:ilvl w:val="0"/>
          <w:numId w:val="1004"/>
        </w:numPr>
      </w:pPr>
      <w:r>
        <w:t xml:space="preserve">P-30 HMAC Integrity — Filter coverage, replay protection, algorithm strength</w:t>
      </w:r>
    </w:p>
    <w:p>
      <w:pPr>
        <w:pStyle w:val="Compact"/>
        <w:numPr>
          <w:ilvl w:val="0"/>
          <w:numId w:val="1004"/>
        </w:numPr>
      </w:pPr>
      <w:r>
        <w:t xml:space="preserve">P-31 BOLA Authorization — Resource IDs without ownership verification (OWASP #1)</w:t>
      </w:r>
    </w:p>
    <w:p>
      <w:pPr>
        <w:pStyle w:val="Compact"/>
        <w:numPr>
          <w:ilvl w:val="0"/>
          <w:numId w:val="1004"/>
        </w:numPr>
      </w:pPr>
      <w:r>
        <w:t xml:space="preserve">P-32 Mass Assignment — Raw entities as request body (OWASP #3/#6)</w:t>
      </w:r>
    </w:p>
    <w:p>
      <w:pPr>
        <w:pStyle w:val="Compact"/>
        <w:numPr>
          <w:ilvl w:val="0"/>
          <w:numId w:val="1004"/>
        </w:numPr>
      </w:pPr>
      <w:r>
        <w:t xml:space="preserve">P-33 Resource Limits — Body size, timeouts, pagination (OWASP #4)</w:t>
      </w:r>
    </w:p>
    <w:p>
      <w:pPr>
        <w:pStyle w:val="Compact"/>
        <w:numPr>
          <w:ilvl w:val="0"/>
          <w:numId w:val="1004"/>
        </w:numPr>
      </w:pPr>
      <w:r>
        <w:t xml:space="preserve">P-34 SSRF Prevention — User URLs in HTTP clients (OWASP #7)</w:t>
      </w:r>
    </w:p>
    <w:bookmarkEnd w:id="15"/>
    <w:bookmarkStart w:id="16" w:name="theme-6-data-protection-p-35-to-p-37"/>
    <w:p>
      <w:pPr>
        <w:pStyle w:val="Heading3"/>
      </w:pPr>
      <w:r>
        <w:t xml:space="preserve">Theme 6: Data Protection (P-35 to P-37)</w:t>
      </w:r>
    </w:p>
    <w:p>
      <w:pPr>
        <w:pStyle w:val="Compact"/>
        <w:numPr>
          <w:ilvl w:val="0"/>
          <w:numId w:val="1005"/>
        </w:numPr>
      </w:pPr>
      <w:r>
        <w:t xml:space="preserve">P-35 Database Encryption — SSL enforcement, SELECT * overfetching</w:t>
      </w:r>
    </w:p>
    <w:p>
      <w:pPr>
        <w:pStyle w:val="Compact"/>
        <w:numPr>
          <w:ilvl w:val="0"/>
          <w:numId w:val="1005"/>
        </w:numPr>
      </w:pPr>
      <w:r>
        <w:t xml:space="preserve">P-36 Key Management — Key files in repo, rotation mechanisms</w:t>
      </w:r>
    </w:p>
    <w:p>
      <w:pPr>
        <w:pStyle w:val="Compact"/>
        <w:numPr>
          <w:ilvl w:val="0"/>
          <w:numId w:val="1005"/>
        </w:numPr>
      </w:pPr>
      <w:r>
        <w:t xml:space="preserve">P-37 Backup &amp; DR — Backup references, DR docs, migration rollbacks</w:t>
      </w:r>
    </w:p>
    <w:bookmarkEnd w:id="16"/>
    <w:bookmarkStart w:id="17" w:name="Xd40d407eb7d0f7208004d6085889c073e8a002b"/>
    <w:p>
      <w:pPr>
        <w:pStyle w:val="Heading3"/>
      </w:pPr>
      <w:r>
        <w:t xml:space="preserve">Theme 7: Operational Security (P-38 to P-40)</w:t>
      </w:r>
    </w:p>
    <w:p>
      <w:pPr>
        <w:pStyle w:val="Compact"/>
        <w:numPr>
          <w:ilvl w:val="0"/>
          <w:numId w:val="1006"/>
        </w:numPr>
      </w:pPr>
      <w:r>
        <w:t xml:space="preserve">P-38 Security Logging — Login/transaction/admin action completeness</w:t>
      </w:r>
    </w:p>
    <w:p>
      <w:pPr>
        <w:pStyle w:val="Compact"/>
        <w:numPr>
          <w:ilvl w:val="0"/>
          <w:numId w:val="1006"/>
        </w:numPr>
      </w:pPr>
      <w:r>
        <w:t xml:space="preserve">P-39 Alerting &amp; Monitoring — Circuit breakers, alert integration</w:t>
      </w:r>
    </w:p>
    <w:p>
      <w:pPr>
        <w:pStyle w:val="Compact"/>
        <w:numPr>
          <w:ilvl w:val="0"/>
          <w:numId w:val="1006"/>
        </w:numPr>
      </w:pPr>
      <w:r>
        <w:t xml:space="preserve">P-40 Incident Response — Session revocation, IR documentation</w:t>
      </w:r>
    </w:p>
    <w:bookmarkEnd w:id="17"/>
    <w:bookmarkStart w:id="18" w:name="theme-8-supply-chain-p-41-to-p-43"/>
    <w:p>
      <w:pPr>
        <w:pStyle w:val="Heading3"/>
      </w:pPr>
      <w:r>
        <w:t xml:space="preserve">Theme 8: Supply Chain (P-41 to P-43)</w:t>
      </w:r>
    </w:p>
    <w:p>
      <w:pPr>
        <w:pStyle w:val="Compact"/>
        <w:numPr>
          <w:ilvl w:val="0"/>
          <w:numId w:val="1007"/>
        </w:numPr>
      </w:pPr>
      <w:r>
        <w:t xml:space="preserve">P-41 Dependency Pinning — Maven versions, npm lock files, Docker tags</w:t>
      </w:r>
    </w:p>
    <w:p>
      <w:pPr>
        <w:pStyle w:val="Compact"/>
        <w:numPr>
          <w:ilvl w:val="0"/>
          <w:numId w:val="1007"/>
        </w:numPr>
      </w:pPr>
      <w:r>
        <w:t xml:space="preserve">P-42 CI/CD Security — Credentials in scripts, curl|bash, SSL bypasses</w:t>
      </w:r>
    </w:p>
    <w:p>
      <w:pPr>
        <w:pStyle w:val="Compact"/>
        <w:numPr>
          <w:ilvl w:val="0"/>
          <w:numId w:val="1007"/>
        </w:numPr>
      </w:pPr>
      <w:r>
        <w:t xml:space="preserve">P-43 Container Security — Root containers, secrets in images</w:t>
      </w:r>
    </w:p>
    <w:bookmarkEnd w:id="18"/>
    <w:bookmarkStart w:id="19" w:name="theme-9-mobile-frontend-p-44-to-p-49"/>
    <w:p>
      <w:pPr>
        <w:pStyle w:val="Heading3"/>
      </w:pPr>
      <w:r>
        <w:t xml:space="preserve">Theme 9: Mobile &amp; Frontend (P-44 to P-49)</w:t>
      </w:r>
    </w:p>
    <w:p>
      <w:pPr>
        <w:pStyle w:val="Compact"/>
        <w:numPr>
          <w:ilvl w:val="0"/>
          <w:numId w:val="1008"/>
        </w:numPr>
      </w:pPr>
      <w:r>
        <w:t xml:space="preserve">P-44 Flutter/Dart Security — Hardcoded keys, cert pinning, secure storage</w:t>
      </w:r>
    </w:p>
    <w:p>
      <w:pPr>
        <w:pStyle w:val="Compact"/>
        <w:numPr>
          <w:ilvl w:val="0"/>
          <w:numId w:val="1008"/>
        </w:numPr>
      </w:pPr>
      <w:r>
        <w:t xml:space="preserve">P-45 Mobile Network — Android cleartext, iOS ATS</w:t>
      </w:r>
    </w:p>
    <w:p>
      <w:pPr>
        <w:pStyle w:val="Compact"/>
        <w:numPr>
          <w:ilvl w:val="0"/>
          <w:numId w:val="1008"/>
        </w:numPr>
      </w:pPr>
      <w:r>
        <w:t xml:space="preserve">P-46 Webhook Ordering — Event persistence, dead-letter queues</w:t>
      </w:r>
    </w:p>
    <w:p>
      <w:pPr>
        <w:pStyle w:val="Compact"/>
        <w:numPr>
          <w:ilvl w:val="0"/>
          <w:numId w:val="1008"/>
        </w:numPr>
      </w:pPr>
      <w:r>
        <w:t xml:space="preserve">P-47 Financial Reconciliation — External balance comparison, compensation patterns</w:t>
      </w:r>
    </w:p>
    <w:p>
      <w:pPr>
        <w:pStyle w:val="Compact"/>
        <w:numPr>
          <w:ilvl w:val="0"/>
          <w:numId w:val="1008"/>
        </w:numPr>
      </w:pPr>
      <w:r>
        <w:t xml:space="preserve">P-48 React Frontend — XSS vectors, localStorage tokens</w:t>
      </w:r>
    </w:p>
    <w:p>
      <w:pPr>
        <w:pStyle w:val="Compact"/>
        <w:numPr>
          <w:ilvl w:val="0"/>
          <w:numId w:val="1008"/>
        </w:numPr>
      </w:pPr>
      <w:r>
        <w:t xml:space="preserve">P-49 Git History Secrets — .env files, key files ever committed</w:t>
      </w:r>
    </w:p>
    <w:bookmarkEnd w:id="19"/>
    <w:bookmarkStart w:id="20" w:name="X402e905c70d376f91d309d531ad0657ff8c8f2a"/>
    <w:p>
      <w:pPr>
        <w:pStyle w:val="Heading3"/>
      </w:pPr>
      <w:r>
        <w:t xml:space="preserve">Theme 10: Finance-Specific Gold Standard (P-50 to P-56)</w:t>
      </w:r>
    </w:p>
    <w:p>
      <w:pPr>
        <w:pStyle w:val="Compact"/>
        <w:numPr>
          <w:ilvl w:val="0"/>
          <w:numId w:val="1009"/>
        </w:numPr>
      </w:pPr>
      <w:r>
        <w:t xml:space="preserve">P-50 Transaction Integrity — BigDecimal enforcement, rounding modes, division safety</w:t>
      </w:r>
    </w:p>
    <w:p>
      <w:pPr>
        <w:pStyle w:val="Compact"/>
        <w:numPr>
          <w:ilvl w:val="0"/>
          <w:numId w:val="1009"/>
        </w:numPr>
      </w:pPr>
      <w:r>
        <w:t xml:space="preserve">P-51 Privilege Escalation — Unguarded role/permission mutations</w:t>
      </w:r>
    </w:p>
    <w:p>
      <w:pPr>
        <w:pStyle w:val="Compact"/>
        <w:numPr>
          <w:ilvl w:val="0"/>
          <w:numId w:val="1009"/>
        </w:numPr>
      </w:pPr>
      <w:r>
        <w:t xml:space="preserve">P-52 Timing Attacks — Constant-time comparison for secrets</w:t>
      </w:r>
    </w:p>
    <w:p>
      <w:pPr>
        <w:pStyle w:val="Compact"/>
        <w:numPr>
          <w:ilvl w:val="0"/>
          <w:numId w:val="1009"/>
        </w:numPr>
      </w:pPr>
      <w:r>
        <w:t xml:space="preserve">P-53 Account Lifecycle — Account locking, email change verification</w:t>
      </w:r>
    </w:p>
    <w:p>
      <w:pPr>
        <w:pStyle w:val="Compact"/>
        <w:numPr>
          <w:ilvl w:val="0"/>
          <w:numId w:val="1009"/>
        </w:numPr>
      </w:pPr>
      <w:r>
        <w:t xml:space="preserve">P-54 API Key Management — Expiration, permission scoping</w:t>
      </w:r>
    </w:p>
    <w:p>
      <w:pPr>
        <w:pStyle w:val="Compact"/>
        <w:numPr>
          <w:ilvl w:val="0"/>
          <w:numId w:val="1009"/>
        </w:numPr>
      </w:pPr>
      <w:r>
        <w:t xml:space="preserve">P-55 Crypto Address Security — Validation, whitelisting, AML screening (Btrace/Chainalysis)</w:t>
      </w:r>
    </w:p>
    <w:p>
      <w:pPr>
        <w:pStyle w:val="Compact"/>
        <w:numPr>
          <w:ilvl w:val="0"/>
          <w:numId w:val="1009"/>
        </w:numPr>
      </w:pPr>
      <w:r>
        <w:t xml:space="preserve">P-56 Multi-Signature Approval — Dual-approval workflows, Fireblocks co-signer/TAP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Run:    ~/DEV/preston-check/preston-check.sh --config configs/myapp.yml</w:t>
      </w:r>
      <w:r>
        <w:br/>
      </w:r>
      <w:r>
        <w:rPr>
          <w:rStyle w:val="VerbatimChar"/>
        </w:rPr>
        <w:t xml:space="preserve">CI/CD:  ./preston-check.sh --ci --report audit-report.md</w:t>
      </w:r>
      <w:r>
        <w:br/>
      </w:r>
      <w:r>
        <w:rPr>
          <w:rStyle w:val="VerbatimChar"/>
        </w:rPr>
        <w:t xml:space="preserve">Cycle:  ~/DEV/preston-check/preston-cycle.sh --config configs/myapp.yml</w:t>
      </w:r>
    </w:p>
    <w:bookmarkEnd w:id="22"/>
    <w:bookmarkStart w:id="23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Bloxcross Financial Infrastructure Security</w:t>
      </w:r>
    </w:p>
    <w:p>
      <w:pPr>
        <w:pStyle w:val="BodyText"/>
      </w:pPr>
      <w:r>
        <w:t xml:space="preserve">security@bloxcross.com | bloxcross.com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Preston-Check — Enterprise Security Audit Suite</dc:title>
  <dc:creator>Bloxcross Financial Infrastructure Security</dc:creator>
  <cp:keywords/>
  <dcterms:created xsi:type="dcterms:W3CDTF">2026-04-13T02:14:53Z</dcterms:created>
  <dcterms:modified xsi:type="dcterms:W3CDTF">2026-04-13T02:14:53Z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The Most Comprehensive Security Audit for Financial Platforms</vt:lpwstr>
  </property>
</Properties>
</file>