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01/26/2021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Consumer Financial Protection Bureau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Research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Consumer Financial Protection Bureau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Consumer Financial Protection Bureau</w:t>
      </w:r>
      <w:r w:rsidR="00E12130">
        <w:t>.</w:t>
      </w:r>
    </w:p>
    <w:p w14:paraId="0A084105" w14:textId="10D8A5D6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Consumer Financial Protection Bureau and </w:t>
      </w:r>
      <w:r w:rsidR="00275828">
        <w:t xml:space="preserve">the Research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2021-01-08T16:10:00Z</dcterms:modified>
</cp:coreProperties>
</file>