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01/28/2021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r>
        <w:t>Collage.com</w:t>
      </w:r>
    </w:p>
    <w:p w14:paraId="424856E2" w14:textId="0C7BB45C" w:rsidR="00940563" w:rsidRDefault="00940563" w:rsidP="00FB7279">
      <w:pPr>
        <w:pStyle w:val="NoSpacing"/>
      </w:pP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1A1C8BFF" w:rsidR="00EF18E6" w:rsidRPr="00B15719" w:rsidRDefault="00EF18E6" w:rsidP="00EF18E6">
      <w:r w:rsidRPr="00B15719">
        <w:t xml:space="preserve">I am interested in the </w:t>
      </w:r>
      <w:r w:rsidR="00307B8E" w:rsidRPr="00307B8E">
        <w:t>Data Analyst - Inference and Insights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Collage.com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Collage.com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Collage.com and </w:t>
      </w:r>
      <w:r w:rsidR="00275828">
        <w:t xml:space="preserve">the Data Analyst - Inference and Insights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B6B4E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43</cp:revision>
  <cp:lastPrinted>2020-12-27T22:12:00Z</cp:lastPrinted>
  <dcterms:created xsi:type="dcterms:W3CDTF">2020-12-22T23:23:00Z</dcterms:created>
  <dcterms:modified xsi:type="dcterms:W3CDTF">2021-01-28T17:56:00Z</dcterms:modified>
</cp:coreProperties>
</file>