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02/03/2021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Freddie Mac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McLean, VA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Modeling and Analytics Opportunities - all experience levels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Freddie Mac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Freddie Mac</w:t>
      </w:r>
      <w:r w:rsidR="00E12130">
        <w:t>.</w:t>
      </w:r>
    </w:p>
    <w:p w14:paraId="0A084105" w14:textId="5CC7EB56" w:rsidR="001C5E31" w:rsidRDefault="00263CB5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="00F2558A" w:rsidRPr="007871E9">
        <w:rPr>
          <w:b/>
          <w:bCs/>
        </w:rPr>
        <w:t xml:space="preserve">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Freddie Mac and </w:t>
      </w:r>
      <w:r w:rsidR="00275828">
        <w:t xml:space="preserve">the Modeling and Analytics Opportunities - all experience levels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42</cp:revision>
  <cp:lastPrinted>2020-12-27T22:12:00Z</cp:lastPrinted>
  <dcterms:created xsi:type="dcterms:W3CDTF">2020-12-22T23:23:00Z</dcterms:created>
  <dcterms:modified xsi:type="dcterms:W3CDTF">2021-01-13T15:40:00Z</dcterms:modified>
</cp:coreProperties>
</file>