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01/28/2021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 xml:space="preserve">Paul Bragan</w:t>
      </w:r>
    </w:p>
    <w:p w14:paraId="77C6344F" w14:textId="5A2D0169" w:rsidR="00E538E3" w:rsidRDefault="00E538E3" w:rsidP="00FB7279">
      <w:pPr>
        <w:pStyle w:val="NoSpacing"/>
      </w:pPr>
      <w:r>
        <w:t xml:space="preserve">Senior Partner</w:t>
      </w:r>
    </w:p>
    <w:p w14:paraId="126980EC" w14:textId="67E046B7" w:rsidR="003C4C7C" w:rsidRDefault="00280F08" w:rsidP="00FB7279">
      <w:pPr>
        <w:pStyle w:val="NoSpacing"/>
      </w:pPr>
      <w:r>
        <w:t xml:space="preserve">Wakefield Research</w:t>
      </w:r>
    </w:p>
    <w:p w14:paraId="424856E2" w14:textId="0C7BB45C" w:rsidR="00940563" w:rsidRDefault="001F45AE" w:rsidP="00FB7279">
      <w:pPr>
        <w:pStyle w:val="NoSpacing"/>
      </w:pPr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 xml:space="preserve">Paul Bragan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Entry-Level Market Researcher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Wakefield Research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Wakefield Research</w:t>
      </w:r>
      <w:r w:rsidR="00E12130">
        <w:t>.</w:t>
      </w:r>
    </w:p>
    <w:p w14:paraId="0A084105" w14:textId="703E978F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87EC7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Wakefield Research and </w:t>
      </w:r>
      <w:r w:rsidR="00275828">
        <w:t xml:space="preserve">the Entry-Level Market Researcher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0FAObkCiM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2021-01-08T17:26:00Z</dcterms:modified>
</cp:coreProperties>
</file>