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Calibri" w:cs="Calibri" w:eastAsia="Calibri" w:hAnsi="Calibri"/>
          <w:b/>
          <w:bCs/>
          <w:color w:val="2B4C3F"/>
          <w:sz w:val="52"/>
          <w:szCs w:val="52"/>
        </w:rPr>
        <w:t xml:space="preserve">L’Architettura della Coerenza</w:t>
      </w:r>
    </w:p>
    <w:p>
      <w:pPr>
        <w:spacing w:after="80"/>
        <w:jc w:val="center"/>
      </w:pPr>
      <w:r>
        <w:rPr>
          <w:rFonts w:ascii="Georgia" w:cs="Georgia" w:eastAsia="Georgia" w:hAnsi="Georgia"/>
          <w:i/>
          <w:iCs/>
          <w:color w:val="5A7D6E"/>
          <w:sz w:val="30"/>
          <w:szCs w:val="30"/>
        </w:rPr>
        <w:t xml:space="preserve">Una Struttura al Servizio dell’Emergenza</w:t>
      </w:r>
    </w:p>
    <w:p>
      <w:pPr>
        <w:spacing w:after="200"/>
      </w:pPr>
    </w:p>
    <w:p>
      <w:pPr>
        <w:pBdr>
          <w:top w:val="single" w:color="6B8F7B" w:sz="2" w:space="8"/>
          <w:bottom w:val="single" w:color="6B8F7B" w:sz="2" w:space="8"/>
        </w:pBdr>
        <w:spacing w:after="60"/>
        <w:jc w:val="center"/>
      </w:pPr>
      <w:r>
        <w:rPr>
          <w:rFonts w:ascii="Calibri" w:cs="Calibri" w:eastAsia="Calibri" w:hAnsi="Calibri"/>
          <w:color w:val="6B8F7B"/>
          <w:sz w:val="22"/>
          <w:szCs w:val="22"/>
        </w:rPr>
        <w:t xml:space="preserve">Per La Scuola International School of San Francisco</w:t>
      </w:r>
    </w:p>
    <w:p>
      <w:pPr>
        <w:spacing w:after="600"/>
      </w:pPr>
    </w:p>
    <w:p>
      <w:pPr>
        <w:spacing w:after="240" w:line="340"/>
        <w:ind/>
        <w:jc w:val="center"/>
      </w:pPr>
      <w:r>
        <w:rPr>
          <w:rFonts w:ascii="Georgia" w:cs="Georgia" w:eastAsia="Georgia" w:hAnsi="Georgia"/>
          <w:i/>
          <w:iCs/>
          <w:color w:val="5A3E28"/>
          <w:sz w:val="23"/>
          <w:szCs w:val="23"/>
        </w:rPr>
        <w:t xml:space="preserve">“Niente senza gioia.”</w:t>
      </w:r>
    </w:p>
    <w:p>
      <w:pPr>
        <w:spacing w:after="200"/>
        <w:jc w:val="center"/>
      </w:pPr>
      <w:r>
        <w:rPr>
          <w:rFonts w:ascii="Georgia" w:cs="Georgia" w:eastAsia="Georgia" w:hAnsi="Georgia"/>
          <w:color w:val="6B8F7B"/>
          <w:sz w:val="20"/>
          <w:szCs w:val="20"/>
        </w:rPr>
        <w:t xml:space="preserve">— Loris Malaguzzi</w:t>
      </w:r>
    </w:p>
    <w:p>
      <w:pPr>
        <w:spacing w:after="1200"/>
      </w:pPr>
    </w:p>
    <w:p>
      <w:pPr>
        <w:jc w:val="center"/>
      </w:pPr>
      <w:r>
        <w:rPr>
          <w:rFonts w:ascii="Calibri" w:cs="Calibri" w:eastAsia="Calibri" w:hAnsi="Calibri"/>
          <w:color w:val="999999"/>
          <w:sz w:val="20"/>
          <w:szCs w:val="20"/>
        </w:rPr>
        <w:t xml:space="preserve">Febbraio 2026</w:t>
      </w:r>
    </w:p>
    <w:p>
      <w:pPr>
        <w:sectPr>
          <w:pgSz w:w="12240" w:h="15840" w:orient="portrait"/>
          <w:pgMar w:top="2160" w:right="1440" w:bottom="1440" w:left="1440" w:header="708" w:footer="708" w:gutter="0"/>
          <w:pgNumType/>
          <w:docGrid w:linePitch="360"/>
        </w:sectPr>
      </w:pPr>
    </w:p>
    <w:p>
      <w:pPr>
        <w:pBdr>
          <w:bottom w:val="single" w:color="6B8F7B" w:sz="4" w:space="6"/>
        </w:pBdr>
        <w:spacing w:before="480" w:after="200"/>
      </w:pPr>
      <w:r>
        <w:rPr>
          <w:rFonts w:ascii="Calibri" w:cs="Calibri" w:eastAsia="Calibri" w:hAnsi="Calibri"/>
          <w:b/>
          <w:bCs/>
          <w:color w:val="2B4C3F"/>
          <w:sz w:val="28"/>
          <w:szCs w:val="28"/>
        </w:rPr>
        <w:t xml:space="preserve">PROLOGO: IL BAMBINO CHE ATTRAVERSA UNA SOGLIA</w:t>
      </w:r>
    </w:p>
    <w:p>
      <w:pPr>
        <w:spacing w:after="240" w:line="340"/>
        <w:ind w:left="480" w:right="480"/>
        <w:jc w:val="left"/>
      </w:pPr>
      <w:r>
        <w:rPr>
          <w:rFonts w:ascii="Georgia" w:cs="Georgia" w:eastAsia="Georgia" w:hAnsi="Georgia"/>
          <w:i/>
          <w:iCs/>
          <w:color w:val="5A3E28"/>
          <w:sz w:val="23"/>
          <w:szCs w:val="23"/>
        </w:rPr>
        <w:t xml:space="preserve">Osservate un bambino che entra in una stanza per la prima volta. Non cerca istruzioni. Cerca indizi. Cerca il ritmo del luogo, il respiro dello spazio, il linguaggio silenzioso delle cose disposte con intenzione. Il bambino legge la stanza prima ancora di leggere le parole.</w:t>
      </w:r>
    </w:p>
    <w:p>
      <w:pPr>
        <w:spacing w:after="200" w:line="320"/>
        <w:jc w:val="both"/>
      </w:pPr>
      <w:r>
        <w:rPr>
          <w:rFonts w:ascii="Georgia" w:cs="Georgia" w:eastAsia="Georgia" w:hAnsi="Georgia"/>
          <w:color w:val="333333"/>
          <w:sz w:val="23"/>
          <w:szCs w:val="23"/>
        </w:rPr>
        <w:t xml:space="preserve">Questo è il punto di partenza della nostra riflessione. Non un problema da risolvere, ma un’immagine da custodire. Perché quando parliamo di coerenza strutturale, non stiamo parlando di regole. Stiamo parlando di quel linguaggio silenzioso che permette al bambino di sentirsi a casa, di sapere dove mettere i piedi, e quindi di avere il coraggio di esplorare.</w:t>
      </w:r>
    </w:p>
    <w:p>
      <w:pPr>
        <w:spacing w:after="200" w:line="320"/>
        <w:jc w:val="both"/>
      </w:pPr>
      <w:r>
        <w:rPr>
          <w:rFonts w:ascii="Georgia" w:cs="Georgia" w:eastAsia="Georgia" w:hAnsi="Georgia"/>
          <w:color w:val="333333"/>
          <w:sz w:val="23"/>
          <w:szCs w:val="23"/>
        </w:rPr>
        <w:t xml:space="preserve">La Scuola è cresciuta. Ciò che un tempo funzionava organicamente—poche classi, un piccolo gruppo di insegnanti che si conoscevano intimamente—non scala più. Non per mancanza di impegno o di passione. Per una ragione più semplice e più profonda: la complessità richiede architettura.</w:t>
      </w:r>
    </w:p>
    <w:p>
      <w:pPr>
        <w:spacing w:after="200" w:line="320"/>
        <w:jc w:val="both"/>
      </w:pPr>
      <w:r>
        <w:rPr>
          <w:rFonts w:ascii="Georgia" w:cs="Georgia" w:eastAsia="Georgia" w:hAnsi="Georgia"/>
          <w:color w:val="333333"/>
          <w:sz w:val="23"/>
          <w:szCs w:val="23"/>
        </w:rPr>
        <w:t xml:space="preserve">Un villaggio non ha bisogno di una mappa. Una città sì. E La Scuola è diventata una città.</w:t>
      </w:r>
    </w:p>
    <w:p>
      <w:r>
        <w:br w:type="page"/>
      </w:r>
    </w:p>
    <w:p>
      <w:pPr>
        <w:pBdr>
          <w:bottom w:val="single" w:color="6B8F7B" w:sz="4" w:space="6"/>
        </w:pBdr>
        <w:spacing w:before="480" w:after="200"/>
      </w:pPr>
      <w:r>
        <w:rPr>
          <w:rFonts w:ascii="Calibri" w:cs="Calibri" w:eastAsia="Calibri" w:hAnsi="Calibri"/>
          <w:b/>
          <w:bCs/>
          <w:color w:val="2B4C3F"/>
          <w:sz w:val="28"/>
          <w:szCs w:val="28"/>
        </w:rPr>
        <w:t xml:space="preserve">I. LE FRAGILITÀ CHE VEDIAMO</w:t>
      </w:r>
    </w:p>
    <w:p>
      <w:pPr>
        <w:spacing w:after="240" w:line="340"/>
        <w:ind w:left="480" w:right="480"/>
        <w:jc w:val="left"/>
      </w:pPr>
      <w:r>
        <w:rPr>
          <w:rFonts w:ascii="Georgia" w:cs="Georgia" w:eastAsia="Georgia" w:hAnsi="Georgia"/>
          <w:i/>
          <w:iCs/>
          <w:color w:val="5A3E28"/>
          <w:sz w:val="23"/>
          <w:szCs w:val="23"/>
        </w:rPr>
        <w:t xml:space="preserve">Non è nei momenti di crisi che si rivela la fragilità di una struttura. È nei passaggi quotidiani. Nella transizione da un anno all’altro. Nell’incontro tra un bambino e un insegnante nuovo. Nella disconnessione silenziosa tra ciò che viene insegnato in una stanza e ciò che viene insegnato nella stanza accanto.</w:t>
      </w:r>
    </w:p>
    <w:p>
      <w:pPr>
        <w:spacing w:before="360" w:after="160"/>
      </w:pPr>
      <w:r>
        <w:rPr>
          <w:rFonts w:ascii="Calibri" w:cs="Calibri" w:eastAsia="Calibri" w:hAnsi="Calibri"/>
          <w:b/>
          <w:bCs/>
          <w:color w:val="5A7D6E"/>
          <w:sz w:val="25"/>
          <w:szCs w:val="25"/>
        </w:rPr>
        <w:t xml:space="preserve">La discontinuità verticale</w:t>
      </w:r>
    </w:p>
    <w:p>
      <w:pPr>
        <w:spacing w:after="200" w:line="320"/>
        <w:jc w:val="both"/>
      </w:pPr>
      <w:r>
        <w:rPr>
          <w:rFonts w:ascii="Georgia" w:cs="Georgia" w:eastAsia="Georgia" w:hAnsi="Georgia"/>
          <w:color w:val="333333"/>
          <w:sz w:val="23"/>
          <w:szCs w:val="23"/>
        </w:rPr>
        <w:t xml:space="preserve">Un bambino arriva al grado successivo, e l’insegnante che lo accoglie non sa con precisione cosa ha padroneggiato. Non per negligenza, ma perché non esiste un sistema che lo comunichi. Così si ricomincia da capo. E il bambino, che aveva costruito con cura un palazzo di competenze, si ritrova a posare di nuovo le fondamenta. Questo non è rispetto per il bambino. È il suo tradimento invisibile.</w:t>
      </w:r>
    </w:p>
    <w:p>
      <w:pPr>
        <w:spacing w:before="360" w:after="160"/>
      </w:pPr>
      <w:r>
        <w:rPr>
          <w:rFonts w:ascii="Calibri" w:cs="Calibri" w:eastAsia="Calibri" w:hAnsi="Calibri"/>
          <w:b/>
          <w:bCs/>
          <w:color w:val="5A7D6E"/>
          <w:sz w:val="25"/>
          <w:szCs w:val="25"/>
        </w:rPr>
        <w:t xml:space="preserve">L’isolamento degli specialisti</w:t>
      </w:r>
    </w:p>
    <w:p>
      <w:pPr>
        <w:spacing w:after="200" w:line="320"/>
        <w:jc w:val="both"/>
      </w:pPr>
      <w:r>
        <w:rPr>
          <w:rFonts w:ascii="Georgia" w:cs="Georgia" w:eastAsia="Georgia" w:hAnsi="Georgia"/>
          <w:color w:val="333333"/>
          <w:sz w:val="23"/>
          <w:szCs w:val="23"/>
        </w:rPr>
        <w:t xml:space="preserve">Gli specialisti—musica, arte, movimento—lavorano spesso in stanze parallele al curriculum, non al suo interno. Le opportunità di integrazione, quei momenti luminosi in cui un bambino scopre che il ritmo è matematica e il colore è linguaggio, si perdono. Non perché qualcuno le rifiuta, ma perché nessuno le ha progettate.</w:t>
      </w:r>
    </w:p>
    <w:p>
      <w:pPr>
        <w:spacing w:before="360" w:after="160"/>
      </w:pPr>
      <w:r>
        <w:rPr>
          <w:rFonts w:ascii="Calibri" w:cs="Calibri" w:eastAsia="Calibri" w:hAnsi="Calibri"/>
          <w:b/>
          <w:bCs/>
          <w:color w:val="5A7D6E"/>
          <w:sz w:val="25"/>
          <w:szCs w:val="25"/>
        </w:rPr>
        <w:t xml:space="preserve">La variabilità che disorienta</w:t>
      </w:r>
    </w:p>
    <w:p>
      <w:pPr>
        <w:spacing w:after="200" w:line="320"/>
        <w:jc w:val="both"/>
      </w:pPr>
      <w:r>
        <w:rPr>
          <w:rFonts w:ascii="Georgia" w:cs="Georgia" w:eastAsia="Georgia" w:hAnsi="Georgia"/>
          <w:color w:val="333333"/>
          <w:sz w:val="23"/>
          <w:szCs w:val="23"/>
        </w:rPr>
        <w:t xml:space="preserve">Un bambino che passa da una classe all’altra incontra aspettative diverse, strutture diverse, rituali diversi. Per un adulto, questo è semplicemente un cambio di stile. Per un bambino, è un terremoto silenzioso. L’energia che dovrebbe dedicare all’apprendimento viene spesa per decifrare un nuovo codice. E i bambini con bisogni specifici—quelli che più di tutti hanno bisogno di prevedibilità—sono i più vulnerabili.</w:t>
      </w:r>
    </w:p>
    <w:p>
      <w:pPr>
        <w:spacing w:before="360" w:after="160"/>
      </w:pPr>
      <w:r>
        <w:rPr>
          <w:rFonts w:ascii="Calibri" w:cs="Calibri" w:eastAsia="Calibri" w:hAnsi="Calibri"/>
          <w:b/>
          <w:bCs/>
          <w:color w:val="5A7D6E"/>
          <w:sz w:val="25"/>
          <w:szCs w:val="25"/>
        </w:rPr>
        <w:t xml:space="preserve">La fragilità della memoria</w:t>
      </w:r>
    </w:p>
    <w:p>
      <w:pPr>
        <w:spacing w:after="200" w:line="320"/>
        <w:jc w:val="both"/>
      </w:pPr>
      <w:r>
        <w:rPr>
          <w:rFonts w:ascii="Georgia" w:cs="Georgia" w:eastAsia="Georgia" w:hAnsi="Georgia"/>
          <w:color w:val="333333"/>
          <w:sz w:val="23"/>
          <w:szCs w:val="23"/>
        </w:rPr>
        <w:t xml:space="preserve">Le decisioni pedagogiche, le progressioni curricolari, le pratiche che hanno funzionato: tutto ciò vive nella mente delle persone. Quando un insegnante lascia La Scuola, porta con sé non solo la sua esperienza, ma la memoria stessa dell’istituzione. Ogni settembre rischia di essere un nuovo inizio anziché un nuovo capitolo.</w:t>
      </w:r>
    </w:p>
    <w:p>
      <w:pPr>
        <w:spacing w:after="240" w:line="340"/>
        <w:ind w:left="480" w:right="480"/>
        <w:jc w:val="left"/>
      </w:pPr>
      <w:r>
        <w:rPr>
          <w:rFonts w:ascii="Georgia" w:cs="Georgia" w:eastAsia="Georgia" w:hAnsi="Georgia"/>
          <w:i/>
          <w:iCs/>
          <w:color w:val="5A3E28"/>
          <w:sz w:val="23"/>
          <w:szCs w:val="23"/>
        </w:rPr>
        <w:t xml:space="preserve">Malaguzzi ci insegnava che l’ambiente è il terzo educatore. Ma un ambiente che cambia faccia ad ogni porta non educa. Confonde.</w:t>
      </w:r>
    </w:p>
    <w:p>
      <w:r>
        <w:br w:type="page"/>
      </w:r>
    </w:p>
    <w:p>
      <w:pPr>
        <w:pBdr>
          <w:bottom w:val="single" w:color="6B8F7B" w:sz="4" w:space="6"/>
        </w:pBdr>
        <w:spacing w:before="480" w:after="200"/>
      </w:pPr>
      <w:r>
        <w:rPr>
          <w:rFonts w:ascii="Calibri" w:cs="Calibri" w:eastAsia="Calibri" w:hAnsi="Calibri"/>
          <w:b/>
          <w:bCs/>
          <w:color w:val="2B4C3F"/>
          <w:sz w:val="28"/>
          <w:szCs w:val="28"/>
        </w:rPr>
        <w:t xml:space="preserve">II. COSA INTENDIAMO PER COERENZA</w:t>
      </w:r>
    </w:p>
    <w:p>
      <w:pPr>
        <w:spacing w:after="240" w:line="340"/>
        <w:ind w:left="480" w:right="480"/>
        <w:jc w:val="left"/>
      </w:pPr>
      <w:r>
        <w:rPr>
          <w:rFonts w:ascii="Georgia" w:cs="Georgia" w:eastAsia="Georgia" w:hAnsi="Georgia"/>
          <w:i/>
          <w:iCs/>
          <w:color w:val="5A3E28"/>
          <w:sz w:val="23"/>
          <w:szCs w:val="23"/>
        </w:rPr>
        <w:t xml:space="preserve">La coerenza non è l’uniformità. L’uniformità è la morte dell’intelligenza. La coerenza è il terreno su cui l’intelligenza cresce. È la differenza tra un giardino e un campo abbandonato: entrambi hanno vita, ma solo uno ha intenzione.</w:t>
      </w:r>
    </w:p>
    <w:p>
      <w:pPr>
        <w:spacing w:after="200" w:line="320"/>
        <w:jc w:val="both"/>
      </w:pPr>
      <w:r>
        <w:rPr>
          <w:rFonts w:ascii="Georgia" w:cs="Georgia" w:eastAsia="Georgia" w:hAnsi="Georgia"/>
          <w:color w:val="333333"/>
          <w:sz w:val="23"/>
          <w:szCs w:val="23"/>
        </w:rPr>
        <w:t xml:space="preserve">Dobbiamo liberarci di un equivoco che è diventato un ostacolo. L’equivoco è questo: che la struttura sia il contrario della libertà. Che le routine soffochino la creatività. Che la prevedibilità uccida l’emergenza.</w:t>
      </w:r>
    </w:p>
    <w:p>
      <w:pPr>
        <w:spacing w:after="200" w:line="320"/>
        <w:jc w:val="both"/>
      </w:pPr>
      <w:r>
        <w:rPr>
          <w:rFonts w:ascii="Georgia" w:cs="Georgia" w:eastAsia="Georgia" w:hAnsi="Georgia"/>
          <w:color w:val="333333"/>
          <w:sz w:val="23"/>
          <w:szCs w:val="23"/>
        </w:rPr>
        <w:t xml:space="preserve">È vero l’esatto contrario.</w:t>
      </w:r>
    </w:p>
    <w:p>
      <w:pPr>
        <w:spacing w:after="200" w:line="320"/>
        <w:jc w:val="both"/>
      </w:pPr>
      <w:r>
        <w:rPr>
          <w:rFonts w:ascii="Georgia" w:cs="Georgia" w:eastAsia="Georgia" w:hAnsi="Georgia"/>
          <w:color w:val="333333"/>
          <w:sz w:val="23"/>
          <w:szCs w:val="23"/>
        </w:rPr>
        <w:t xml:space="preserve">La struttura protegge la libertà. Le routine prevedibili liberano energia cognitiva per l’esplorazione. Un bambino che sa cosa aspettarsi non spreca risorse mentali per orientarsi. Le impiega per meravigliarsi. Per indagare. Per creare.</w:t>
      </w:r>
    </w:p>
    <w:p>
      <w:pPr>
        <w:spacing w:after="200" w:line="320"/>
        <w:jc w:val="both"/>
      </w:pPr>
      <w:r>
        <w:rPr>
          <w:rFonts w:ascii="Georgia" w:cs="Georgia" w:eastAsia="Georgia" w:hAnsi="Georgia"/>
          <w:color w:val="333333"/>
          <w:sz w:val="23"/>
          <w:szCs w:val="23"/>
        </w:rPr>
        <w:t xml:space="preserve">La continuità sostiene l’autonomia. Un insegnante che conosce le fondamenta su cui costruire non perde tempo a colmare lacune che non dovrebbero esistere. Può dedicarsi all’innovazione pedagogica. Può ascoltare i bambini invece di rincorrere il programma.</w:t>
      </w:r>
    </w:p>
    <w:p>
      <w:pPr>
        <w:spacing w:after="200" w:line="320"/>
        <w:jc w:val="both"/>
      </w:pPr>
      <w:r>
        <w:rPr>
          <w:rFonts w:ascii="Georgia" w:cs="Georgia" w:eastAsia="Georgia" w:hAnsi="Georgia"/>
          <w:color w:val="333333"/>
          <w:sz w:val="23"/>
          <w:szCs w:val="23"/>
        </w:rPr>
        <w:t xml:space="preserve">I rituali condivisi creano appartenenza. Quando un bambino riconosce “così si fa a La Scuola” attraverso le classi e gli anni, non si sente costretto. Si sente parte di qualcosa. E chi si sente parte di qualcosa osa di più.</w:t>
      </w:r>
    </w:p>
    <w:p>
      <w:pPr>
        <w:spacing w:after="200" w:line="320"/>
        <w:jc w:val="both"/>
      </w:pPr>
      <w:r>
        <w:rPr>
          <w:rFonts w:ascii="Georgia" w:cs="Georgia" w:eastAsia="Georgia" w:hAnsi="Georgia"/>
          <w:color w:val="333333"/>
          <w:sz w:val="23"/>
          <w:szCs w:val="23"/>
        </w:rPr>
        <w:t xml:space="preserve">La documentazione costruisce memoria. Ciò che viene documentato non si perde con le persone. La scuola impara da se stessa. La conoscenza sopravvive al passaggio del tempo e delle persone.</w:t>
      </w:r>
    </w:p>
    <w:p>
      <w:pPr>
        <w:spacing w:before="120" w:after="120"/>
        <w:jc w:val="center"/>
      </w:pPr>
      <w:r>
        <w:rPr>
          <w:rFonts w:ascii="Georgia" w:cs="Georgia" w:eastAsia="Georgia" w:hAnsi="Georgia"/>
          <w:b/>
          <w:bCs/>
          <w:i/>
          <w:iCs/>
          <w:color w:val="8B5E3C"/>
          <w:sz w:val="24"/>
          <w:szCs w:val="24"/>
        </w:rPr>
        <w:t xml:space="preserve">La coerenza strutturale è la cornice dentro la quale l’emergenza può fiorire.</w:t>
      </w:r>
    </w:p>
    <w:p>
      <w:pPr>
        <w:spacing w:before="120" w:after="120"/>
        <w:jc w:val="center"/>
      </w:pPr>
      <w:r>
        <w:rPr>
          <w:rFonts w:ascii="Georgia" w:cs="Georgia" w:eastAsia="Georgia" w:hAnsi="Georgia"/>
          <w:b/>
          <w:bCs/>
          <w:i/>
          <w:iCs/>
          <w:color w:val="8B5E3C"/>
          <w:sz w:val="24"/>
          <w:szCs w:val="24"/>
        </w:rPr>
        <w:t xml:space="preserve">È il terreno fertile su cui cresce l’indagine.</w:t>
      </w:r>
    </w:p>
    <w:p>
      <w:pPr>
        <w:spacing w:before="120" w:after="120"/>
        <w:jc w:val="center"/>
      </w:pPr>
      <w:r>
        <w:rPr>
          <w:rFonts w:ascii="Georgia" w:cs="Georgia" w:eastAsia="Georgia" w:hAnsi="Georgia"/>
          <w:b/>
          <w:bCs/>
          <w:i/>
          <w:iCs/>
          <w:color w:val="8B5E3C"/>
          <w:sz w:val="24"/>
          <w:szCs w:val="24"/>
        </w:rPr>
        <w:t xml:space="preserve">È la rete di sicurezza che permette ai bambini di rischiare.</w:t>
      </w:r>
    </w:p>
    <w:p>
      <w:pPr>
        <w:spacing w:after="100"/>
      </w:pPr>
    </w:p>
    <w:p>
      <w:pPr>
        <w:spacing w:after="200" w:line="320"/>
        <w:jc w:val="both"/>
      </w:pPr>
      <w:r>
        <w:rPr>
          <w:rFonts w:ascii="Georgia" w:cs="Georgia" w:eastAsia="Georgia" w:hAnsi="Georgia"/>
          <w:color w:val="333333"/>
          <w:sz w:val="23"/>
          <w:szCs w:val="23"/>
        </w:rPr>
        <w:t xml:space="preserve">Reggio non è assenza di struttura. Reggio è struttura al servizio dell’emergenza. E questo è esattamente ciò che proponiamo.</w:t>
      </w:r>
    </w:p>
    <w:p>
      <w:r>
        <w:br w:type="page"/>
      </w:r>
    </w:p>
    <w:p>
      <w:pPr>
        <w:pBdr>
          <w:bottom w:val="single" w:color="6B8F7B" w:sz="4" w:space="6"/>
        </w:pBdr>
        <w:spacing w:before="480" w:after="200"/>
      </w:pPr>
      <w:r>
        <w:rPr>
          <w:rFonts w:ascii="Calibri" w:cs="Calibri" w:eastAsia="Calibri" w:hAnsi="Calibri"/>
          <w:b/>
          <w:bCs/>
          <w:color w:val="2B4C3F"/>
          <w:sz w:val="28"/>
          <w:szCs w:val="28"/>
        </w:rPr>
        <w:t xml:space="preserve">III. L’ARCHITETTURA: SEI STRATI DI INTENZIONE</w:t>
      </w:r>
    </w:p>
    <w:p>
      <w:pPr>
        <w:spacing w:after="240" w:line="340"/>
        <w:ind w:left="480" w:right="480"/>
        <w:jc w:val="left"/>
      </w:pPr>
      <w:r>
        <w:rPr>
          <w:rFonts w:ascii="Georgia" w:cs="Georgia" w:eastAsia="Georgia" w:hAnsi="Georgia"/>
          <w:i/>
          <w:iCs/>
          <w:color w:val="5A3E28"/>
          <w:sz w:val="23"/>
          <w:szCs w:val="23"/>
        </w:rPr>
        <w:t xml:space="preserve">Un’architettura non si vede. Si sente. I bambini non leggono l’organigramma di una scuola, ma ne respirano la coerenza o il disordine. Ciò che proponiamo qui è un’architettura invisibile, fatta di sei strati che si sostengono l’un l’altro come le fondamenta di una casa.</w:t>
      </w:r>
    </w:p>
    <w:p>
      <w:pPr>
        <w:spacing w:before="360" w:after="160"/>
      </w:pPr>
      <w:r>
        <w:rPr>
          <w:rFonts w:ascii="Calibri" w:cs="Calibri" w:eastAsia="Calibri" w:hAnsi="Calibri"/>
          <w:b/>
          <w:bCs/>
          <w:color w:val="5A7D6E"/>
          <w:sz w:val="25"/>
          <w:szCs w:val="25"/>
        </w:rPr>
        <w:t xml:space="preserve">Primo strato: La Direzione Istituzionale</w:t>
      </w:r>
    </w:p>
    <w:p>
      <w:pPr>
        <w:spacing w:after="200" w:line="320"/>
        <w:jc w:val="both"/>
      </w:pPr>
      <w:r>
        <w:rPr>
          <w:rFonts w:ascii="Georgia" w:cs="Georgia" w:eastAsia="Georgia" w:hAnsi="Georgia"/>
          <w:color w:val="333333"/>
          <w:sz w:val="23"/>
          <w:szCs w:val="23"/>
        </w:rPr>
        <w:t xml:space="preserve">Tutto inizia da una visione condivisa. Non un documento su uno scaffale, ma una conversazione viva su cosa significa “coerenza” a La Scuola. Significa stabilire un linguaggio pedagogico comune che permetta a IB, all’immersione linguistica e a Reggio di parlarsi invece di competere. Significa identificare i “non negoziabili”—quei principi che attraversano ogni classe, ogni grado, ogni anno. E significa, soprattutto, proteggere il tempo della collaborazione come un bene sacro, non sacrificabile alla prima urgenza.</w:t>
      </w:r>
    </w:p>
    <w:p>
      <w:pPr>
        <w:spacing w:before="360" w:after="160"/>
      </w:pPr>
      <w:r>
        <w:rPr>
          <w:rFonts w:ascii="Calibri" w:cs="Calibri" w:eastAsia="Calibri" w:hAnsi="Calibri"/>
          <w:b/>
          <w:bCs/>
          <w:color w:val="5A7D6E"/>
          <w:sz w:val="25"/>
          <w:szCs w:val="25"/>
        </w:rPr>
        <w:t xml:space="preserve">Secondo strato: L’Allineamento Verticale</w:t>
      </w:r>
    </w:p>
    <w:p>
      <w:pPr>
        <w:spacing w:after="200" w:line="320"/>
        <w:jc w:val="both"/>
      </w:pPr>
      <w:r>
        <w:rPr>
          <w:rFonts w:ascii="Georgia" w:cs="Georgia" w:eastAsia="Georgia" w:hAnsi="Georgia"/>
          <w:color w:val="333333"/>
          <w:sz w:val="23"/>
          <w:szCs w:val="23"/>
        </w:rPr>
        <w:t xml:space="preserve">Immaginate una mappa. Non una mappa rigida con percorsi obbligati, ma una mappa che mostra il terreno: dove siamo stati, dove stiamo andando, quali competenze linguistiche, matematiche e di autonomia crescono da K a 8. Per ogni grado, un “minimo garantito”—non un tetto, ma un pavimento su cui ogni bambino può contare. Incontri strutturati tra insegnanti di gradi consecutivi, perché il passaggio di un bambino da un anno all’altro non sia un salto nel buio ma un passo accompagnato. Documentazione su Toddle di ciò che è stato effettivamente insegnato, non solo pianificato.</w:t>
      </w:r>
    </w:p>
    <w:p>
      <w:pPr>
        <w:spacing w:before="360" w:after="160"/>
      </w:pPr>
      <w:r>
        <w:rPr>
          <w:rFonts w:ascii="Calibri" w:cs="Calibri" w:eastAsia="Calibri" w:hAnsi="Calibri"/>
          <w:b/>
          <w:bCs/>
          <w:color w:val="5A7D6E"/>
          <w:sz w:val="25"/>
          <w:szCs w:val="25"/>
        </w:rPr>
        <w:t xml:space="preserve">Terzo strato: La Collaborazione Orizzontale</w:t>
      </w:r>
    </w:p>
    <w:p>
      <w:pPr>
        <w:spacing w:after="200" w:line="320"/>
        <w:jc w:val="both"/>
      </w:pPr>
      <w:r>
        <w:rPr>
          <w:rFonts w:ascii="Georgia" w:cs="Georgia" w:eastAsia="Georgia" w:hAnsi="Georgia"/>
          <w:color w:val="333333"/>
          <w:sz w:val="23"/>
          <w:szCs w:val="23"/>
        </w:rPr>
        <w:t xml:space="preserve">Qui si trova l’equilibrio più delicato. Standardizzare il cinquanta per cento: le routine quotidiane, le aspettative comportamentali, i sistemi organizzativi. Preservare l’altro cinquanta per cento: le modalità di esplorazione, i materiali specifici, lo stile pedagogico personale. Non è una divisione aritmetica. È una dichiarazione di principio: ci sono cose che devono essere uguali perché il bambino si senta sicuro, e cose che devono essere diverse perché l’insegnante sia vivo.</w:t>
      </w:r>
    </w:p>
    <w:p>
      <w:pPr>
        <w:spacing w:after="200" w:line="320"/>
        <w:jc w:val="both"/>
      </w:pPr>
      <w:r>
        <w:rPr>
          <w:rFonts w:ascii="Georgia" w:cs="Georgia" w:eastAsia="Georgia" w:hAnsi="Georgia"/>
          <w:color w:val="333333"/>
          <w:sz w:val="23"/>
          <w:szCs w:val="23"/>
        </w:rPr>
        <w:t xml:space="preserve">Gli specialisti vengono integrati nel curriculum attraverso incontri di co-pianificazione per ogni Unit of Inquiry. Non più stanze parallele, ma voci che si intrecciano in un coro.</w:t>
      </w:r>
    </w:p>
    <w:p>
      <w:pPr>
        <w:spacing w:before="360" w:after="160"/>
      </w:pPr>
      <w:r>
        <w:rPr>
          <w:rFonts w:ascii="Calibri" w:cs="Calibri" w:eastAsia="Calibri" w:hAnsi="Calibri"/>
          <w:b/>
          <w:bCs/>
          <w:color w:val="5A7D6E"/>
          <w:sz w:val="25"/>
          <w:szCs w:val="25"/>
        </w:rPr>
        <w:t xml:space="preserve">Quarto strato: La Struttura delle Routine</w:t>
      </w:r>
    </w:p>
    <w:p>
      <w:pPr>
        <w:spacing w:after="200" w:line="320"/>
        <w:jc w:val="both"/>
      </w:pPr>
      <w:r>
        <w:rPr>
          <w:rFonts w:ascii="Georgia" w:cs="Georgia" w:eastAsia="Georgia" w:hAnsi="Georgia"/>
          <w:color w:val="333333"/>
          <w:sz w:val="23"/>
          <w:szCs w:val="23"/>
        </w:rPr>
        <w:t xml:space="preserve">La giornata di un bambino ha un ritmo. Inizio, merenda, parco, pranzo, congedo—una cornice prevedibile che non è una gabbia ma una melodia conosciuta. All’interno di questa melodia, l’improvvisazione è possibile perché il tema è chiaro. I Quattro Accordi—responsabilità, rispetto, collaborazione, empatia—diventano rituali vissuti, non poster appesi al muro. Le conseguenze per il comportamento sono prevedibili, non arbitrarie. Un bambino che conosce le conseguenze non ha paura. Un bambino che non le conosce vive nell’ansia.</w:t>
      </w:r>
    </w:p>
    <w:p>
      <w:pPr>
        <w:spacing w:before="360" w:after="160"/>
      </w:pPr>
      <w:r>
        <w:rPr>
          <w:rFonts w:ascii="Calibri" w:cs="Calibri" w:eastAsia="Calibri" w:hAnsi="Calibri"/>
          <w:b/>
          <w:bCs/>
          <w:color w:val="5A7D6E"/>
          <w:sz w:val="25"/>
          <w:szCs w:val="25"/>
        </w:rPr>
        <w:t xml:space="preserve">Quinto strato: La Documentazione e la Memoria</w:t>
      </w:r>
    </w:p>
    <w:p>
      <w:pPr>
        <w:spacing w:after="200" w:line="320"/>
        <w:jc w:val="both"/>
      </w:pPr>
      <w:r>
        <w:rPr>
          <w:rFonts w:ascii="Georgia" w:cs="Georgia" w:eastAsia="Georgia" w:hAnsi="Georgia"/>
          <w:color w:val="333333"/>
          <w:sz w:val="23"/>
          <w:szCs w:val="23"/>
        </w:rPr>
        <w:t xml:space="preserve">La memoria di una scuola non può risiedere solo nelle persone. Le persone partono. La memoria deve restare. Proponiamo un sistema di documentazione assistito dall’intelligenza artificiale—non per sostituire la riflessione dell’insegnante, ma per ridurre il peso burocratico e permettere che la documentazione avvenga davvero. Protocolli di passaggio annuale che registrano progressi e lacune. Progressioni curricolari visibili su Toddle. Decisioni pedagogiche tracciate, perché chi arriva domani non debba reinventare ciò che è stato scoperto ieri.</w:t>
      </w:r>
    </w:p>
    <w:p>
      <w:pPr>
        <w:spacing w:before="360" w:after="160"/>
      </w:pPr>
      <w:r>
        <w:rPr>
          <w:rFonts w:ascii="Calibri" w:cs="Calibri" w:eastAsia="Calibri" w:hAnsi="Calibri"/>
          <w:b/>
          <w:bCs/>
          <w:color w:val="5A7D6E"/>
          <w:sz w:val="25"/>
          <w:szCs w:val="25"/>
        </w:rPr>
        <w:t xml:space="preserve">Sesto strato: L’Integrazione Linguistica</w:t>
      </w:r>
    </w:p>
    <w:p>
      <w:pPr>
        <w:spacing w:after="200" w:line="320"/>
        <w:jc w:val="both"/>
      </w:pPr>
      <w:r>
        <w:rPr>
          <w:rFonts w:ascii="Georgia" w:cs="Georgia" w:eastAsia="Georgia" w:hAnsi="Georgia"/>
          <w:color w:val="333333"/>
          <w:sz w:val="23"/>
          <w:szCs w:val="23"/>
        </w:rPr>
        <w:t xml:space="preserve">La Scuola nasce dall’immersione linguistica. Questo strato è il cuore del cuore. Target CEFR definiti per ogni grado, dal Pre-A1 in Kindergarten al B2 in grade 8. Valutazione di tutte e quattro le competenze: ascolto, lettura, parlato, scrittura. Ma soprattutto, integrazione degli obiettivi linguistici dentro le Unit of Inquiry, non accanto ad esse. La lingua non è una materia. È il respiro dell’apprendimento. E gli specialisti coordinano il supporto linguistico anche quando insegnano in inglese, perché l’immersione non è una porta che si apre e si chiude. È un oceano in cui nuotiamo tutti.</w:t>
      </w:r>
    </w:p>
    <w:p>
      <w:r>
        <w:br w:type="page"/>
      </w:r>
    </w:p>
    <w:p>
      <w:pPr>
        <w:pBdr>
          <w:bottom w:val="single" w:color="6B8F7B" w:sz="4" w:space="6"/>
        </w:pBdr>
        <w:spacing w:before="480" w:after="200"/>
      </w:pPr>
      <w:r>
        <w:rPr>
          <w:rFonts w:ascii="Calibri" w:cs="Calibri" w:eastAsia="Calibri" w:hAnsi="Calibri"/>
          <w:b/>
          <w:bCs/>
          <w:color w:val="2B4C3F"/>
          <w:sz w:val="28"/>
          <w:szCs w:val="28"/>
        </w:rPr>
        <w:t xml:space="preserve">IV. LE TENSIONI CHE GOVERNIAMO</w:t>
      </w:r>
    </w:p>
    <w:p>
      <w:pPr>
        <w:spacing w:after="240" w:line="340"/>
        <w:ind w:left="480" w:right="480"/>
        <w:jc w:val="left"/>
      </w:pPr>
      <w:r>
        <w:rPr>
          <w:rFonts w:ascii="Georgia" w:cs="Georgia" w:eastAsia="Georgia" w:hAnsi="Georgia"/>
          <w:i/>
          <w:iCs/>
          <w:color w:val="5A3E28"/>
          <w:sz w:val="23"/>
          <w:szCs w:val="23"/>
        </w:rPr>
        <w:t xml:space="preserve">Chi cerca di eliminare le tensioni distrugge la vita. Le tensioni non sono il problema. Sono il materiale con cui si costruisce. La domanda non è come eliminarle, ma come abitarle.</w:t>
      </w:r>
    </w:p>
    <w:p>
      <w:pPr>
        <w:spacing w:before="360" w:after="160"/>
      </w:pPr>
      <w:r>
        <w:rPr>
          <w:rFonts w:ascii="Calibri" w:cs="Calibri" w:eastAsia="Calibri" w:hAnsi="Calibri"/>
          <w:b/>
          <w:bCs/>
          <w:color w:val="5A7D6E"/>
          <w:sz w:val="25"/>
          <w:szCs w:val="25"/>
        </w:rPr>
        <w:t xml:space="preserve">Emergenza e struttura</w:t>
      </w:r>
    </w:p>
    <w:p>
      <w:pPr>
        <w:spacing w:after="200" w:line="320"/>
        <w:jc w:val="both"/>
      </w:pPr>
      <w:r>
        <w:rPr>
          <w:rFonts w:ascii="Georgia" w:cs="Georgia" w:eastAsia="Georgia" w:hAnsi="Georgia"/>
          <w:color w:val="333333"/>
          <w:sz w:val="23"/>
          <w:szCs w:val="23"/>
        </w:rPr>
        <w:t xml:space="preserve">L’emergenza—quel fiorire imprevedibile dell’apprendimento che è il cuore di Reggio—non nasce nel vuoto. Nasce nella sicurezza. Un bambino esplora liberamente quando il contesto è prevedibile. Quando sa dove tornare. Quando il terreno sotto i piedi è solido. La struttura non soffoca l’indagine. La rende possibile. Come le sponde di un fiume non imprigionano l’acqua: le danno la forza per fluire.</w:t>
      </w:r>
    </w:p>
    <w:p>
      <w:pPr>
        <w:spacing w:before="360" w:after="160"/>
      </w:pPr>
      <w:r>
        <w:rPr>
          <w:rFonts w:ascii="Calibri" w:cs="Calibri" w:eastAsia="Calibri" w:hAnsi="Calibri"/>
          <w:b/>
          <w:bCs/>
          <w:color w:val="5A7D6E"/>
          <w:sz w:val="25"/>
          <w:szCs w:val="25"/>
        </w:rPr>
        <w:t xml:space="preserve">Autonomia e coerenza</w:t>
      </w:r>
    </w:p>
    <w:p>
      <w:pPr>
        <w:spacing w:after="200" w:line="320"/>
        <w:jc w:val="both"/>
      </w:pPr>
      <w:r>
        <w:rPr>
          <w:rFonts w:ascii="Georgia" w:cs="Georgia" w:eastAsia="Georgia" w:hAnsi="Georgia"/>
          <w:color w:val="333333"/>
          <w:sz w:val="23"/>
          <w:szCs w:val="23"/>
        </w:rPr>
        <w:t xml:space="preserve">L’autonomia dell’insegnante ha valore immenso. Ma l’autonomia non è arbitrarietà. L’autonomia più ricca si esercita dentro una cornice condivisa, come un musicista jazz che improvvisa su una struttura armonica. Senza la struttura, non è improvvisazione. È rumore. La coerenza non toglie libertà all’insegnante. La protegge dall’isolamento.</w:t>
      </w:r>
    </w:p>
    <w:p>
      <w:pPr>
        <w:spacing w:before="360" w:after="160"/>
      </w:pPr>
      <w:r>
        <w:rPr>
          <w:rFonts w:ascii="Calibri" w:cs="Calibri" w:eastAsia="Calibri" w:hAnsi="Calibri"/>
          <w:b/>
          <w:bCs/>
          <w:color w:val="5A7D6E"/>
          <w:sz w:val="25"/>
          <w:szCs w:val="25"/>
        </w:rPr>
        <w:t xml:space="preserve">Creatività e prevedibilità</w:t>
      </w:r>
    </w:p>
    <w:p>
      <w:pPr>
        <w:spacing w:after="200" w:line="320"/>
        <w:jc w:val="both"/>
      </w:pPr>
      <w:r>
        <w:rPr>
          <w:rFonts w:ascii="Georgia" w:cs="Georgia" w:eastAsia="Georgia" w:hAnsi="Georgia"/>
          <w:color w:val="333333"/>
          <w:sz w:val="23"/>
          <w:szCs w:val="23"/>
        </w:rPr>
        <w:t xml:space="preserve">La creatività non nasce dal caos. Questo è forse l’equivoco più diffuso e più costoso. La creatività nasce dalla sicurezza di sapere cosa aspettarsi. Le routine prevedibili liberano lo spazio mentale per l’innovazione. Come un poeta che padroneggia la metrica può poi trascenderla: la forma non è il nemico della poesia. È la sua condizione.</w:t>
      </w:r>
    </w:p>
    <w:p>
      <w:pPr>
        <w:spacing w:before="360" w:after="160"/>
      </w:pPr>
      <w:r>
        <w:rPr>
          <w:rFonts w:ascii="Calibri" w:cs="Calibri" w:eastAsia="Calibri" w:hAnsi="Calibri"/>
          <w:b/>
          <w:bCs/>
          <w:color w:val="5A7D6E"/>
          <w:sz w:val="25"/>
          <w:szCs w:val="25"/>
        </w:rPr>
        <w:t xml:space="preserve">Reggio e IB</w:t>
      </w:r>
    </w:p>
    <w:p>
      <w:pPr>
        <w:spacing w:after="200" w:line="320"/>
        <w:jc w:val="both"/>
      </w:pPr>
      <w:r>
        <w:rPr>
          <w:rFonts w:ascii="Georgia" w:cs="Georgia" w:eastAsia="Georgia" w:hAnsi="Georgia"/>
          <w:color w:val="333333"/>
          <w:sz w:val="23"/>
          <w:szCs w:val="23"/>
        </w:rPr>
        <w:t xml:space="preserve">Questa tensione, spesso percepita come la più drammatica, è in realtà la più falsa. Reggio e IB non sono in conflitto. Entrambi richiedono struttura. Entrambi valorizzano l’indagine. Entrambi mettono il bambino al centro. La tensione nasce da un fraintendimento: che Reggio significhi assenza di struttura e IB significhi rigidezza burocratica. Né l’uno né l’altro è vero. Quando li guardiamo con onestà, scopriamo che parlano la stessa lingua.</w:t>
      </w:r>
    </w:p>
    <w:p>
      <w:pPr>
        <w:spacing w:after="240" w:line="340"/>
        <w:ind w:left="480" w:right="480"/>
        <w:jc w:val="left"/>
      </w:pPr>
      <w:r>
        <w:rPr>
          <w:rFonts w:ascii="Georgia" w:cs="Georgia" w:eastAsia="Georgia" w:hAnsi="Georgia"/>
          <w:i/>
          <w:iCs/>
          <w:color w:val="5A3E28"/>
          <w:sz w:val="23"/>
          <w:szCs w:val="23"/>
        </w:rPr>
        <w:t xml:space="preserve">La coerenza strutturale non risolve queste tensioni eliminandole. Le risolve creando le condizioni perché possano coesistere produttivamente. Come un arco che regge proprio grazie alle forze che lo spingono verso l’esterno.</w:t>
      </w:r>
    </w:p>
    <w:p>
      <w:r>
        <w:br w:type="page"/>
      </w:r>
    </w:p>
    <w:p>
      <w:pPr>
        <w:pBdr>
          <w:bottom w:val="single" w:color="6B8F7B" w:sz="4" w:space="6"/>
        </w:pBdr>
        <w:spacing w:before="480" w:after="200"/>
      </w:pPr>
      <w:r>
        <w:rPr>
          <w:rFonts w:ascii="Calibri" w:cs="Calibri" w:eastAsia="Calibri" w:hAnsi="Calibri"/>
          <w:b/>
          <w:bCs/>
          <w:color w:val="2B4C3F"/>
          <w:sz w:val="28"/>
          <w:szCs w:val="28"/>
        </w:rPr>
        <w:t xml:space="preserve">V. LA VISIONE: CIÒ CHE VEDREMO</w:t>
      </w:r>
    </w:p>
    <w:p>
      <w:pPr>
        <w:spacing w:after="240" w:line="340"/>
        <w:ind w:left="480" w:right="480"/>
        <w:jc w:val="left"/>
      </w:pPr>
      <w:r>
        <w:rPr>
          <w:rFonts w:ascii="Georgia" w:cs="Georgia" w:eastAsia="Georgia" w:hAnsi="Georgia"/>
          <w:i/>
          <w:iCs/>
          <w:color w:val="5A3E28"/>
          <w:sz w:val="23"/>
          <w:szCs w:val="23"/>
        </w:rPr>
        <w:t xml:space="preserve">Chiudete gli occhi per un momento. Immaginate La Scuola tra due anni. Non com’era, ma come sarà. Non un’utopia, ma il risultato di un’architettura costruita con pazienza e intenzione.</w:t>
      </w:r>
    </w:p>
    <w:p>
      <w:pPr>
        <w:spacing w:before="360" w:after="160"/>
      </w:pPr>
      <w:r>
        <w:rPr>
          <w:rFonts w:ascii="Calibri" w:cs="Calibri" w:eastAsia="Calibri" w:hAnsi="Calibri"/>
          <w:b/>
          <w:bCs/>
          <w:color w:val="5A7D6E"/>
          <w:sz w:val="25"/>
          <w:szCs w:val="25"/>
        </w:rPr>
        <w:t xml:space="preserve">Il bambino</w:t>
      </w:r>
    </w:p>
    <w:p>
      <w:pPr>
        <w:spacing w:after="200" w:line="320"/>
        <w:jc w:val="both"/>
      </w:pPr>
      <w:r>
        <w:rPr>
          <w:rFonts w:ascii="Georgia" w:cs="Georgia" w:eastAsia="Georgia" w:hAnsi="Georgia"/>
          <w:color w:val="333333"/>
          <w:sz w:val="23"/>
          <w:szCs w:val="23"/>
        </w:rPr>
        <w:t xml:space="preserve">Uno studente che attraversa K-5 percepisce continuità. Riconosce rituali familiari. Sa cosa ci si aspetta da lui—non perché qualcuno glielo impone, ma perché il linguaggio della scuola è coerente. Costruisce su ciò che ha imparato invece di ricominciare. Sviluppa autonomia progressivamente, perché le strutture sono prevedibili e il terreno sotto i piedi è solido.</w:t>
      </w:r>
    </w:p>
    <w:p>
      <w:pPr>
        <w:spacing w:before="360" w:after="160"/>
      </w:pPr>
      <w:r>
        <w:rPr>
          <w:rFonts w:ascii="Calibri" w:cs="Calibri" w:eastAsia="Calibri" w:hAnsi="Calibri"/>
          <w:b/>
          <w:bCs/>
          <w:color w:val="5A7D6E"/>
          <w:sz w:val="25"/>
          <w:szCs w:val="25"/>
        </w:rPr>
        <w:t xml:space="preserve">L’insegnante</w:t>
      </w:r>
    </w:p>
    <w:p>
      <w:pPr>
        <w:spacing w:after="200" w:line="320"/>
        <w:jc w:val="both"/>
      </w:pPr>
      <w:r>
        <w:rPr>
          <w:rFonts w:ascii="Georgia" w:cs="Georgia" w:eastAsia="Georgia" w:hAnsi="Georgia"/>
          <w:color w:val="333333"/>
          <w:sz w:val="23"/>
          <w:szCs w:val="23"/>
        </w:rPr>
        <w:t xml:space="preserve">Un insegnante nuovo trova un sistema chiaro. Sa cosa i bambini hanno padroneggiato l’anno precedente. Ha accesso a documentazione che lo orienta. Collabora con colleghi in modi strutturati. Non è solo. Non ricomincia da zero. Può dedicare la sua energia a ciò che conta davvero: ascoltare, progettare, meravigliarsi insieme ai bambini.</w:t>
      </w:r>
    </w:p>
    <w:p>
      <w:pPr>
        <w:spacing w:before="360" w:after="160"/>
      </w:pPr>
      <w:r>
        <w:rPr>
          <w:rFonts w:ascii="Calibri" w:cs="Calibri" w:eastAsia="Calibri" w:hAnsi="Calibri"/>
          <w:b/>
          <w:bCs/>
          <w:color w:val="5A7D6E"/>
          <w:sz w:val="25"/>
          <w:szCs w:val="25"/>
        </w:rPr>
        <w:t xml:space="preserve">Gli specialisti</w:t>
      </w:r>
    </w:p>
    <w:p>
      <w:pPr>
        <w:spacing w:after="200" w:line="320"/>
        <w:jc w:val="both"/>
      </w:pPr>
      <w:r>
        <w:rPr>
          <w:rFonts w:ascii="Georgia" w:cs="Georgia" w:eastAsia="Georgia" w:hAnsi="Georgia"/>
          <w:color w:val="333333"/>
          <w:sz w:val="23"/>
          <w:szCs w:val="23"/>
        </w:rPr>
        <w:t xml:space="preserve">Lavorano integrati nel curriculum. Sanno cosa le classi stanno esplorando. Co-pianificano con gli insegnanti. E i bambini—questo è il risultato più bello—vedono i collegamenti. Scoprono che la musica è matematica, che il movimento è narrazione, che l’arte è scienza. L’apprendimento diventa coerente perché la vita è coerente.</w:t>
      </w:r>
    </w:p>
    <w:p>
      <w:pPr>
        <w:spacing w:before="360" w:after="160"/>
      </w:pPr>
      <w:r>
        <w:rPr>
          <w:rFonts w:ascii="Calibri" w:cs="Calibri" w:eastAsia="Calibri" w:hAnsi="Calibri"/>
          <w:b/>
          <w:bCs/>
          <w:color w:val="5A7D6E"/>
          <w:sz w:val="25"/>
          <w:szCs w:val="25"/>
        </w:rPr>
        <w:t xml:space="preserve">Le routine</w:t>
      </w:r>
    </w:p>
    <w:p>
      <w:pPr>
        <w:spacing w:after="200" w:line="320"/>
        <w:jc w:val="both"/>
      </w:pPr>
      <w:r>
        <w:rPr>
          <w:rFonts w:ascii="Georgia" w:cs="Georgia" w:eastAsia="Georgia" w:hAnsi="Georgia"/>
          <w:color w:val="333333"/>
          <w:sz w:val="23"/>
          <w:szCs w:val="23"/>
        </w:rPr>
        <w:t xml:space="preserve">Sono riconoscibili tra classi. Un bambino che cambia classe riconosce strutture familiari. I genitori osservano un linguaggio comune. I Quattro Accordi sono vissuti, non recitati. Le conseguenze sono prevedibili. E in questa prevedibilità, paradossalmente, fiorisce la sorpresa.</w:t>
      </w:r>
    </w:p>
    <w:p>
      <w:pPr>
        <w:spacing w:before="360" w:after="160"/>
      </w:pPr>
      <w:r>
        <w:rPr>
          <w:rFonts w:ascii="Calibri" w:cs="Calibri" w:eastAsia="Calibri" w:hAnsi="Calibri"/>
          <w:b/>
          <w:bCs/>
          <w:color w:val="5A7D6E"/>
          <w:sz w:val="25"/>
          <w:szCs w:val="25"/>
        </w:rPr>
        <w:t xml:space="preserve">La memoria</w:t>
      </w:r>
    </w:p>
    <w:p>
      <w:pPr>
        <w:spacing w:after="200" w:line="320"/>
        <w:jc w:val="both"/>
      </w:pPr>
      <w:r>
        <w:rPr>
          <w:rFonts w:ascii="Georgia" w:cs="Georgia" w:eastAsia="Georgia" w:hAnsi="Georgia"/>
          <w:color w:val="333333"/>
          <w:sz w:val="23"/>
          <w:szCs w:val="23"/>
        </w:rPr>
        <w:t xml:space="preserve">La scuola conserva memoria oltre le persone. Quando un insegnante lascia, la conoscenza rimane. Le decisioni pedagogiche sono documentate. Le progressioni curricolari sono visibili. La scuola impara da se stessa, come un organismo vivo che accumula saggezza.</w:t>
      </w:r>
    </w:p>
    <w:p>
      <w:pPr>
        <w:spacing w:after="240" w:line="340"/>
        <w:ind w:left="480" w:right="480"/>
        <w:jc w:val="left"/>
      </w:pPr>
      <w:r>
        <w:rPr>
          <w:rFonts w:ascii="Georgia" w:cs="Georgia" w:eastAsia="Georgia" w:hAnsi="Georgia"/>
          <w:i/>
          <w:iCs/>
          <w:color w:val="5A3E28"/>
          <w:sz w:val="23"/>
          <w:szCs w:val="23"/>
        </w:rPr>
        <w:t xml:space="preserve">Questo non è un sogno. È un’architettura. E l’architettura si costruisce.</w:t>
      </w:r>
    </w:p>
    <w:p>
      <w:r>
        <w:br w:type="page"/>
      </w:r>
    </w:p>
    <w:p>
      <w:pPr>
        <w:pBdr>
          <w:bottom w:val="single" w:color="6B8F7B" w:sz="4" w:space="6"/>
        </w:pBdr>
        <w:spacing w:before="480" w:after="200"/>
      </w:pPr>
      <w:r>
        <w:rPr>
          <w:rFonts w:ascii="Calibri" w:cs="Calibri" w:eastAsia="Calibri" w:hAnsi="Calibri"/>
          <w:b/>
          <w:bCs/>
          <w:color w:val="2B4C3F"/>
          <w:sz w:val="28"/>
          <w:szCs w:val="28"/>
        </w:rPr>
        <w:t xml:space="preserve">EPILOGO: I CENTO LINGUAGGI E LA COERENZA</w:t>
      </w:r>
    </w:p>
    <w:p>
      <w:pPr>
        <w:spacing w:after="240" w:line="340"/>
        <w:ind w:left="480" w:right="480"/>
        <w:jc w:val="left"/>
      </w:pPr>
      <w:r>
        <w:rPr>
          <w:rFonts w:ascii="Georgia" w:cs="Georgia" w:eastAsia="Georgia" w:hAnsi="Georgia"/>
          <w:i/>
          <w:iCs/>
          <w:color w:val="5A3E28"/>
          <w:sz w:val="23"/>
          <w:szCs w:val="23"/>
        </w:rPr>
        <w:t xml:space="preserve">Malaguzzi parlava dei cento linguaggi del bambino. Cento modi di pensare, di giocare, di parlare, di ascoltare, di meravigliarsi, di amare. Cento mondi da scoprire, cento mondi da inventare.</w:t>
      </w:r>
    </w:p>
    <w:p>
      <w:pPr>
        <w:spacing w:after="200" w:line="320"/>
        <w:jc w:val="both"/>
      </w:pPr>
      <w:r>
        <w:rPr>
          <w:rFonts w:ascii="Georgia" w:cs="Georgia" w:eastAsia="Georgia" w:hAnsi="Georgia"/>
          <w:color w:val="333333"/>
          <w:sz w:val="23"/>
          <w:szCs w:val="23"/>
        </w:rPr>
        <w:t xml:space="preserve">Ma i cento linguaggi non fioriscono nel vuoto. Fioriscono in un ambiente preparato. In uno spazio che ha intenzione. In una scuola che ha memoria, che ha ritmo, che ha coerenza.</w:t>
      </w:r>
    </w:p>
    <w:p>
      <w:pPr>
        <w:spacing w:after="200" w:line="320"/>
        <w:jc w:val="both"/>
      </w:pPr>
      <w:r>
        <w:rPr>
          <w:rFonts w:ascii="Georgia" w:cs="Georgia" w:eastAsia="Georgia" w:hAnsi="Georgia"/>
          <w:color w:val="333333"/>
          <w:sz w:val="23"/>
          <w:szCs w:val="23"/>
        </w:rPr>
        <w:t xml:space="preserve">La coerenza strutturale non tradisce Reggio. La realizza. Non limita IB. Lo implementa pienamente. Non toglie autonomia agli insegnanti. La rende sostenibile.</w:t>
      </w:r>
    </w:p>
    <w:p>
      <w:pPr>
        <w:spacing w:after="200" w:line="320"/>
        <w:jc w:val="both"/>
      </w:pPr>
      <w:r>
        <w:rPr>
          <w:rFonts w:ascii="Georgia" w:cs="Georgia" w:eastAsia="Georgia" w:hAnsi="Georgia"/>
          <w:color w:val="333333"/>
          <w:sz w:val="23"/>
          <w:szCs w:val="23"/>
        </w:rPr>
        <w:t xml:space="preserve">Ciò che proponiamo è un atto d’amore per i bambini di La Scuola. Un atto d’amore che si esprime non in parole, ma in architettura. Non in buone intenzioni, ma in strutture. Non in promesse, ma in sistemi.</w:t>
      </w:r>
    </w:p>
    <w:p>
      <w:pPr>
        <w:spacing w:after="300"/>
      </w:pPr>
    </w:p>
    <w:p>
      <w:pPr>
        <w:spacing w:before="120" w:after="120"/>
        <w:jc w:val="center"/>
      </w:pPr>
      <w:r>
        <w:rPr>
          <w:rFonts w:ascii="Georgia" w:cs="Georgia" w:eastAsia="Georgia" w:hAnsi="Georgia"/>
          <w:b/>
          <w:bCs/>
          <w:i/>
          <w:iCs/>
          <w:color w:val="8B5E3C"/>
          <w:sz w:val="24"/>
          <w:szCs w:val="24"/>
        </w:rPr>
        <w:t xml:space="preserve">Costruiamo insieme questa architettura.</w:t>
      </w:r>
    </w:p>
    <w:p>
      <w:pPr>
        <w:spacing w:before="120" w:after="120"/>
        <w:jc w:val="center"/>
      </w:pPr>
      <w:r>
        <w:rPr>
          <w:rFonts w:ascii="Georgia" w:cs="Georgia" w:eastAsia="Georgia" w:hAnsi="Georgia"/>
          <w:b/>
          <w:bCs/>
          <w:i/>
          <w:iCs/>
          <w:color w:val="8B5E3C"/>
          <w:sz w:val="24"/>
          <w:szCs w:val="24"/>
        </w:rPr>
        <w:t xml:space="preserve">Per i bambini. Per la cultura. Per La Scuola.</w:t>
      </w:r>
    </w:p>
    <w:p>
      <w:pPr>
        <w:spacing w:after="200"/>
      </w:pPr>
    </w:p>
    <w:p>
      <w:pPr>
        <w:spacing w:after="240" w:line="340"/>
        <w:ind/>
        <w:jc w:val="center"/>
      </w:pPr>
      <w:r>
        <w:rPr>
          <w:rFonts w:ascii="Georgia" w:cs="Georgia" w:eastAsia="Georgia" w:hAnsi="Georgia"/>
          <w:i/>
          <w:iCs/>
          <w:color w:val="5A3E28"/>
          <w:sz w:val="23"/>
          <w:szCs w:val="23"/>
        </w:rPr>
        <w:t xml:space="preserve">“Il bambino è fatto di cento.
Il bambino ha cento lingue,
cento mani, cento pensieri,
cento modi di pensare, di giocare, di parlare.”</w:t>
      </w:r>
    </w:p>
    <w:p>
      <w:pPr>
        <w:spacing w:after="400"/>
        <w:jc w:val="center"/>
      </w:pPr>
      <w:r>
        <w:rPr>
          <w:rFonts w:ascii="Georgia" w:cs="Georgia" w:eastAsia="Georgia" w:hAnsi="Georgia"/>
          <w:color w:val="6B8F7B"/>
          <w:sz w:val="20"/>
          <w:szCs w:val="20"/>
        </w:rPr>
        <w:t xml:space="preserve">— Loris Malaguzzi</w:t>
      </w:r>
    </w:p>
    <w:p>
      <w:pPr>
        <w:spacing w:after="600"/>
      </w:pPr>
    </w:p>
    <w:p>
      <w:pPr>
        <w:pBdr>
          <w:top w:val="single" w:color="6B8F7B" w:sz="1" w:space="12"/>
        </w:pBdr>
        <w:spacing w:before="200" w:after="100"/>
        <w:jc w:val="center"/>
      </w:pPr>
      <w:r>
        <w:rPr>
          <w:rFonts w:ascii="Calibri" w:cs="Calibri" w:eastAsia="Calibri" w:hAnsi="Calibri"/>
          <w:color w:val="999999"/>
          <w:sz w:val="18"/>
          <w:szCs w:val="18"/>
        </w:rPr>
        <w:t xml:space="preserve">Documento preparato per La Scuola International School of San Francisco</w:t>
      </w:r>
    </w:p>
    <w:p>
      <w:pPr>
        <w:jc w:val="center"/>
      </w:pPr>
      <w:r>
        <w:rPr>
          <w:rFonts w:ascii="Calibri" w:cs="Calibri" w:eastAsia="Calibri" w:hAnsi="Calibri"/>
          <w:color w:val="999999"/>
          <w:sz w:val="18"/>
          <w:szCs w:val="18"/>
        </w:rPr>
        <w:t xml:space="preserve">Febbraio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L’Architettura della Coerenza — La Scuola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2026-02-15T20:08:49.814Z</dcterms:created>
  <dcterms:modified xsi:type="dcterms:W3CDTF">2026-02-15T20:08:49.815Z</dcterms:modified>
</cp:coreProperties>
</file>

<file path=docProps/custom.xml><?xml version="1.0" encoding="utf-8"?>
<Properties xmlns="http://schemas.openxmlformats.org/officeDocument/2006/custom-properties" xmlns:vt="http://schemas.openxmlformats.org/officeDocument/2006/docPropsVTypes"/>
</file>