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Aptos" w:hAnsi="Aptos" w:eastAsia="Microsoft YaHei" w:cs="Aptos"/>
          <w:b/>
          <w:color w:val="111111"/>
          <w:sz w:val="50"/>
        </w:rPr>
        <w:t>Web Deep Learning 项目整体介绍</w:t>
      </w:r>
    </w:p>
    <w:p>
      <w:pPr>
        <w:pStyle w:val="Subtitle"/>
      </w:pPr>
      <w:r>
        <w:rPr>
          <w:rFonts w:ascii="Aptos" w:hAnsi="Aptos" w:eastAsia="Microsoft YaHei" w:cs="Aptos"/>
          <w:b w:val="0"/>
          <w:color w:val="5A6970"/>
          <w:sz w:val="22"/>
        </w:rPr>
        <w:t>浏览器端机器学习实验工作台</w:t>
      </w:r>
    </w:p>
    <w:p>
      <w:pPr>
        <w:pStyle w:val="Heading1"/>
        <w:keepNext/>
      </w:pPr>
      <w:r>
        <w:rPr>
          <w:rFonts w:ascii="Aptos" w:hAnsi="Aptos" w:eastAsia="Microsoft YaHei" w:cs="Aptos"/>
          <w:b/>
          <w:color w:val="111111"/>
          <w:sz w:val="26"/>
        </w:rPr>
        <w:t>200字项目简介</w:t>
      </w:r>
    </w:p>
    <w:p>
      <w:pPr>
        <w:keepLines/>
        <w:spacing w:before="60" w:after="200" w:line="293" w:lineRule="auto"/>
        <w:ind w:left="202" w:right="202"/>
        <w:shd w:fill="EDF4F5"/>
      </w:pPr>
      <w:r>
        <w:rPr>
          <w:rFonts w:ascii="Aptos" w:hAnsi="Aptos" w:eastAsia="Microsoft YaHei" w:cs="Aptos"/>
          <w:b w:val="0"/>
          <w:color w:val="263238"/>
          <w:sz w:val="21"/>
        </w:rPr>
        <w:t>Web Deep Learning 是面向初学者的浏览器机器学习实验工作台。用户可选择分类、回归、聚类、降维任务，使用内置数据或 CSV 训练模型。系统通过 Web Worker 在后台运行算法，展示训练过程、可视化结果和评估指标，支持交互预测。实验记录保存在本机浏览器，可比较历史记录、导入或导出 JSON，生成 Markdown、HTML 报告。项目提供经典算法及 MLP、CNN、LSTM、Transformer 教学实现，帮助学习者理解数据、模型、训练与评估。平台无需账号、后端或 GPU，适合课堂教学演示和小规模可复现实验。CSV 仅支持简单数值数据，图像与时序任务使用内置样例；大规模训练和生产级服务不在当前范围。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项目目标与定位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项目面向机器学习初学者、授课教师，以及需要快速演示算法行为的开发者。工作台把数据准备、模型配置、训练观察、结果分析和实验回顾放在同一个浏览器流程中，让用户能够直接调整参数、观察模型输出，并将实验结果留作比较。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项目重点是用小规模、可重复的练习帮助用户理解机器学习概念。各任务提供匹配的模型、样例数据和结果视图；训练过程会显示可观察的状态与快照，结果页说明指标和数据来源。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用户使用流程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一次典型实验从任务和数据选择开始，经过模型配置与训练，最后进入结果解释和实验记录。页面同时提供操作说明，帮助用户理解参数用途、训练控制和指标口径。</w:t>
      </w:r>
    </w:p>
    <w:p>
      <w:pPr>
        <w:pStyle w:val="ListNumber"/>
        <w:keepLines/>
      </w:pPr>
      <w:r>
        <w:rPr>
          <w:rFonts w:ascii="Aptos" w:hAnsi="Aptos" w:eastAsia="Microsoft YaHei"/>
          <w:b w:val="0"/>
          <w:color w:val="263238"/>
          <w:sz w:val="20"/>
        </w:rPr>
        <w:t>选择分类、回归、聚类或降维任务，再选择兼容的模型。首次进入时默认载入内置手写数字图像和可视化 CNN。</w:t>
      </w:r>
    </w:p>
    <w:p>
      <w:pPr>
        <w:pStyle w:val="ListNumber"/>
        <w:keepLines/>
      </w:pPr>
      <w:r>
        <w:rPr>
          <w:rFonts w:ascii="Aptos" w:hAnsi="Aptos" w:eastAsia="Microsoft YaHei"/>
          <w:b w:val="0"/>
          <w:color w:val="263238"/>
          <w:sz w:val="20"/>
        </w:rPr>
        <w:t>选择内置数据或导入 CSV，查看样本、特征统计和类别分布，确认数据格式与模型相符。</w:t>
      </w:r>
    </w:p>
    <w:p>
      <w:pPr>
        <w:pStyle w:val="ListNumber"/>
        <w:keepLines/>
      </w:pPr>
      <w:r>
        <w:rPr>
          <w:rFonts w:ascii="Aptos" w:hAnsi="Aptos" w:eastAsia="Microsoft YaHei"/>
          <w:b w:val="0"/>
          <w:color w:val="263238"/>
          <w:sz w:val="20"/>
        </w:rPr>
        <w:t>设置模型参数，并按需要启用训练集与验证集划分。工作台会校验输入和参数后再开始训练。</w:t>
      </w:r>
    </w:p>
    <w:p>
      <w:pPr>
        <w:pStyle w:val="ListNumber"/>
        <w:keepLines/>
      </w:pPr>
      <w:r>
        <w:rPr>
          <w:rFonts w:ascii="Aptos" w:hAnsi="Aptos" w:eastAsia="Microsoft YaHei"/>
          <w:b w:val="0"/>
          <w:color w:val="263238"/>
          <w:sz w:val="20"/>
        </w:rPr>
        <w:t>在实验流程中观察训练快照、曲线或模型画布；支持暂停、继续、单步的模型可使用相应控制，也可停止训练。</w:t>
      </w:r>
    </w:p>
    <w:p>
      <w:pPr>
        <w:pStyle w:val="ListNumber"/>
        <w:keepLines/>
      </w:pPr>
      <w:r>
        <w:rPr>
          <w:rFonts w:ascii="Aptos" w:hAnsi="Aptos" w:eastAsia="Microsoft YaHei"/>
          <w:b w:val="0"/>
          <w:color w:val="263238"/>
          <w:sz w:val="20"/>
        </w:rPr>
        <w:t>阅读任务结果和评估指标，将本轮实验保存到历史记录，再与其他实验比较或导出。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任务与模型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分类模型包括 KNN、逻辑回归、线性 SVM、感知机、决策树、随机森林、AdaBoost、朴素贝叶斯和多层感知机（MLP）。卷积神经网络（CNN）用于内置图像分类；LSTM 与 Transformer 用于内置时序分类。不同模型按数据类型限制可选范围，减少模型与数据不兼容的情况。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回归任务提供线性回归和岭回归，可通过误差指标观察预测效果。聚类任务提供 K-Means 与 DBSCAN，用于查看样本分组；降维任务提供 PCA，帮助用户观察数据投影。结果页面按任务展示相应内容，不把分类指标套用于其他任务。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数据来源与导入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内置数据覆盖二维合成表格、灰度图像和时序波形。表格样例用于分类、回归、聚类和降维练习；图像样例为程序生成的 8×8 灰度数据，时序样例采用固定长度的波形序列。相同配置和随机种子可以复现内置随机数据。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CSV 适用于简单数值表格：首行为表头，最后一列作为目标，其余列作为数值特征。缺失或非法特征、空标签等无效数据行会跳过并提示数量。当前没有交互式字段映射、类别特征编码、缺失值填补或通用自动标准化；CSV 也不用于导入图像和时序数据。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训练与结果分析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模型训练在浏览器 Web Worker 中执行，使训练任务与界面交互分开。训练过程可以产生阶段快照，支持模型会额外提供暂停、继续和单步操作；停止或取消行为按模型能力处理。随机种子用于支持算法和数据生成的可复现性。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分类结果包含准确率、宏平均精确率、召回率、F1 和混淆矩阵；回归结果提供 MAE、MSE 和 R²。工作台还提供训练曲线、分类决策边界、聚类结果、降维投影、模型说明和交互预测等视图。二维决策边界仅适用于支持该视图的表格分类实验，图像和序列任务使用各自的结果展示。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实验记录与复现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实验记录保存在当前浏览器的 IndexedDB 中，最多保留最近 20 条。用户可以重新查看记录、比较多次实验，并以 JSON 导入或导出数据、参数、快照和结果。Markdown 与 HTML 报告便于整理或分享实验概览。记录可以帮助复现参数和随机种子，但报告不包含代码版本或浏览器运行时版本，因此不构成完整审计记录。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技术组成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前端使用 React、TypeScript 和 Vite 构建，Zustand 管理工作台状态。Papa Parse 负责 CSV 解析，Dexie 封装 IndexedDB 实验存储，图表由 ECharts、SVG 和 Canvas 呈现。核心算法采用 TypeScript 教学实现，Worker 协议负责传递训练配置、快照、控制状态和结果。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用户无需创建账号；数据和实验记录默认留在当前浏览器。需要在其他设备继续实验时，可使用 JSON 文件手动迁移记录。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适用场景</w:t>
      </w:r>
    </w:p>
    <w:p>
      <w:pPr>
        <w:pStyle w:val="ListBullet"/>
        <w:keepLines/>
      </w:pPr>
      <w:r>
        <w:rPr>
          <w:rFonts w:ascii="Aptos" w:hAnsi="Aptos" w:eastAsia="Microsoft YaHei"/>
          <w:b w:val="0"/>
          <w:color w:val="263238"/>
          <w:sz w:val="20"/>
        </w:rPr>
        <w:t>课堂讲解：教师可以用小型数据和可视化结果演示模型差异、参数变化及训练过程。</w:t>
      </w:r>
    </w:p>
    <w:p>
      <w:pPr>
        <w:pStyle w:val="ListBullet"/>
        <w:keepLines/>
      </w:pPr>
      <w:r>
        <w:rPr>
          <w:rFonts w:ascii="Aptos" w:hAnsi="Aptos" w:eastAsia="Microsoft YaHei"/>
          <w:b w:val="0"/>
          <w:color w:val="263238"/>
          <w:sz w:val="20"/>
        </w:rPr>
        <w:t>自主学习：初学者可以从数据预览开始，逐步尝试模型、读取指标并保存实验。</w:t>
      </w:r>
    </w:p>
    <w:p>
      <w:pPr>
        <w:pStyle w:val="ListBullet"/>
        <w:keepLines/>
      </w:pPr>
      <w:r>
        <w:rPr>
          <w:rFonts w:ascii="Aptos" w:hAnsi="Aptos" w:eastAsia="Microsoft YaHei"/>
          <w:b w:val="0"/>
          <w:color w:val="263238"/>
          <w:sz w:val="20"/>
        </w:rPr>
        <w:t>算法演示与小规模验证：开发者可以用固定随机种子重复练习，比较小型样本上的模型表现。</w:t>
      </w:r>
    </w:p>
    <w:p>
      <w:pPr>
        <w:pStyle w:val="Heading1"/>
        <w:keepNext/>
      </w:pPr>
      <w:r>
        <w:rPr>
          <w:rFonts w:ascii="Aptos" w:hAnsi="Aptos" w:eastAsia="Microsoft YaHei"/>
          <w:b/>
          <w:color w:val="111111"/>
          <w:sz w:val="26"/>
        </w:rPr>
        <w:t>项目范围与已知限制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项目在浏览器本地运行，不提供账号、云端存储、后端训练、GPU 或 WebGPU。算法与可视化面向小规模教学样本；KNN、DBSCAN、树模型和决策边界在较大样本上的计算成本会增加。</w:t>
      </w:r>
    </w:p>
    <w:p>
      <w:pPr>
        <w:keepLines/>
      </w:pPr>
      <w:r>
        <w:rPr>
          <w:rFonts w:ascii="Aptos" w:hAnsi="Aptos" w:eastAsia="Microsoft YaHei"/>
          <w:b w:val="0"/>
          <w:color w:val="263238"/>
          <w:sz w:val="21"/>
        </w:rPr>
        <w:t>CSV 预处理能力有限，部分算法对特征尺度敏感。评估支持可选验证集，但没有独立测试集、交叉验证或系统化参数搜索，因此调参结果不能直接当作泛化保证。图像和时序学习依赖内置样例，不支持真实图片或时序 CSV 导入；简化的 CNN、LSTM 和 Transformer 教学实现不代表大规模生产训练能力。</w:t>
      </w:r>
    </w:p>
    <w:sectPr w:rsidR="00FC693F" w:rsidRPr="0006063C" w:rsidSect="00034616">
      <w:pgSz w:w="12240" w:h="15840"/>
      <w:pgMar w:top="893" w:right="1123" w:bottom="893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 w:eastAsia="Microsoft YaHei" w:cs="Aptos"/>
      <w:color w:val="263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" w:hAnsi="Aptos" w:eastAsia="Microsoft YaHei" w:cs="Aptos"/>
      <w:b/>
      <w:bCs/>
      <w:color w:val="111111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" w:hAnsi="Aptos" w:eastAsia="Microsoft YaHei" w:cs="Aptos"/>
      <w:b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00"/>
    </w:pPr>
    <w:rPr>
      <w:rFonts w:asciiTheme="majorHAnsi" w:eastAsiaTheme="majorEastAsia" w:hAnsiTheme="majorHAnsi" w:cstheme="majorBidi" w:ascii="Aptos" w:hAnsi="Aptos" w:eastAsia="Microsoft YaHei" w:cs="Aptos"/>
      <w:i/>
      <w:iCs/>
      <w:color w:val="5A697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317" w:hanging="216"/>
      <w:contextualSpacing/>
    </w:pPr>
    <w:rPr>
      <w:rFonts w:ascii="Aptos" w:hAnsi="Aptos" w:eastAsia="Microsoft YaHei" w:cs="Aptos"/>
      <w:color w:val="263238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Deep Learning 项目整体介绍</dc:title>
  <dc:subject>项目定位、实验流程、模型与数据、技术组成及适用范围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