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3wagp6k9l0ac"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Veritiology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i w:val="1"/>
          <w:iCs w:val="1"/>
          <w:sz w:val="22"/>
          <w:szCs w:val="22"/>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 discipline focused on achieving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Veracity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AI integrated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 modern framework for applying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IVVT (Integration, Validation, Verification, and Testing) protocols to</w:t>
      </w:r>
      <w:r w:rsidDel="00000000" w:rsidR="00000000" w:rsidRPr="00000000">
        <w:rPr>
          <w:sz w:val="22"/>
          <w:szCs w:val="22"/>
          <w:rtl w:val="0"/>
        </w:rPr>
        <w:t xml:space="preserve"> non deterministic agentic data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z8sflu2bg0e3" w:id="1"/>
      <w:bookmarkEnd w:id="1"/>
      <w:r w:rsidDel="00000000" w:rsidR="00000000" w:rsidRPr="00000000">
        <w:rPr>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As more and more organizations adopt AI into their workflows, how are impacts and outcomes being measured? What issues and data points are most critical to ensure the accuracy and validity of agentic systems which are in some part derived from LLM or other automated knowledge or decision models? How do we keep these kinds of systems healthy throughout their lifecycles? While the promises of these systems are broad, concrete practices and workflows to ensure efficient, reliable, and appropriate installation and operation of probabilistic knowledge systems remain vague. Work must be done to prove new approaches which meet existing industrial standards for system reliability. If new methodologies are warranted, such innovations should be identified, validated, and documented to prepare industry for adoption of the next generation of technical innovations. </w:t>
      </w:r>
      <w:r w:rsidDel="00000000" w:rsidR="00000000" w:rsidRPr="00000000">
        <w:rPr>
          <w:rtl w:val="0"/>
        </w:rPr>
      </w:r>
    </w:p>
    <w:p w:rsidR="00000000" w:rsidDel="00000000" w:rsidP="00000000" w:rsidRDefault="00000000" w:rsidRPr="00000000" w14:paraId="00000005">
      <w:pPr>
        <w:pStyle w:val="Heading2"/>
        <w:keepNext w:val="0"/>
        <w:keepLines w:val="0"/>
        <w:spacing w:before="480" w:lineRule="auto"/>
        <w:rPr/>
      </w:pPr>
      <w:bookmarkStart w:colFirst="0" w:colLast="0" w:name="_ay0mhqhykkf1" w:id="2"/>
      <w:bookmarkEnd w:id="2"/>
      <w:r w:rsidDel="00000000" w:rsidR="00000000" w:rsidRPr="00000000">
        <w:rPr>
          <w:rtl w:val="0"/>
        </w:rPr>
        <w:t xml:space="preserve">Introduction: The Dawn of Veritiology</w:t>
      </w:r>
    </w:p>
    <w:p w:rsidR="00000000" w:rsidDel="00000000" w:rsidP="00000000" w:rsidRDefault="00000000" w:rsidRPr="00000000" w14:paraId="00000006">
      <w:pPr>
        <w:spacing w:after="240" w:before="240" w:lineRule="auto"/>
        <w:rPr/>
      </w:pPr>
      <w:r w:rsidDel="00000000" w:rsidR="00000000" w:rsidRPr="00000000">
        <w:rPr>
          <w:rtl w:val="0"/>
        </w:rPr>
        <w:t xml:space="preserve">As Industrial 4.0 matures into the era of Autonomous Enterprise (Industry 5.0), production workflows are no longer governed solely by rigid, deterministic code. Today, emerging industrial systems are being integrated with high-level AI agent models, LLM-based knowledge systems, and probabilistic control logic. While these technologies promise unprecedented operational efficiency, they introduce high risk for new vectors of vulnerability: The Integrity Gap.</w:t>
      </w:r>
    </w:p>
    <w:p w:rsidR="00000000" w:rsidDel="00000000" w:rsidP="00000000" w:rsidRDefault="00000000" w:rsidRPr="00000000" w14:paraId="00000007">
      <w:pPr>
        <w:spacing w:after="240" w:before="240" w:lineRule="auto"/>
        <w:rPr/>
      </w:pPr>
      <w:r w:rsidDel="00000000" w:rsidR="00000000" w:rsidRPr="00000000">
        <w:rPr>
          <w:rtl w:val="0"/>
        </w:rPr>
        <w:t xml:space="preserve">A persistent risk in current AI systems is their capacity to "hallucinate" valid appearing outputs despite losing grounding in physical reality; traditional Integration, Validation, Verification, and Testing (IVVT) methods are not designed for non-static systems and may be insufficient. We propose Veritiology—a formal engineering discipline which can focus on the issue of "truthiness" and ontological integrity of AI systems across the entire industrial stack. Veritiology moves beyond simple performance metrics to provide a rigorous framework for Ground-Truth Alignment, ensuring that AI-driven decisions are provably accurate, safe, and synchronized with the physical production floor.</w:t>
      </w:r>
    </w:p>
    <w:p w:rsidR="00000000" w:rsidDel="00000000" w:rsidP="00000000" w:rsidRDefault="00000000" w:rsidRPr="00000000" w14:paraId="00000008">
      <w:pPr>
        <w:pStyle w:val="Heading2"/>
        <w:keepNext w:val="0"/>
        <w:keepLines w:val="0"/>
        <w:spacing w:before="480" w:lineRule="auto"/>
        <w:rPr/>
      </w:pPr>
      <w:bookmarkStart w:colFirst="0" w:colLast="0" w:name="_t4pe56bou8de" w:id="3"/>
      <w:bookmarkEnd w:id="3"/>
      <w:r w:rsidDel="00000000" w:rsidR="00000000" w:rsidRPr="00000000">
        <w:rPr>
          <w:rtl w:val="0"/>
        </w:rPr>
      </w:r>
    </w:p>
    <w:p w:rsidR="00000000" w:rsidDel="00000000" w:rsidP="00000000" w:rsidRDefault="00000000" w:rsidRPr="00000000" w14:paraId="00000009">
      <w:pPr>
        <w:pStyle w:val="Heading2"/>
        <w:keepNext w:val="0"/>
        <w:keepLines w:val="0"/>
        <w:spacing w:before="480" w:lineRule="auto"/>
        <w:rPr/>
      </w:pPr>
      <w:bookmarkStart w:colFirst="0" w:colLast="0" w:name="_v7tn7f1u51f3" w:id="4"/>
      <w:bookmarkEnd w:id="4"/>
      <w:r w:rsidDel="00000000" w:rsidR="00000000" w:rsidRPr="00000000">
        <w:rPr>
          <w:rtl w:val="0"/>
        </w:rPr>
      </w:r>
    </w:p>
    <w:p w:rsidR="00000000" w:rsidDel="00000000" w:rsidP="00000000" w:rsidRDefault="00000000" w:rsidRPr="00000000" w14:paraId="0000000A">
      <w:pPr>
        <w:pStyle w:val="Heading2"/>
        <w:keepNext w:val="0"/>
        <w:keepLines w:val="0"/>
        <w:spacing w:before="480" w:lineRule="auto"/>
        <w:rPr/>
      </w:pPr>
      <w:bookmarkStart w:colFirst="0" w:colLast="0" w:name="_gka7n3cm9wc" w:id="5"/>
      <w:bookmarkEnd w:id="5"/>
      <w:r w:rsidDel="00000000" w:rsidR="00000000" w:rsidRPr="00000000">
        <w:rPr>
          <w:rtl w:val="0"/>
        </w:rPr>
        <w:t xml:space="preserve">Problem Statements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sgik4jgkun7" w:id="6"/>
      <w:bookmarkEnd w:id="6"/>
      <w:r w:rsidDel="00000000" w:rsidR="00000000" w:rsidRPr="00000000">
        <w:rPr>
          <w:b w:val="1"/>
          <w:bCs w:val="1"/>
          <w:color w:val="000000"/>
          <w:sz w:val="26"/>
          <w:szCs w:val="26"/>
          <w:rtl w:val="0"/>
        </w:rPr>
        <w:t xml:space="preserve">1. The Integration Liability: Non-Deterministic Handshakes</w:t>
      </w:r>
    </w:p>
    <w:p w:rsidR="00000000" w:rsidDel="00000000" w:rsidP="00000000" w:rsidRDefault="00000000" w:rsidRPr="00000000" w14:paraId="0000000C">
      <w:pPr>
        <w:spacing w:after="240" w:before="240" w:lineRule="auto"/>
        <w:rPr/>
      </w:pPr>
      <w:r w:rsidDel="00000000" w:rsidR="00000000" w:rsidRPr="00000000">
        <w:rPr>
          <w:rtl w:val="0"/>
        </w:rPr>
        <w:t xml:space="preserve">Current industrial communication standards (e.g., OPC UA) were built for deterministic signals. When an AI agent is integrated into a workflow to manage procurement, logistics, robotics, or other higher risk applications there are no standardized protocols to verify the veracity of self learning, probability based outputs.</w:t>
      </w:r>
    </w:p>
    <w:p w:rsidR="00000000" w:rsidDel="00000000" w:rsidP="00000000" w:rsidRDefault="00000000" w:rsidRPr="00000000" w14:paraId="0000000D">
      <w:pPr>
        <w:numPr>
          <w:ilvl w:val="0"/>
          <w:numId w:val="7"/>
        </w:numPr>
        <w:spacing w:after="240" w:before="240" w:lineRule="auto"/>
        <w:ind w:left="720" w:hanging="360"/>
        <w:rPr>
          <w:b w:val="1"/>
          <w:bCs w:val="1"/>
        </w:rPr>
      </w:pPr>
      <w:r w:rsidDel="00000000" w:rsidR="00000000" w:rsidRPr="00000000">
        <w:rPr>
          <w:rtl w:val="0"/>
        </w:rPr>
        <w:t xml:space="preserve">The Problem: Probabilistic AI outputs are being injected into deterministic control loops and may lack a sufficient "Truth-Validation" layer for transient decision matrices, potentially validating unpredictable or unreliable system behaviors.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kuo48w04wkj" w:id="7"/>
      <w:bookmarkEnd w:id="7"/>
      <w:r w:rsidDel="00000000" w:rsidR="00000000" w:rsidRPr="00000000">
        <w:rPr>
          <w:b w:val="1"/>
          <w:bCs w:val="1"/>
          <w:color w:val="000000"/>
          <w:sz w:val="26"/>
          <w:szCs w:val="26"/>
          <w:rtl w:val="0"/>
        </w:rPr>
        <w:t xml:space="preserve">2. Semantic Drift in Knowledge Systems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AI based</w:t>
      </w:r>
      <w:r w:rsidDel="00000000" w:rsidR="00000000" w:rsidRPr="00000000">
        <w:rPr>
          <w:rtl w:val="0"/>
        </w:rPr>
        <w:t xml:space="preserve"> knowledge systems (AI-driven manuals, maintenance assistants, and decision-support tools etc.) are prone to Semantic Drift. Over time, as production environments change or models are updated, an AI’s inaugural reference of "truth" can diverge from its baseline calibrations and potentially “hallucinate” or deviate from mis-interpreted protocols over real time physical states of the facility.</w:t>
      </w:r>
    </w:p>
    <w:p w:rsidR="00000000" w:rsidDel="00000000" w:rsidP="00000000" w:rsidRDefault="00000000" w:rsidRPr="00000000" w14:paraId="00000010">
      <w:pPr>
        <w:numPr>
          <w:ilvl w:val="0"/>
          <w:numId w:val="9"/>
        </w:numPr>
        <w:spacing w:after="240" w:before="240" w:lineRule="auto"/>
        <w:ind w:left="720" w:hanging="360"/>
        <w:rPr/>
      </w:pPr>
      <w:r w:rsidDel="00000000" w:rsidR="00000000" w:rsidRPr="00000000">
        <w:rPr>
          <w:rtl w:val="0"/>
        </w:rPr>
        <w:t xml:space="preserve">The Problem: Standard IVVT is a "point-in-time" event. Without a framework for Continuous Truth Auditing, integrated AI agents may provide technically "correct" but contextually "false" instructions that result in system fault or error.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t3q6a9mh0y5" w:id="8"/>
      <w:bookmarkEnd w:id="8"/>
      <w:r w:rsidDel="00000000" w:rsidR="00000000" w:rsidRPr="00000000">
        <w:rPr>
          <w:b w:val="1"/>
          <w:bCs w:val="1"/>
          <w:color w:val="000000"/>
          <w:sz w:val="26"/>
          <w:szCs w:val="26"/>
          <w:rtl w:val="0"/>
        </w:rPr>
        <w:t xml:space="preserve">3. The Validation Vacuum for Autonomous Agents</w:t>
      </w:r>
    </w:p>
    <w:p w:rsidR="00000000" w:rsidDel="00000000" w:rsidP="00000000" w:rsidRDefault="00000000" w:rsidRPr="00000000" w14:paraId="00000012">
      <w:pPr>
        <w:spacing w:after="240" w:before="240" w:lineRule="auto"/>
        <w:rPr/>
      </w:pPr>
      <w:r w:rsidDel="00000000" w:rsidR="00000000" w:rsidRPr="00000000">
        <w:rPr>
          <w:rtl w:val="0"/>
        </w:rPr>
        <w:t xml:space="preserve">While standards like ISO 26262 and IEC 61508 ensure functional safety for hardware and software, they do not address the cognitive reliability of autonomous agents or their operators. There is currently no mathematical or engineering metric to verify that an agent’s "reasoning" remains grounded to documented industrial standards versus statistical hallucination or other unintentional contextual bias which may be unintentionally or unpredictably introduced within the span of a systems entire lifecycle.</w:t>
      </w:r>
    </w:p>
    <w:p w:rsidR="00000000" w:rsidDel="00000000" w:rsidP="00000000" w:rsidRDefault="00000000" w:rsidRPr="00000000" w14:paraId="00000013">
      <w:pPr>
        <w:numPr>
          <w:ilvl w:val="0"/>
          <w:numId w:val="6"/>
        </w:numPr>
        <w:spacing w:after="0" w:afterAutospacing="0" w:before="240" w:lineRule="auto"/>
        <w:ind w:left="720" w:hanging="360"/>
        <w:rPr/>
      </w:pPr>
      <w:r w:rsidDel="00000000" w:rsidR="00000000" w:rsidRPr="00000000">
        <w:rPr>
          <w:rtl w:val="0"/>
        </w:rPr>
        <w:t xml:space="preserve">The Problem: Lacking a certifiable Truth Integrity Layer, responsible organizations may be slow to adopt positive innovations without clear direction on meeting  2026 (and future) AI safety mandates.</w:t>
      </w:r>
    </w:p>
    <w:p w:rsidR="00000000" w:rsidDel="00000000" w:rsidP="00000000" w:rsidRDefault="00000000" w:rsidRPr="00000000" w14:paraId="00000014">
      <w:pPr>
        <w:numPr>
          <w:ilvl w:val="0"/>
          <w:numId w:val="6"/>
        </w:numPr>
        <w:spacing w:after="240" w:before="0" w:beforeAutospacing="0" w:lineRule="auto"/>
        <w:ind w:left="720" w:hanging="360"/>
        <w:rPr/>
      </w:pPr>
      <w:r w:rsidDel="00000000" w:rsidR="00000000" w:rsidRPr="00000000">
        <w:rPr>
          <w:rtl w:val="0"/>
        </w:rPr>
        <w:t xml:space="preserve">For self learning systems, the integrity of the systems operations may drift based on unforeseen impacts of collected data points despite properly functioning model design. </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xfwl0md8afq" w:id="9"/>
      <w:bookmarkEnd w:id="9"/>
      <w:r w:rsidDel="00000000" w:rsidR="00000000" w:rsidRPr="00000000">
        <w:rPr>
          <w:b w:val="1"/>
          <w:bCs w:val="1"/>
          <w:color w:val="000000"/>
          <w:sz w:val="26"/>
          <w:szCs w:val="26"/>
          <w:rtl w:val="0"/>
        </w:rPr>
        <w:t xml:space="preserve">4. "Single Source of Truth" Fragmentation</w:t>
      </w:r>
    </w:p>
    <w:p w:rsidR="00000000" w:rsidDel="00000000" w:rsidP="00000000" w:rsidRDefault="00000000" w:rsidRPr="00000000" w14:paraId="00000019">
      <w:pPr>
        <w:spacing w:after="240" w:before="240" w:lineRule="auto"/>
        <w:rPr/>
      </w:pPr>
      <w:r w:rsidDel="00000000" w:rsidR="00000000" w:rsidRPr="00000000">
        <w:rPr>
          <w:rtl w:val="0"/>
        </w:rPr>
        <w:t xml:space="preserve">Industrial efficiency and accuracy often rely on a static Single Source of Truth (SSoT). Integrating disparate AI components (vision, logic, information, movement etc.) may create "fragmented truths" in which differing models interpret the same environment contextually accurately but introduce systemic inconsistency.</w:t>
      </w:r>
    </w:p>
    <w:p w:rsidR="00000000" w:rsidDel="00000000" w:rsidP="00000000" w:rsidRDefault="00000000" w:rsidRPr="00000000" w14:paraId="0000001A">
      <w:pPr>
        <w:numPr>
          <w:ilvl w:val="0"/>
          <w:numId w:val="3"/>
        </w:numPr>
        <w:spacing w:after="240" w:before="240" w:lineRule="auto"/>
        <w:ind w:left="720" w:hanging="360"/>
        <w:rPr/>
      </w:pPr>
      <w:r w:rsidDel="00000000" w:rsidR="00000000" w:rsidRPr="00000000">
        <w:rPr>
          <w:rtl w:val="0"/>
        </w:rPr>
        <w:t xml:space="preserve">The Problem: Existing IVVT lacks a multi-agent reconciliation protocol, meaning a "contextual truth" in one component may introduce unintended anomalies throughout downstream or other integrated workflows which can go undetected.</w:t>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pStyle w:val="Heading1"/>
        <w:rPr/>
      </w:pPr>
      <w:bookmarkStart w:colFirst="0" w:colLast="0" w:name="_c02sctyyw97k" w:id="10"/>
      <w:bookmarkEnd w:id="10"/>
      <w:r w:rsidDel="00000000" w:rsidR="00000000" w:rsidRPr="00000000">
        <w:rPr>
          <w:rtl w:val="0"/>
        </w:rPr>
        <w:t xml:space="preserve">3. Proposed Research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rmfliruvdwj" w:id="11"/>
      <w:bookmarkEnd w:id="11"/>
      <w:r w:rsidDel="00000000" w:rsidR="00000000" w:rsidRPr="00000000">
        <w:rPr>
          <w:b w:val="1"/>
          <w:bCs w:val="1"/>
          <w:color w:val="000000"/>
          <w:sz w:val="26"/>
          <w:szCs w:val="26"/>
          <w:rtl w:val="0"/>
        </w:rPr>
        <w:t xml:space="preserve">Research Mission</w:t>
      </w:r>
    </w:p>
    <w:p w:rsidR="00000000" w:rsidDel="00000000" w:rsidP="00000000" w:rsidRDefault="00000000" w:rsidRPr="00000000" w14:paraId="0000001F">
      <w:pPr>
        <w:spacing w:after="240" w:before="240" w:lineRule="auto"/>
        <w:rPr/>
      </w:pPr>
      <w:r w:rsidDel="00000000" w:rsidR="00000000" w:rsidRPr="00000000">
        <w:rPr>
          <w:rtl w:val="0"/>
        </w:rPr>
        <w:t xml:space="preserve">The goal of this research is to codify a Veritiology Maturity Model (VMM) and develop a structured technical framework which can be used to assess, audit, verify, and guarantee the Operational Veracity of AI systems from initialization through the duration of the systems lifecycle.</w:t>
      </w:r>
    </w:p>
    <w:p w:rsidR="00000000" w:rsidDel="00000000" w:rsidP="00000000" w:rsidRDefault="00000000" w:rsidRPr="00000000" w14:paraId="00000020">
      <w:pPr>
        <w:pStyle w:val="Heading2"/>
        <w:rPr/>
      </w:pPr>
      <w:bookmarkStart w:colFirst="0" w:colLast="0" w:name="_nkbxs6fylank" w:id="12"/>
      <w:bookmarkEnd w:id="12"/>
      <w:r w:rsidDel="00000000" w:rsidR="00000000" w:rsidRPr="00000000">
        <w:rPr>
          <w:rtl w:val="0"/>
        </w:rPr>
        <w:t xml:space="preserve">3.1. Research Goal and Objectives</w:t>
      </w:r>
    </w:p>
    <w:p w:rsidR="00000000" w:rsidDel="00000000" w:rsidP="00000000" w:rsidRDefault="00000000" w:rsidRPr="00000000" w14:paraId="00000021">
      <w:pPr>
        <w:pStyle w:val="Heading3"/>
        <w:spacing w:before="280" w:lineRule="auto"/>
        <w:rPr>
          <w:b w:val="1"/>
          <w:bCs w:val="1"/>
          <w:color w:val="000000"/>
          <w:sz w:val="26"/>
          <w:szCs w:val="26"/>
        </w:rPr>
      </w:pPr>
      <w:bookmarkStart w:colFirst="0" w:colLast="0" w:name="_q0c3ieqkzk9y" w:id="13"/>
      <w:bookmarkEnd w:id="13"/>
      <w:r w:rsidDel="00000000" w:rsidR="00000000" w:rsidRPr="00000000">
        <w:rPr>
          <w:b w:val="1"/>
          <w:bCs w:val="1"/>
          <w:color w:val="000000"/>
          <w:sz w:val="26"/>
          <w:szCs w:val="26"/>
          <w:rtl w:val="0"/>
        </w:rPr>
        <w:t xml:space="preserve">Goal 1: Codifying the Truth Integrity Level (TIL) Framework</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While the industry uses </w:t>
      </w:r>
      <w:r w:rsidDel="00000000" w:rsidR="00000000" w:rsidRPr="00000000">
        <w:rPr>
          <w:sz w:val="22"/>
          <w:szCs w:val="22"/>
          <w:rtl w:val="0"/>
        </w:rPr>
        <w:t xml:space="preserve">SIL (Safety Integrity Levels)</w:t>
      </w:r>
      <w:r w:rsidDel="00000000" w:rsidR="00000000" w:rsidRPr="00000000">
        <w:rPr>
          <w:sz w:val="22"/>
          <w:szCs w:val="22"/>
          <w:rtl w:val="0"/>
        </w:rPr>
        <w:t xml:space="preserve"> for hardware, there is no equivalent for AI logic.</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2"/>
          <w:szCs w:val="22"/>
          <w:u w:val="none"/>
        </w:rPr>
      </w:pPr>
      <w:r w:rsidDel="00000000" w:rsidR="00000000" w:rsidRPr="00000000">
        <w:rPr>
          <w:sz w:val="22"/>
          <w:szCs w:val="22"/>
          <w:rtl w:val="0"/>
        </w:rPr>
        <w:t xml:space="preserve">The Objective:</w:t>
      </w:r>
      <w:r w:rsidDel="00000000" w:rsidR="00000000" w:rsidRPr="00000000">
        <w:rPr>
          <w:sz w:val="22"/>
          <w:szCs w:val="22"/>
          <w:rtl w:val="0"/>
        </w:rPr>
        <w:t xml:space="preserve"> Establish a quantitative metric (TIL 1-4) that measures the "Truth-Fidelity" of an AI component.</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2"/>
          <w:szCs w:val="22"/>
          <w:u w:val="none"/>
        </w:rPr>
      </w:pPr>
      <w:r w:rsidDel="00000000" w:rsidR="00000000" w:rsidRPr="00000000">
        <w:rPr>
          <w:sz w:val="22"/>
          <w:szCs w:val="22"/>
          <w:rtl w:val="0"/>
        </w:rPr>
        <w:t xml:space="preserve">Technical Deliverable:</w:t>
      </w:r>
      <w:r w:rsidDel="00000000" w:rsidR="00000000" w:rsidRPr="00000000">
        <w:rPr>
          <w:sz w:val="22"/>
          <w:szCs w:val="22"/>
          <w:rtl w:val="0"/>
        </w:rPr>
        <w:t xml:space="preserve"> A standardized scoring rubric that evaluates an AI agent’s ongoing grounding in </w:t>
      </w:r>
      <w:r w:rsidDel="00000000" w:rsidR="00000000" w:rsidRPr="00000000">
        <w:rPr>
          <w:sz w:val="22"/>
          <w:szCs w:val="22"/>
          <w:rtl w:val="0"/>
        </w:rPr>
        <w:t xml:space="preserve">verifi</w:t>
      </w:r>
      <w:r w:rsidDel="00000000" w:rsidR="00000000" w:rsidRPr="00000000">
        <w:rPr>
          <w:rtl w:val="0"/>
        </w:rPr>
        <w:t xml:space="preserve">able</w:t>
      </w:r>
      <w:r w:rsidDel="00000000" w:rsidR="00000000" w:rsidRPr="00000000">
        <w:rPr>
          <w:sz w:val="22"/>
          <w:szCs w:val="22"/>
          <w:rtl w:val="0"/>
        </w:rPr>
        <w:t xml:space="preserve"> </w:t>
      </w:r>
      <w:r w:rsidDel="00000000" w:rsidR="00000000" w:rsidRPr="00000000">
        <w:rPr>
          <w:rtl w:val="0"/>
        </w:rPr>
        <w:t xml:space="preserve">truths</w:t>
      </w:r>
      <w:r w:rsidDel="00000000" w:rsidR="00000000" w:rsidRPr="00000000">
        <w:rPr>
          <w:sz w:val="22"/>
          <w:szCs w:val="22"/>
          <w:rtl w:val="0"/>
        </w:rPr>
        <w:t xml:space="preserve"> (Knowledge Verity)</w:t>
      </w:r>
      <w:r w:rsidDel="00000000" w:rsidR="00000000" w:rsidRPr="00000000">
        <w:rPr>
          <w:rtl w:val="0"/>
        </w:rPr>
        <w:t xml:space="preserve">,</w:t>
      </w:r>
      <w:r w:rsidDel="00000000" w:rsidR="00000000" w:rsidRPr="00000000">
        <w:rPr>
          <w:sz w:val="22"/>
          <w:szCs w:val="22"/>
          <w:rtl w:val="0"/>
        </w:rPr>
        <w:t xml:space="preserve"> its alignment with </w:t>
      </w:r>
      <w:r w:rsidDel="00000000" w:rsidR="00000000" w:rsidRPr="00000000">
        <w:rPr>
          <w:sz w:val="22"/>
          <w:szCs w:val="22"/>
          <w:rtl w:val="0"/>
        </w:rPr>
        <w:t xml:space="preserve">physical laws</w:t>
      </w:r>
      <w:r w:rsidDel="00000000" w:rsidR="00000000" w:rsidRPr="00000000">
        <w:rPr>
          <w:sz w:val="22"/>
          <w:szCs w:val="22"/>
          <w:rtl w:val="0"/>
        </w:rPr>
        <w:t xml:space="preserve"> (Model Fidelity), and </w:t>
      </w:r>
      <w:r w:rsidDel="00000000" w:rsidR="00000000" w:rsidRPr="00000000">
        <w:rPr>
          <w:rtl w:val="0"/>
        </w:rPr>
        <w:t xml:space="preserve">the appropriateness of its output reasoning (Cognitive Alignment)</w:t>
      </w:r>
      <w:r w:rsidDel="00000000" w:rsidR="00000000" w:rsidRPr="00000000">
        <w:rPr>
          <w:sz w:val="22"/>
          <w:szCs w:val="22"/>
          <w:rtl w:val="0"/>
        </w:rPr>
        <w:t xml:space="preserve">.</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2"/>
          <w:szCs w:val="22"/>
          <w:u w:val="none"/>
        </w:rPr>
      </w:pPr>
      <w:r w:rsidDel="00000000" w:rsidR="00000000" w:rsidRPr="00000000">
        <w:rPr>
          <w:sz w:val="22"/>
          <w:szCs w:val="22"/>
          <w:rtl w:val="0"/>
        </w:rPr>
        <w:t xml:space="preserve">Industry Impact:</w:t>
      </w:r>
      <w:r w:rsidDel="00000000" w:rsidR="00000000" w:rsidRPr="00000000">
        <w:rPr>
          <w:sz w:val="22"/>
          <w:szCs w:val="22"/>
          <w:rtl w:val="0"/>
        </w:rPr>
        <w:t xml:space="preserve"> ex. Allows sponsors to specify "TIL-3" requirements in procurement, ensuring high-stakes agents are provably reliable.</w:t>
      </w:r>
    </w:p>
    <w:p w:rsidR="00000000" w:rsidDel="00000000" w:rsidP="00000000" w:rsidRDefault="00000000" w:rsidRPr="00000000" w14:paraId="00000026">
      <w:pPr>
        <w:pStyle w:val="Heading2"/>
        <w:rPr/>
      </w:pPr>
      <w:bookmarkStart w:colFirst="0" w:colLast="0" w:name="_fw76irkhdky3" w:id="14"/>
      <w:bookmarkEnd w:id="14"/>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qf34b912mif" w:id="15"/>
      <w:bookmarkEnd w:id="15"/>
      <w:r w:rsidDel="00000000" w:rsidR="00000000" w:rsidRPr="00000000">
        <w:rPr>
          <w:b w:val="1"/>
          <w:bCs w:val="1"/>
          <w:color w:val="000000"/>
          <w:sz w:val="26"/>
          <w:szCs w:val="26"/>
          <w:rtl w:val="0"/>
        </w:rPr>
        <w:t xml:space="preserve">Goal 2: Engineering the "Verification-as-a-Service" (VaaS) Stack</w:t>
      </w:r>
    </w:p>
    <w:p w:rsidR="00000000" w:rsidDel="00000000" w:rsidP="00000000" w:rsidRDefault="00000000" w:rsidRPr="00000000" w14:paraId="0000002A">
      <w:pPr>
        <w:spacing w:after="240" w:before="240" w:lineRule="auto"/>
        <w:rPr/>
      </w:pPr>
      <w:r w:rsidDel="00000000" w:rsidR="00000000" w:rsidRPr="00000000">
        <w:rPr>
          <w:rtl w:val="0"/>
        </w:rPr>
        <w:t xml:space="preserve">Modern agentic workflows may be too fast for sufficient manual human oversight (HITL).</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The Objective:</w:t>
      </w:r>
      <w:r w:rsidDel="00000000" w:rsidR="00000000" w:rsidRPr="00000000">
        <w:rPr>
          <w:rtl w:val="0"/>
        </w:rPr>
        <w:t xml:space="preserve"> Develop real-time, dependable, autonomous IVVT layers which adequately monitor active production agents.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Technical Deliverable:</w:t>
      </w:r>
      <w:r w:rsidDel="00000000" w:rsidR="00000000" w:rsidRPr="00000000">
        <w:rPr>
          <w:rtl w:val="0"/>
        </w:rPr>
        <w:t xml:space="preserve"> </w:t>
      </w:r>
      <w:r w:rsidDel="00000000" w:rsidR="00000000" w:rsidRPr="00000000">
        <w:rPr>
          <w:rtl w:val="0"/>
        </w:rPr>
        <w:t xml:space="preserve">A SoS Monitoring architecture that detects "Semantic Drift" or (when an AI’s logic starts to diverg</w:t>
      </w:r>
      <w:r w:rsidDel="00000000" w:rsidR="00000000" w:rsidRPr="00000000">
        <w:rPr>
          <w:rtl w:val="0"/>
        </w:rPr>
        <w:t xml:space="preserve">e from reality)or other model failures and produces appropriate error signals. </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w:t>
      </w:r>
      <w:r w:rsidDel="00000000" w:rsidR="00000000" w:rsidRPr="00000000">
        <w:rPr>
          <w:rtl w:val="0"/>
        </w:rPr>
        <w:t xml:space="preserve">Unlike traditional logging, this provides Active Detection based on truth-consistency checks.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shzuwph8clk" w:id="16"/>
      <w:bookmarkEnd w:id="16"/>
      <w:r w:rsidDel="00000000" w:rsidR="00000000" w:rsidRPr="00000000">
        <w:rPr>
          <w:b w:val="1"/>
          <w:bCs w:val="1"/>
          <w:color w:val="000000"/>
          <w:sz w:val="26"/>
          <w:szCs w:val="26"/>
          <w:rtl w:val="0"/>
        </w:rPr>
        <w:t xml:space="preserve">Goal 3: Establishing a "Truthie Handshake" Protocol</w:t>
      </w:r>
    </w:p>
    <w:p w:rsidR="00000000" w:rsidDel="00000000" w:rsidP="00000000" w:rsidRDefault="00000000" w:rsidRPr="00000000" w14:paraId="00000030">
      <w:pPr>
        <w:spacing w:after="240" w:before="240" w:lineRule="auto"/>
        <w:rPr/>
      </w:pPr>
      <w:r w:rsidDel="00000000" w:rsidR="00000000" w:rsidRPr="00000000">
        <w:rPr>
          <w:rtl w:val="0"/>
        </w:rPr>
        <w:t xml:space="preserve">In an integrated SoS implementation, an error in one AI agent’s context window may cascade through the entire system.</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The Objective:</w:t>
      </w:r>
      <w:r w:rsidDel="00000000" w:rsidR="00000000" w:rsidRPr="00000000">
        <w:rPr>
          <w:rtl w:val="0"/>
        </w:rPr>
        <w:t xml:space="preserve"> </w:t>
      </w:r>
      <w:r w:rsidDel="00000000" w:rsidR="00000000" w:rsidRPr="00000000">
        <w:rPr>
          <w:rtl w:val="0"/>
        </w:rPr>
        <w:t xml:space="preserve">Create a metadata protocol for Multi-Agent Orchestration that allows disparate AI systems to cross-verify information.</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Technical Deliverable:</w:t>
      </w:r>
      <w:r w:rsidDel="00000000" w:rsidR="00000000" w:rsidRPr="00000000">
        <w:rPr>
          <w:rtl w:val="0"/>
        </w:rPr>
        <w:t xml:space="preserve"> </w:t>
      </w:r>
      <w:r w:rsidDel="00000000" w:rsidR="00000000" w:rsidRPr="00000000">
        <w:rPr>
          <w:rtl w:val="0"/>
        </w:rPr>
        <w:t xml:space="preserve">An extension for OPC UA / MQTT that bundles AI instruction with a "Verity Certificate"—an immutable proof of the data’s provenance and the model's confidence level.</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Industry Impact:</w:t>
      </w:r>
      <w:r w:rsidDel="00000000" w:rsidR="00000000" w:rsidRPr="00000000">
        <w:rPr>
          <w:rtl w:val="0"/>
        </w:rPr>
        <w:t xml:space="preserve"> Eliminate or detect "Systemic Hallucination" where a single point of failure may result in a downstream cascade of false assumption or calibration.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wy7kwkqj0yq" w:id="17"/>
      <w:bookmarkEnd w:id="17"/>
      <w:r w:rsidDel="00000000" w:rsidR="00000000" w:rsidRPr="00000000">
        <w:rPr>
          <w:b w:val="1"/>
          <w:bCs w:val="1"/>
          <w:color w:val="000000"/>
          <w:sz w:val="26"/>
          <w:szCs w:val="26"/>
          <w:rtl w:val="0"/>
        </w:rPr>
        <w:t xml:space="preserve">Goal 4: A Veritiology Maturity Model (VMM) for Regulatory Compliance</w:t>
      </w:r>
    </w:p>
    <w:p w:rsidR="00000000" w:rsidDel="00000000" w:rsidP="00000000" w:rsidRDefault="00000000" w:rsidRPr="00000000" w14:paraId="00000036">
      <w:pPr>
        <w:spacing w:after="240" w:before="240" w:lineRule="auto"/>
        <w:rPr/>
      </w:pPr>
      <w:r w:rsidDel="00000000" w:rsidR="00000000" w:rsidRPr="00000000">
        <w:rPr>
          <w:rtl w:val="0"/>
        </w:rPr>
        <w:t xml:space="preserve">With the EU AI Act and NIST AI RMF entering full enforcement in 2026/2027, companies need a path to compliance.</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b w:val="1"/>
          <w:bCs w:val="1"/>
          <w:rtl w:val="0"/>
        </w:rPr>
        <w:t xml:space="preserve">The Objective:</w:t>
      </w:r>
      <w:r w:rsidDel="00000000" w:rsidR="00000000" w:rsidRPr="00000000">
        <w:rPr>
          <w:rtl w:val="0"/>
        </w:rPr>
        <w:t xml:space="preserve"> </w:t>
      </w:r>
      <w:r w:rsidDel="00000000" w:rsidR="00000000" w:rsidRPr="00000000">
        <w:rPr>
          <w:rtl w:val="0"/>
        </w:rPr>
        <w:t xml:space="preserve">Translate Veritiology practices into a multi-stage Maturity Model for enterprise-wide AI deployment.</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bCs w:val="1"/>
          <w:rtl w:val="0"/>
        </w:rPr>
        <w:t xml:space="preserve">Technical Deliverable:</w:t>
      </w:r>
      <w:r w:rsidDel="00000000" w:rsidR="00000000" w:rsidRPr="00000000">
        <w:rPr>
          <w:rtl w:val="0"/>
        </w:rPr>
        <w:t xml:space="preserve"> A "Compliance-Ready" audit toolkit that provides documented evidence of "Reasonable Care" in AI implementation, integration, safety and verification.</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b w:val="1"/>
          <w:bCs w:val="1"/>
          <w:rtl w:val="0"/>
        </w:rPr>
        <w:t xml:space="preserve">Sponsor ROI:</w:t>
      </w:r>
      <w:r w:rsidDel="00000000" w:rsidR="00000000" w:rsidRPr="00000000">
        <w:rPr>
          <w:rtl w:val="0"/>
        </w:rPr>
        <w:t xml:space="preserve"> </w:t>
      </w:r>
      <w:r w:rsidDel="00000000" w:rsidR="00000000" w:rsidRPr="00000000">
        <w:rPr>
          <w:rtl w:val="0"/>
        </w:rPr>
        <w:t xml:space="preserve">Direct reduction in legal and insurance exposure by introducing and adhering to an industry-standard for Truth-Verficiation IVVT for AI and ML integrated systems.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w3kzrrz55sv8" w:id="18"/>
      <w:bookmarkEnd w:id="18"/>
      <w:r w:rsidDel="00000000" w:rsidR="00000000" w:rsidRPr="00000000">
        <w:rPr>
          <w:rtl w:val="0"/>
        </w:rPr>
        <w:t xml:space="preserve">3.2. Methodology and Approach</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Conceptual Framework:</w:t>
      </w:r>
      <w:r w:rsidDel="00000000" w:rsidR="00000000" w:rsidRPr="00000000">
        <w:rPr>
          <w:rtl w:val="0"/>
        </w:rPr>
        <w:t xml:space="preserve"> Describe the theoretical models or concepts that will guide the research (e.g., Lean Six Sigma, AGILE, V-Model).</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 Sources and Tools:</w:t>
      </w:r>
      <w:r w:rsidDel="00000000" w:rsidR="00000000" w:rsidRPr="00000000">
        <w:rPr>
          <w:rtl w:val="0"/>
        </w:rPr>
        <w:t xml:space="preserve"> Specify the data types (e.g., synthetic, real-world operational logs), AI models (LLMs, CNNs, etc.), and tools/platforms to be used.</w:t>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Work Plan/Phases:</w:t>
      </w:r>
      <w:r w:rsidDel="00000000" w:rsidR="00000000" w:rsidRPr="00000000">
        <w:rPr>
          <w:rtl w:val="0"/>
        </w:rPr>
        <w:t xml:space="preserve"> Outline the key stages of the research (e.g., Literature Review, Framework Design, Implementation/Prototyping, Empirical Testing, Analysis).</w:t>
      </w:r>
    </w:p>
    <w:p w:rsidR="00000000" w:rsidDel="00000000" w:rsidP="00000000" w:rsidRDefault="00000000" w:rsidRPr="00000000" w14:paraId="00000040">
      <w:pPr>
        <w:pStyle w:val="Heading2"/>
        <w:rPr/>
      </w:pPr>
      <w:bookmarkStart w:colFirst="0" w:colLast="0" w:name="_r5e86dhst3vs" w:id="19"/>
      <w:bookmarkEnd w:id="19"/>
      <w:r w:rsidDel="00000000" w:rsidR="00000000" w:rsidRPr="00000000">
        <w:rPr>
          <w:rtl w:val="0"/>
        </w:rPr>
        <w:t xml:space="preserve">3.3. Expected Deliverables and Outcomes</w:t>
      </w:r>
    </w:p>
    <w:p w:rsidR="00000000" w:rsidDel="00000000" w:rsidP="00000000" w:rsidRDefault="00000000" w:rsidRPr="00000000" w14:paraId="0000004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Primary Deliverable (Thesis):</w:t>
      </w:r>
      <w:r w:rsidDel="00000000" w:rsidR="00000000" w:rsidRPr="00000000">
        <w:rPr>
          <w:rtl w:val="0"/>
        </w:rPr>
        <w:t xml:space="preserve"> The completed academic document detailing the research.</w:t>
      </w:r>
    </w:p>
    <w:p w:rsidR="00000000" w:rsidDel="00000000" w:rsidP="00000000" w:rsidRDefault="00000000" w:rsidRPr="00000000" w14:paraId="000000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Practical Deliverables:</w:t>
      </w:r>
      <w:r w:rsidDel="00000000" w:rsidR="00000000" w:rsidRPr="00000000">
        <w:rPr>
          <w:rtl w:val="0"/>
        </w:rPr>
        <w:t xml:space="preserve"> Specific outputs of value to the sponsor:</w:t>
      </w:r>
    </w:p>
    <w:p w:rsidR="00000000" w:rsidDel="00000000" w:rsidP="00000000" w:rsidRDefault="00000000" w:rsidRPr="00000000" w14:paraId="0000004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Proposed IVVT Workflow/Framework (specific to the sponsor's domain).</w:t>
      </w:r>
    </w:p>
    <w:p w:rsidR="00000000" w:rsidDel="00000000" w:rsidP="00000000" w:rsidRDefault="00000000" w:rsidRPr="00000000" w14:paraId="0000004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Pilot implementation/prototype code.</w:t>
      </w:r>
    </w:p>
    <w:p w:rsidR="00000000" w:rsidDel="00000000" w:rsidP="00000000" w:rsidRDefault="00000000" w:rsidRPr="00000000" w14:paraId="0000004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of measurable quality and reliability metrics.</w:t>
      </w:r>
    </w:p>
    <w:p w:rsidR="00000000" w:rsidDel="00000000" w:rsidP="00000000" w:rsidRDefault="00000000" w:rsidRPr="00000000" w14:paraId="0000004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Recommendations for system maintenance and lifecycle management.</w:t>
      </w:r>
    </w:p>
    <w:p w:rsidR="00000000" w:rsidDel="00000000" w:rsidP="00000000" w:rsidRDefault="00000000" w:rsidRPr="00000000" w14:paraId="00000047">
      <w:pPr>
        <w:pStyle w:val="Heading1"/>
        <w:rPr/>
      </w:pPr>
      <w:bookmarkStart w:colFirst="0" w:colLast="0" w:name="_izbu6sx9awgm" w:id="20"/>
      <w:bookmarkEnd w:id="20"/>
      <w:r w:rsidDel="00000000" w:rsidR="00000000" w:rsidRPr="00000000">
        <w:rPr>
          <w:rtl w:val="0"/>
        </w:rPr>
        <w:t xml:space="preserve">Appendix: References</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400"/>
        <w:gridCol w:w="5145"/>
        <w:tblGridChange w:id="0">
          <w:tblGrid>
            <w:gridCol w:w="1500"/>
            <w:gridCol w:w="2400"/>
            <w:gridCol w:w="514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Standard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Current Scope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The Veritiology "Upgrade"</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IEEE 1012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Functional correctness.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Semantic Integrity: Does the output mean what it claims?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ISO 26262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Hardware/Software faults.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Model Fidelity: Does the ML model match the physics?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IEC 62443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Cyber-security (Network).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Data Veracity: Is the telemetry "truthful" or spoofed?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IEEE P7000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Value-based engineering.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Auditability: Is the agent's decision-making forensic?</w:t>
            </w:r>
          </w:p>
        </w:tc>
      </w:tr>
    </w:tbl>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