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0DE08" w14:textId="6A778EE7" w:rsidR="00C31253" w:rsidRPr="00ED6F82" w:rsidRDefault="00ED6F82" w:rsidP="00ED6F82">
      <w:pPr>
        <w:pStyle w:val="Title"/>
      </w:pPr>
      <w:r w:rsidRPr="00ED6F82">
        <w:rPr>
          <w:highlight w:val="darkBlue"/>
        </w:rPr>
        <w:t>PERSONAL FINANCE MANAGEMENT</w:t>
      </w:r>
    </w:p>
    <w:p w14:paraId="13E2AD21" w14:textId="77777777" w:rsidR="00C31253" w:rsidRPr="00C31253" w:rsidRDefault="00ED6F82" w:rsidP="00C31253">
      <w:r w:rsidRPr="00ED6F82">
        <w:rPr>
          <w:highlight w:val="darkBlue"/>
        </w:rPr>
        <w:pict w14:anchorId="4E36D4ED">
          <v:rect id="_x0000_i1030" style="width:0;height:1.5pt" o:hralign="center" o:bullet="t" o:hrstd="t" o:hr="t" fillcolor="#a0a0a0" stroked="f"/>
        </w:pict>
      </w:r>
    </w:p>
    <w:p w14:paraId="23733E9C" w14:textId="1C8C4D7C" w:rsidR="00B42058" w:rsidRDefault="00C31253" w:rsidP="001C5801">
      <w:pPr>
        <w:pStyle w:val="Heading1"/>
      </w:pPr>
      <w:r w:rsidRPr="00C31253">
        <w:rPr>
          <w:rFonts w:ascii="Segoe UI Emoji" w:hAnsi="Segoe UI Emoji" w:cs="Segoe UI Emoji"/>
        </w:rPr>
        <w:t>🟩</w:t>
      </w:r>
      <w:r w:rsidRPr="00C31253">
        <w:t xml:space="preserve"> Introduction</w:t>
      </w:r>
    </w:p>
    <w:p w14:paraId="19A9E20B" w14:textId="104E35D1" w:rsidR="00C31253" w:rsidRPr="00C31253" w:rsidRDefault="00C31253" w:rsidP="00C31253">
      <w:pPr>
        <w:rPr>
          <w:b/>
          <w:bCs/>
        </w:rPr>
      </w:pPr>
      <w:r w:rsidRPr="00C31253">
        <w:br/>
        <w:t>Personal Finance Management means effectively managing income, expenses, savings</w:t>
      </w:r>
      <w:r w:rsidRPr="00ED6F82">
        <w:rPr>
          <w:highlight w:val="darkBlue"/>
        </w:rPr>
        <w:t>,</w:t>
      </w:r>
      <w:r w:rsidRPr="00C31253">
        <w:t xml:space="preserve"> and investments.</w:t>
      </w:r>
      <w:r w:rsidRPr="00C31253">
        <w:br/>
        <w:t>It helps individuals achieve financial stability, prepare for emergencies, and reach long-term goals.</w:t>
      </w:r>
    </w:p>
    <w:p w14:paraId="25517246" w14:textId="77777777" w:rsidR="00C31253" w:rsidRPr="00C31253" w:rsidRDefault="00ED6F82" w:rsidP="00C31253">
      <w:r>
        <w:pict w14:anchorId="28936A41">
          <v:rect id="_x0000_i1031" style="width:0;height:1.5pt" o:hralign="center" o:hrstd="t" o:hr="t" fillcolor="#a0a0a0" stroked="f"/>
        </w:pict>
      </w:r>
    </w:p>
    <w:p w14:paraId="4099BCB3" w14:textId="09BF2875" w:rsidR="00C31253" w:rsidRPr="00C31253" w:rsidRDefault="00C31253" w:rsidP="001C5801">
      <w:pPr>
        <w:pStyle w:val="Heading1"/>
      </w:pPr>
      <w:r w:rsidRPr="00C31253">
        <w:rPr>
          <w:rFonts w:ascii="Segoe UI Emoji" w:hAnsi="Segoe UI Emoji" w:cs="Segoe UI Emoji"/>
        </w:rPr>
        <w:t>🟩</w:t>
      </w:r>
      <w:r w:rsidRPr="00C31253">
        <w:t>– Key Components</w:t>
      </w:r>
    </w:p>
    <w:p w14:paraId="64E8EDA0" w14:textId="77777777" w:rsidR="00C31253" w:rsidRPr="00C31253" w:rsidRDefault="00C31253" w:rsidP="00C31253">
      <w:r w:rsidRPr="00C31253">
        <w:rPr>
          <w:b/>
          <w:bCs/>
        </w:rPr>
        <w:t>Main Elements:</w:t>
      </w:r>
    </w:p>
    <w:p w14:paraId="56F101B8" w14:textId="77777777" w:rsidR="00C31253" w:rsidRPr="00C31253" w:rsidRDefault="00C31253" w:rsidP="00C31253">
      <w:pPr>
        <w:numPr>
          <w:ilvl w:val="0"/>
          <w:numId w:val="1"/>
        </w:numPr>
      </w:pPr>
      <w:r w:rsidRPr="00C31253">
        <w:rPr>
          <w:b/>
          <w:bCs/>
        </w:rPr>
        <w:t>Income Management</w:t>
      </w:r>
      <w:r w:rsidRPr="00C31253">
        <w:t xml:space="preserve"> – Understanding how much you earn.</w:t>
      </w:r>
    </w:p>
    <w:p w14:paraId="76DBCD93" w14:textId="77777777" w:rsidR="00C31253" w:rsidRPr="00C31253" w:rsidRDefault="00C31253" w:rsidP="00C31253">
      <w:pPr>
        <w:numPr>
          <w:ilvl w:val="0"/>
          <w:numId w:val="1"/>
        </w:numPr>
      </w:pPr>
      <w:r w:rsidRPr="00C31253">
        <w:rPr>
          <w:b/>
          <w:bCs/>
        </w:rPr>
        <w:t>Budgeting</w:t>
      </w:r>
      <w:r w:rsidRPr="00C31253">
        <w:t xml:space="preserve"> – Planning how to spend your money.</w:t>
      </w:r>
    </w:p>
    <w:p w14:paraId="696A8985" w14:textId="77777777" w:rsidR="00C31253" w:rsidRPr="00C31253" w:rsidRDefault="00C31253" w:rsidP="00C31253">
      <w:pPr>
        <w:numPr>
          <w:ilvl w:val="0"/>
          <w:numId w:val="1"/>
        </w:numPr>
      </w:pPr>
      <w:r w:rsidRPr="00C31253">
        <w:rPr>
          <w:b/>
          <w:bCs/>
        </w:rPr>
        <w:t>Saving</w:t>
      </w:r>
      <w:r w:rsidRPr="00C31253">
        <w:t xml:space="preserve"> – Setting aside money for future use.</w:t>
      </w:r>
    </w:p>
    <w:p w14:paraId="372A9CBE" w14:textId="77777777" w:rsidR="00C31253" w:rsidRPr="00C31253" w:rsidRDefault="00C31253" w:rsidP="00C31253">
      <w:pPr>
        <w:numPr>
          <w:ilvl w:val="0"/>
          <w:numId w:val="1"/>
        </w:numPr>
      </w:pPr>
      <w:r w:rsidRPr="00C31253">
        <w:rPr>
          <w:b/>
          <w:bCs/>
        </w:rPr>
        <w:t>Investing</w:t>
      </w:r>
      <w:r w:rsidRPr="00C31253">
        <w:t xml:space="preserve"> – Growing your wealth through assets.</w:t>
      </w:r>
    </w:p>
    <w:p w14:paraId="78CBEE4D" w14:textId="77777777" w:rsidR="00C31253" w:rsidRPr="00C31253" w:rsidRDefault="00C31253" w:rsidP="00C31253">
      <w:pPr>
        <w:numPr>
          <w:ilvl w:val="0"/>
          <w:numId w:val="1"/>
        </w:numPr>
      </w:pPr>
      <w:r w:rsidRPr="00C31253">
        <w:rPr>
          <w:b/>
          <w:bCs/>
        </w:rPr>
        <w:t>Insurance</w:t>
      </w:r>
      <w:r w:rsidRPr="00C31253">
        <w:t xml:space="preserve"> – Protecting yourself from risk.</w:t>
      </w:r>
    </w:p>
    <w:p w14:paraId="4281F28A" w14:textId="77777777" w:rsidR="00C31253" w:rsidRPr="00C31253" w:rsidRDefault="00ED6F82" w:rsidP="00C31253">
      <w:r>
        <w:pict w14:anchorId="3A601781">
          <v:rect id="_x0000_i1032" style="width:0;height:1.5pt" o:hralign="center" o:hrstd="t" o:hr="t" fillcolor="#a0a0a0" stroked="f"/>
        </w:pict>
      </w:r>
    </w:p>
    <w:p w14:paraId="248E80FA" w14:textId="227FC89A" w:rsidR="00C31253" w:rsidRPr="00C31253" w:rsidRDefault="00C31253" w:rsidP="001C5801">
      <w:pPr>
        <w:pStyle w:val="Heading1"/>
      </w:pPr>
      <w:r w:rsidRPr="00C31253">
        <w:rPr>
          <w:rFonts w:ascii="Segoe UI Emoji" w:hAnsi="Segoe UI Emoji" w:cs="Segoe UI Emoji"/>
        </w:rPr>
        <w:t>🟩</w:t>
      </w:r>
      <w:r w:rsidRPr="00C31253">
        <w:t xml:space="preserve"> Guidelines on Budgeting</w:t>
      </w:r>
    </w:p>
    <w:p w14:paraId="09F6C978" w14:textId="77777777" w:rsidR="00C31253" w:rsidRPr="00C31253" w:rsidRDefault="00C31253" w:rsidP="00C31253">
      <w:pPr>
        <w:numPr>
          <w:ilvl w:val="0"/>
          <w:numId w:val="2"/>
        </w:numPr>
      </w:pPr>
      <w:r w:rsidRPr="00C31253">
        <w:t>Track all sources of income and expenses.</w:t>
      </w:r>
    </w:p>
    <w:p w14:paraId="5B9BC17B" w14:textId="77777777" w:rsidR="00C31253" w:rsidRPr="00C31253" w:rsidRDefault="00C31253" w:rsidP="00C31253">
      <w:pPr>
        <w:numPr>
          <w:ilvl w:val="0"/>
          <w:numId w:val="2"/>
        </w:numPr>
      </w:pPr>
      <w:r w:rsidRPr="00C31253">
        <w:t>Prioritize essential needs (rent, food, bills).</w:t>
      </w:r>
    </w:p>
    <w:p w14:paraId="015A7111" w14:textId="77777777" w:rsidR="00C31253" w:rsidRPr="00C31253" w:rsidRDefault="00C31253" w:rsidP="00C31253">
      <w:pPr>
        <w:numPr>
          <w:ilvl w:val="0"/>
          <w:numId w:val="2"/>
        </w:numPr>
      </w:pPr>
      <w:r w:rsidRPr="00C31253">
        <w:t>Set realistic spending limits.</w:t>
      </w:r>
    </w:p>
    <w:p w14:paraId="05B04370" w14:textId="77777777" w:rsidR="00C31253" w:rsidRPr="00C31253" w:rsidRDefault="00C31253" w:rsidP="00C31253">
      <w:pPr>
        <w:numPr>
          <w:ilvl w:val="0"/>
          <w:numId w:val="2"/>
        </w:numPr>
      </w:pPr>
      <w:r w:rsidRPr="00C31253">
        <w:t>Use the 50/30/20 rule:</w:t>
      </w:r>
    </w:p>
    <w:p w14:paraId="5617E43F" w14:textId="77777777" w:rsidR="00C31253" w:rsidRPr="00C31253" w:rsidRDefault="00C31253" w:rsidP="00C31253">
      <w:pPr>
        <w:numPr>
          <w:ilvl w:val="1"/>
          <w:numId w:val="2"/>
        </w:numPr>
      </w:pPr>
      <w:r w:rsidRPr="00C31253">
        <w:t>50% Needs</w:t>
      </w:r>
    </w:p>
    <w:p w14:paraId="6D9C31F0" w14:textId="77777777" w:rsidR="00C31253" w:rsidRPr="00C31253" w:rsidRDefault="00C31253" w:rsidP="00C31253">
      <w:pPr>
        <w:numPr>
          <w:ilvl w:val="1"/>
          <w:numId w:val="2"/>
        </w:numPr>
      </w:pPr>
      <w:r w:rsidRPr="00C31253">
        <w:t>30% Wants</w:t>
      </w:r>
    </w:p>
    <w:p w14:paraId="1C34B81B" w14:textId="77777777" w:rsidR="00C31253" w:rsidRPr="00C31253" w:rsidRDefault="00C31253" w:rsidP="00C31253">
      <w:pPr>
        <w:numPr>
          <w:ilvl w:val="1"/>
          <w:numId w:val="2"/>
        </w:numPr>
      </w:pPr>
      <w:r w:rsidRPr="00C31253">
        <w:lastRenderedPageBreak/>
        <w:t>20% Savings &amp; Debt Repayment</w:t>
      </w:r>
    </w:p>
    <w:p w14:paraId="2D879749" w14:textId="77777777" w:rsidR="00C31253" w:rsidRPr="00C31253" w:rsidRDefault="00C31253" w:rsidP="00C31253">
      <w:pPr>
        <w:numPr>
          <w:ilvl w:val="0"/>
          <w:numId w:val="2"/>
        </w:numPr>
      </w:pPr>
      <w:r w:rsidRPr="00C31253">
        <w:t>Review your budget monthly and adjust if needed.</w:t>
      </w:r>
    </w:p>
    <w:p w14:paraId="45C39D31" w14:textId="77777777" w:rsidR="00C31253" w:rsidRPr="00C31253" w:rsidRDefault="00ED6F82" w:rsidP="00C31253">
      <w:r>
        <w:pict w14:anchorId="13728C2E">
          <v:rect id="_x0000_i1033" style="width:0;height:1.5pt" o:hralign="center" o:hrstd="t" o:hr="t" fillcolor="#a0a0a0" stroked="f"/>
        </w:pict>
      </w:r>
    </w:p>
    <w:p w14:paraId="452F3807" w14:textId="5371A33C" w:rsidR="00C31253" w:rsidRPr="00C31253" w:rsidRDefault="00C31253" w:rsidP="001C5801">
      <w:pPr>
        <w:pStyle w:val="Heading1"/>
      </w:pPr>
      <w:r w:rsidRPr="00C31253">
        <w:rPr>
          <w:rFonts w:ascii="Segoe UI Emoji" w:hAnsi="Segoe UI Emoji" w:cs="Segoe UI Emoji"/>
        </w:rPr>
        <w:t>🟩</w:t>
      </w:r>
      <w:r w:rsidRPr="00C31253">
        <w:t xml:space="preserve"> Guidelines on Saving</w:t>
      </w:r>
    </w:p>
    <w:p w14:paraId="3F85304C" w14:textId="77777777" w:rsidR="00C31253" w:rsidRPr="00C31253" w:rsidRDefault="00C31253" w:rsidP="00C31253">
      <w:pPr>
        <w:numPr>
          <w:ilvl w:val="0"/>
          <w:numId w:val="3"/>
        </w:numPr>
      </w:pPr>
      <w:r w:rsidRPr="00C31253">
        <w:t>Save at least 20% of your monthly income.</w:t>
      </w:r>
    </w:p>
    <w:p w14:paraId="739A9F95" w14:textId="77777777" w:rsidR="00C31253" w:rsidRPr="00C31253" w:rsidRDefault="00C31253" w:rsidP="00C31253">
      <w:pPr>
        <w:numPr>
          <w:ilvl w:val="0"/>
          <w:numId w:val="3"/>
        </w:numPr>
      </w:pPr>
      <w:r w:rsidRPr="00C31253">
        <w:t>Automate transfers to your savings account.</w:t>
      </w:r>
    </w:p>
    <w:p w14:paraId="0DE91E61" w14:textId="77777777" w:rsidR="00C31253" w:rsidRPr="00C31253" w:rsidRDefault="00C31253" w:rsidP="00C31253">
      <w:pPr>
        <w:numPr>
          <w:ilvl w:val="0"/>
          <w:numId w:val="3"/>
        </w:numPr>
      </w:pPr>
      <w:r w:rsidRPr="00C31253">
        <w:t>Build an emergency fund (3–6 months of expenses).</w:t>
      </w:r>
    </w:p>
    <w:p w14:paraId="433F1D78" w14:textId="77777777" w:rsidR="00C31253" w:rsidRPr="00C31253" w:rsidRDefault="00C31253" w:rsidP="00C31253">
      <w:pPr>
        <w:numPr>
          <w:ilvl w:val="0"/>
          <w:numId w:val="3"/>
        </w:numPr>
      </w:pPr>
      <w:r w:rsidRPr="00C31253">
        <w:t>Avoid unnecessary loans or credit card debts.</w:t>
      </w:r>
    </w:p>
    <w:p w14:paraId="675A6134" w14:textId="77777777" w:rsidR="00C31253" w:rsidRPr="00C31253" w:rsidRDefault="00C31253" w:rsidP="00C31253">
      <w:pPr>
        <w:numPr>
          <w:ilvl w:val="0"/>
          <w:numId w:val="3"/>
        </w:numPr>
      </w:pPr>
      <w:r w:rsidRPr="00C31253">
        <w:t>Invest savings wisely in FD, SIPs, or mutual funds.</w:t>
      </w:r>
    </w:p>
    <w:p w14:paraId="114FF537" w14:textId="77777777" w:rsidR="00C31253" w:rsidRPr="00C31253" w:rsidRDefault="00ED6F82" w:rsidP="00C31253">
      <w:r>
        <w:pict w14:anchorId="2C786BCC">
          <v:rect id="_x0000_i1034" style="width:0;height:1.5pt" o:hralign="center" o:bullet="t" o:hrstd="t" o:hr="t" fillcolor="#a0a0a0" stroked="f"/>
        </w:pict>
      </w:r>
    </w:p>
    <w:p w14:paraId="437EF2FB" w14:textId="74648AA1" w:rsidR="00C31253" w:rsidRPr="00C31253" w:rsidRDefault="00C31253" w:rsidP="001C5801">
      <w:pPr>
        <w:pStyle w:val="Heading1"/>
      </w:pPr>
      <w:r w:rsidRPr="00C31253">
        <w:rPr>
          <w:rFonts w:ascii="Segoe UI Emoji" w:hAnsi="Segoe UI Emoji" w:cs="Segoe UI Emoji"/>
        </w:rPr>
        <w:t>🟩</w:t>
      </w:r>
      <w:r w:rsidRPr="00C31253">
        <w:t>Sample Excel Table: Monthly Expenses &amp; Savings Tracker</w:t>
      </w:r>
    </w:p>
    <w:p w14:paraId="783C6344" w14:textId="77777777" w:rsidR="00C31253" w:rsidRPr="00C31253" w:rsidRDefault="00C31253" w:rsidP="00C31253">
      <w:r w:rsidRPr="00C31253">
        <w:t xml:space="preserve">You can make this in </w:t>
      </w:r>
      <w:r w:rsidRPr="00C31253">
        <w:rPr>
          <w:b/>
          <w:bCs/>
        </w:rPr>
        <w:t>Excel</w:t>
      </w:r>
      <w:r w:rsidRPr="00C31253">
        <w:t xml:space="preserve">, then insert into PowerPoint as a </w:t>
      </w:r>
      <w:r w:rsidRPr="00C31253">
        <w:rPr>
          <w:b/>
          <w:bCs/>
        </w:rPr>
        <w:t>table or chart</w:t>
      </w:r>
      <w:r w:rsidRPr="00C31253">
        <w:t>.</w:t>
      </w:r>
    </w:p>
    <w:p w14:paraId="3FB930F9" w14:textId="77777777" w:rsidR="00C31253" w:rsidRDefault="00C31253" w:rsidP="00C31253">
      <w:pPr>
        <w:rPr>
          <w:b/>
          <w:bCs/>
        </w:rPr>
      </w:pPr>
      <w:r w:rsidRPr="00C31253">
        <w:rPr>
          <w:b/>
          <w:bCs/>
        </w:rPr>
        <w:t>Example Table:</w:t>
      </w:r>
    </w:p>
    <w:p w14:paraId="6A9561A4" w14:textId="77777777" w:rsidR="00B42058" w:rsidRDefault="00B42058" w:rsidP="00C31253">
      <w:pPr>
        <w:rPr>
          <w:b/>
          <w:bCs/>
        </w:rPr>
      </w:pPr>
    </w:p>
    <w:tbl>
      <w:tblPr>
        <w:tblW w:w="5340" w:type="dxa"/>
        <w:tblLook w:val="04A0" w:firstRow="1" w:lastRow="0" w:firstColumn="1" w:lastColumn="0" w:noHBand="0" w:noVBand="1"/>
      </w:tblPr>
      <w:tblGrid>
        <w:gridCol w:w="1469"/>
        <w:gridCol w:w="1288"/>
        <w:gridCol w:w="1240"/>
        <w:gridCol w:w="1343"/>
      </w:tblGrid>
      <w:tr w:rsidR="00B42058" w:rsidRPr="00B42058" w14:paraId="786A9155" w14:textId="77777777" w:rsidTr="00B42058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D86DCD"/>
            <w:hideMark/>
          </w:tcPr>
          <w:p w14:paraId="0155ACD8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Category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D86DCD"/>
            <w:hideMark/>
          </w:tcPr>
          <w:p w14:paraId="4ED47D9C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Planned (₹)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000000" w:fill="D86DCD"/>
            <w:hideMark/>
          </w:tcPr>
          <w:p w14:paraId="48E3AAC8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Actual (₹)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D86DCD"/>
            <w:hideMark/>
          </w:tcPr>
          <w:p w14:paraId="611B892E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Difference (₹)</w:t>
            </w:r>
          </w:p>
        </w:tc>
      </w:tr>
      <w:tr w:rsidR="00B42058" w:rsidRPr="00B42058" w14:paraId="578201BB" w14:textId="77777777" w:rsidTr="00B42058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56721A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Income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640B9D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20,000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1E5A67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20,000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7F0F7D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B42058" w:rsidRPr="00B42058" w14:paraId="1F8EBB44" w14:textId="77777777" w:rsidTr="00B42058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93C2D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Rent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D64AA2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5,000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FA2335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5,000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2599EB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B42058" w:rsidRPr="00B42058" w14:paraId="7D6EEDB4" w14:textId="77777777" w:rsidTr="00B42058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B2F2F3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Food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1F268D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4,000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16B3A3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4,200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F6217A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-200</w:t>
            </w:r>
          </w:p>
        </w:tc>
      </w:tr>
      <w:tr w:rsidR="00B42058" w:rsidRPr="00B42058" w14:paraId="033FAAF1" w14:textId="77777777" w:rsidTr="00B42058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A20EED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Transport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2354C5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1,500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77C5A9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1,200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E6B1CB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</w:tr>
      <w:tr w:rsidR="00B42058" w:rsidRPr="00B42058" w14:paraId="6F14BEE5" w14:textId="77777777" w:rsidTr="00B42058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8D8C22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Entertainment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45D11E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1,000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74316F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1,500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993860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-500</w:t>
            </w:r>
          </w:p>
        </w:tc>
      </w:tr>
      <w:tr w:rsidR="00B42058" w:rsidRPr="00B42058" w14:paraId="257529B1" w14:textId="77777777" w:rsidTr="00B42058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hideMark/>
          </w:tcPr>
          <w:p w14:paraId="09EC597F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Savings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hideMark/>
          </w:tcPr>
          <w:p w14:paraId="4B320BD1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8,500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hideMark/>
          </w:tcPr>
          <w:p w14:paraId="59FC30FC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8,100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61CBF3"/>
            <w:hideMark/>
          </w:tcPr>
          <w:p w14:paraId="3AF00824" w14:textId="77777777" w:rsidR="00B42058" w:rsidRPr="00B42058" w:rsidRDefault="00B42058" w:rsidP="00B420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4205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-400</w:t>
            </w:r>
          </w:p>
        </w:tc>
      </w:tr>
    </w:tbl>
    <w:p w14:paraId="622C683D" w14:textId="77777777" w:rsidR="00B42058" w:rsidRPr="00C31253" w:rsidRDefault="00B42058" w:rsidP="00C31253"/>
    <w:p w14:paraId="45D1B645" w14:textId="03993B82" w:rsidR="00C31253" w:rsidRPr="00C31253" w:rsidRDefault="00B42058" w:rsidP="00B42058">
      <w:pPr>
        <w:pStyle w:val="Heading1"/>
      </w:pPr>
      <w:r>
        <w:rPr>
          <w:noProof/>
        </w:rPr>
        <w:lastRenderedPageBreak/>
        <w:drawing>
          <wp:inline distT="0" distB="0" distL="0" distR="0" wp14:anchorId="288C9217" wp14:editId="3424AFC2">
            <wp:extent cx="4396740" cy="3261360"/>
            <wp:effectExtent l="0" t="0" r="3810" b="0"/>
            <wp:docPr id="88170671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D91D219-C8A5-E877-9C6E-9AAD95C743F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94A5AE6" w14:textId="77777777" w:rsidR="00C31253" w:rsidRPr="00C31253" w:rsidRDefault="00ED6F82" w:rsidP="00C31253">
      <w:r>
        <w:pict w14:anchorId="22CC3599">
          <v:rect id="_x0000_i1035" style="width:0;height:1.5pt" o:hralign="center" o:hrstd="t" o:hr="t" fillcolor="#a0a0a0" stroked="f"/>
        </w:pict>
      </w:r>
    </w:p>
    <w:p w14:paraId="6087F789" w14:textId="4F689B97" w:rsidR="00C31253" w:rsidRPr="00C31253" w:rsidRDefault="00C31253" w:rsidP="001C5801">
      <w:pPr>
        <w:pStyle w:val="Heading1"/>
      </w:pPr>
      <w:r w:rsidRPr="00C31253">
        <w:t>Conclusion</w:t>
      </w:r>
      <w:r w:rsidRPr="00C31253">
        <w:br/>
        <w:t>Effective personal finance management helps you live stress-free and financially secure.</w:t>
      </w:r>
      <w:r w:rsidRPr="00C31253">
        <w:br/>
        <w:t>Budgeting and saving are the foundations of wealth creation.</w:t>
      </w:r>
      <w:r w:rsidRPr="00C31253">
        <w:br/>
      </w:r>
      <w:r w:rsidRPr="00C31253">
        <w:rPr>
          <w:rFonts w:ascii="Segoe UI Emoji" w:hAnsi="Segoe UI Emoji" w:cs="Segoe UI Emoji"/>
        </w:rPr>
        <w:t>💬</w:t>
      </w:r>
      <w:r w:rsidRPr="00C31253">
        <w:t xml:space="preserve"> </w:t>
      </w:r>
      <w:r w:rsidRPr="00C31253">
        <w:rPr>
          <w:i/>
          <w:iCs/>
        </w:rPr>
        <w:t>“Don’t save what is left after spending; spend what is left after saving.” — Warren Buffett</w:t>
      </w:r>
    </w:p>
    <w:p w14:paraId="483FDA2F" w14:textId="77777777" w:rsidR="00832ECA" w:rsidRDefault="00832ECA"/>
    <w:sectPr w:rsidR="00832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numPicBullet w:numPicBulletId="1">
    <w:pict>
      <v:rect id="_x0000_i1027" style="width:0;height:1.5pt" o:hralign="center" o:bullet="t" o:hrstd="t" o:hr="t" fillcolor="#a0a0a0" stroked="f"/>
    </w:pict>
  </w:numPicBullet>
  <w:numPicBullet w:numPicBulletId="2">
    <w:pict>
      <v:rect id="_x0000_i1028" style="width:0;height:1.5pt" o:hralign="center" o:bullet="t" o:hrstd="t" o:hr="t" fillcolor="#a0a0a0" stroked="f"/>
    </w:pict>
  </w:numPicBullet>
  <w:numPicBullet w:numPicBulletId="3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2B4F43BE"/>
    <w:multiLevelType w:val="multilevel"/>
    <w:tmpl w:val="1322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D1116"/>
    <w:multiLevelType w:val="multilevel"/>
    <w:tmpl w:val="6BDC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2319E4"/>
    <w:multiLevelType w:val="multilevel"/>
    <w:tmpl w:val="C866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405909">
    <w:abstractNumId w:val="2"/>
  </w:num>
  <w:num w:numId="2" w16cid:durableId="1085489647">
    <w:abstractNumId w:val="1"/>
  </w:num>
  <w:num w:numId="3" w16cid:durableId="1069766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1253"/>
    <w:rsid w:val="000D45F3"/>
    <w:rsid w:val="001C5801"/>
    <w:rsid w:val="002A2D97"/>
    <w:rsid w:val="004F4D7F"/>
    <w:rsid w:val="004F5C78"/>
    <w:rsid w:val="007A1E43"/>
    <w:rsid w:val="00832ECA"/>
    <w:rsid w:val="009B6219"/>
    <w:rsid w:val="00A47CAF"/>
    <w:rsid w:val="00B42058"/>
    <w:rsid w:val="00B54AD3"/>
    <w:rsid w:val="00BE1129"/>
    <w:rsid w:val="00C31253"/>
    <w:rsid w:val="00CE4C5F"/>
    <w:rsid w:val="00E65577"/>
    <w:rsid w:val="00E77A8E"/>
    <w:rsid w:val="00ED6F82"/>
    <w:rsid w:val="00F2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6A13EC79"/>
  <w15:chartTrackingRefBased/>
  <w15:docId w15:val="{8C2E6A3D-BEA7-422B-A6C5-B26BA88CF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3.3333333333333333E-2"/>
          <c:y val="0.16985276081144063"/>
          <c:w val="0.93888888888888888"/>
          <c:h val="0.66961473736793398"/>
        </c:manualLayout>
      </c:layout>
      <c:ofPieChart>
        <c:ofPieType val="pie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Planned (₹)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3890-48A5-99DB-CB1520A4DC90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3890-48A5-99DB-CB1520A4DC90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3890-48A5-99DB-CB1520A4DC90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3890-48A5-99DB-CB1520A4DC90}"/>
              </c:ext>
            </c:extLst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3890-48A5-99DB-CB1520A4DC90}"/>
              </c:ext>
            </c:extLst>
          </c:dPt>
          <c:dPt>
            <c:idx val="5"/>
            <c:bubble3D val="0"/>
            <c:spPr>
              <a:gradFill rotWithShape="1">
                <a:gsLst>
                  <a:gs pos="0">
                    <a:schemeClr val="accent6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6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6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3890-48A5-99DB-CB1520A4DC90}"/>
              </c:ext>
            </c:extLst>
          </c:dPt>
          <c:dPt>
            <c:idx val="6"/>
            <c:bubble3D val="0"/>
            <c:spPr>
              <a:gradFill rotWithShape="1">
                <a:gsLst>
                  <a:gs pos="0">
                    <a:schemeClr val="accent1">
                      <a:lumMod val="60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lumMod val="60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60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D-3890-48A5-99DB-CB1520A4DC90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1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339377872511569"/>
                      <c:h val="6.9290766352744657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3890-48A5-99DB-CB1520A4DC90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1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1965246023952382"/>
                      <c:h val="6.9290766352744657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3890-48A5-99DB-CB1520A4DC9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1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Sheet1!$A$2:$A$7</c:f>
              <c:strCache>
                <c:ptCount val="6"/>
                <c:pt idx="0">
                  <c:v>Income</c:v>
                </c:pt>
                <c:pt idx="1">
                  <c:v>Rent</c:v>
                </c:pt>
                <c:pt idx="2">
                  <c:v>Food</c:v>
                </c:pt>
                <c:pt idx="3">
                  <c:v>Transport</c:v>
                </c:pt>
                <c:pt idx="4">
                  <c:v>Entertainment</c:v>
                </c:pt>
                <c:pt idx="5">
                  <c:v>Savings</c:v>
                </c:pt>
              </c:strCache>
            </c:strRef>
          </c:cat>
          <c:val>
            <c:numRef>
              <c:f>Sheet1!$B$2:$B$7</c:f>
              <c:numCache>
                <c:formatCode>#,##0</c:formatCode>
                <c:ptCount val="6"/>
                <c:pt idx="0">
                  <c:v>20000</c:v>
                </c:pt>
                <c:pt idx="1">
                  <c:v>5000</c:v>
                </c:pt>
                <c:pt idx="2">
                  <c:v>4000</c:v>
                </c:pt>
                <c:pt idx="3">
                  <c:v>1500</c:v>
                </c:pt>
                <c:pt idx="4">
                  <c:v>1000</c:v>
                </c:pt>
                <c:pt idx="5">
                  <c:v>8500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3890-48A5-99DB-CB1520A4DC9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 (₹)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0-3890-48A5-99DB-CB1520A4DC90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2-3890-48A5-99DB-CB1520A4DC90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4-3890-48A5-99DB-CB1520A4DC90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6-3890-48A5-99DB-CB1520A4DC90}"/>
              </c:ext>
            </c:extLst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8-3890-48A5-99DB-CB1520A4DC90}"/>
              </c:ext>
            </c:extLst>
          </c:dPt>
          <c:dPt>
            <c:idx val="5"/>
            <c:bubble3D val="0"/>
            <c:spPr>
              <a:gradFill rotWithShape="1">
                <a:gsLst>
                  <a:gs pos="0">
                    <a:schemeClr val="accent6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6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6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A-3890-48A5-99DB-CB1520A4DC90}"/>
              </c:ext>
            </c:extLst>
          </c:dPt>
          <c:dPt>
            <c:idx val="6"/>
            <c:bubble3D val="0"/>
            <c:spPr>
              <a:gradFill rotWithShape="1">
                <a:gsLst>
                  <a:gs pos="0">
                    <a:schemeClr val="accent1">
                      <a:lumMod val="60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lumMod val="60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60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C-3890-48A5-99DB-CB1520A4DC9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Sheet1!$A$2:$A$7</c:f>
              <c:strCache>
                <c:ptCount val="6"/>
                <c:pt idx="0">
                  <c:v>Income</c:v>
                </c:pt>
                <c:pt idx="1">
                  <c:v>Rent</c:v>
                </c:pt>
                <c:pt idx="2">
                  <c:v>Food</c:v>
                </c:pt>
                <c:pt idx="3">
                  <c:v>Transport</c:v>
                </c:pt>
                <c:pt idx="4">
                  <c:v>Entertainment</c:v>
                </c:pt>
                <c:pt idx="5">
                  <c:v>Savings</c:v>
                </c:pt>
              </c:strCache>
            </c:strRef>
          </c:cat>
          <c:val>
            <c:numRef>
              <c:f>Sheet1!$C$2:$C$7</c:f>
              <c:numCache>
                <c:formatCode>#,##0</c:formatCode>
                <c:ptCount val="6"/>
                <c:pt idx="0">
                  <c:v>20000</c:v>
                </c:pt>
                <c:pt idx="1">
                  <c:v>5000</c:v>
                </c:pt>
                <c:pt idx="2">
                  <c:v>4200</c:v>
                </c:pt>
                <c:pt idx="3">
                  <c:v>1200</c:v>
                </c:pt>
                <c:pt idx="4">
                  <c:v>1500</c:v>
                </c:pt>
                <c:pt idx="5">
                  <c:v>8100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D-3890-48A5-99DB-CB1520A4DC9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Difference (₹)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F-3890-48A5-99DB-CB1520A4DC90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21-3890-48A5-99DB-CB1520A4DC90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23-3890-48A5-99DB-CB1520A4DC90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25-3890-48A5-99DB-CB1520A4DC90}"/>
              </c:ext>
            </c:extLst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27-3890-48A5-99DB-CB1520A4DC90}"/>
              </c:ext>
            </c:extLst>
          </c:dPt>
          <c:dPt>
            <c:idx val="5"/>
            <c:bubble3D val="0"/>
            <c:spPr>
              <a:gradFill rotWithShape="1">
                <a:gsLst>
                  <a:gs pos="0">
                    <a:schemeClr val="accent6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6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6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29-3890-48A5-99DB-CB1520A4DC90}"/>
              </c:ext>
            </c:extLst>
          </c:dPt>
          <c:dPt>
            <c:idx val="6"/>
            <c:bubble3D val="0"/>
            <c:spPr>
              <a:gradFill rotWithShape="1">
                <a:gsLst>
                  <a:gs pos="0">
                    <a:schemeClr val="accent1">
                      <a:lumMod val="60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lumMod val="60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60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2B-3890-48A5-99DB-CB1520A4DC9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Sheet1!$A$2:$A$7</c:f>
              <c:strCache>
                <c:ptCount val="6"/>
                <c:pt idx="0">
                  <c:v>Income</c:v>
                </c:pt>
                <c:pt idx="1">
                  <c:v>Rent</c:v>
                </c:pt>
                <c:pt idx="2">
                  <c:v>Food</c:v>
                </c:pt>
                <c:pt idx="3">
                  <c:v>Transport</c:v>
                </c:pt>
                <c:pt idx="4">
                  <c:v>Entertainment</c:v>
                </c:pt>
                <c:pt idx="5">
                  <c:v>Savings</c:v>
                </c:pt>
              </c:strCache>
            </c:strRef>
          </c:cat>
          <c:val>
            <c:numRef>
              <c:f>Sheet1!$D$2:$D$7</c:f>
              <c:numCache>
                <c:formatCode>General</c:formatCode>
                <c:ptCount val="6"/>
                <c:pt idx="0">
                  <c:v>0</c:v>
                </c:pt>
                <c:pt idx="1">
                  <c:v>0</c:v>
                </c:pt>
                <c:pt idx="2">
                  <c:v>-200</c:v>
                </c:pt>
                <c:pt idx="3">
                  <c:v>300</c:v>
                </c:pt>
                <c:pt idx="4">
                  <c:v>-500</c:v>
                </c:pt>
                <c:pt idx="5">
                  <c:v>-400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2C-3890-48A5-99DB-CB1520A4DC90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100"/>
        <c:secondPieSize val="75"/>
        <c:serLines>
          <c:spPr>
            <a:ln w="9525" cap="flat" cmpd="sng" algn="ctr">
              <a:solidFill>
                <a:schemeClr val="lt1">
                  <a:lumMod val="95000"/>
                  <a:alpha val="54000"/>
                </a:schemeClr>
              </a:solidFill>
              <a:round/>
            </a:ln>
            <a:effectLst/>
          </c:spPr>
        </c:serLines>
      </c:of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8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08B8B-3EA5-4BE2-AA4F-4F4744C17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Preeti</dc:creator>
  <cp:keywords/>
  <dc:description/>
  <cp:lastModifiedBy>Preeti Preeti</cp:lastModifiedBy>
  <cp:revision>10</cp:revision>
  <dcterms:created xsi:type="dcterms:W3CDTF">2025-11-02T13:31:00Z</dcterms:created>
  <dcterms:modified xsi:type="dcterms:W3CDTF">2025-11-06T15:42:00Z</dcterms:modified>
</cp:coreProperties>
</file>