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6FE" w:rsidRPr="009E0FB9" w:rsidRDefault="00211834">
      <w:pPr>
        <w:jc w:val="center"/>
        <w:rPr>
          <w:rFonts w:ascii="Arial" w:hAnsi="Arial" w:cs="Arial"/>
          <w:sz w:val="32"/>
          <w:szCs w:val="32"/>
        </w:rPr>
      </w:pPr>
      <w:r w:rsidRPr="009E0FB9">
        <w:rPr>
          <w:rFonts w:ascii="Arial" w:hAnsi="Arial" w:cs="Arial"/>
          <w:b/>
          <w:sz w:val="32"/>
          <w:szCs w:val="32"/>
        </w:rPr>
        <w:t>Description</w:t>
      </w:r>
    </w:p>
    <w:p w:rsidR="002956FE" w:rsidRPr="009E0FB9" w:rsidRDefault="00211834">
      <w:pPr>
        <w:jc w:val="center"/>
        <w:rPr>
          <w:rFonts w:ascii="Arial" w:hAnsi="Arial" w:cs="Arial"/>
          <w:sz w:val="32"/>
          <w:szCs w:val="32"/>
        </w:rPr>
      </w:pPr>
      <w:r w:rsidRPr="009E0FB9">
        <w:rPr>
          <w:rFonts w:ascii="Arial" w:hAnsi="Arial" w:cs="Arial"/>
          <w:b/>
          <w:sz w:val="32"/>
          <w:szCs w:val="32"/>
        </w:rPr>
        <w:t>Title of Invention: Sample-</w:t>
      </w:r>
      <w:r w:rsidR="00186872" w:rsidRPr="009E0FB9">
        <w:rPr>
          <w:rFonts w:ascii="Arial" w:hAnsi="Arial" w:cs="Arial"/>
          <w:b/>
          <w:sz w:val="32"/>
          <w:szCs w:val="32"/>
        </w:rPr>
        <w:t xml:space="preserve">with </w:t>
      </w:r>
      <w:r w:rsidRPr="009E0FB9">
        <w:rPr>
          <w:rFonts w:ascii="Arial" w:hAnsi="Arial" w:cs="Arial"/>
          <w:b/>
          <w:sz w:val="32"/>
          <w:szCs w:val="32"/>
        </w:rPr>
        <w:t xml:space="preserve">Embedded OLE </w:t>
      </w:r>
      <w:r w:rsidR="00186872" w:rsidRPr="009E0FB9">
        <w:rPr>
          <w:rFonts w:ascii="Arial" w:hAnsi="Arial" w:cs="Arial"/>
          <w:b/>
          <w:sz w:val="32"/>
          <w:szCs w:val="32"/>
        </w:rPr>
        <w:t>object</w:t>
      </w:r>
    </w:p>
    <w:p w:rsidR="002956FE" w:rsidRPr="00186872" w:rsidRDefault="002956FE" w:rsidP="00F5490A">
      <w:pPr>
        <w:pStyle w:val="DescriptionId"/>
        <w:numPr>
          <w:ilvl w:val="0"/>
          <w:numId w:val="3"/>
        </w:numPr>
        <w:rPr>
          <w:rFonts w:ascii="Arial" w:hAnsi="Arial" w:cs="Arial"/>
        </w:rPr>
      </w:pPr>
      <w:r w:rsidRPr="00186872">
        <w:rPr>
          <w:rFonts w:ascii="Arial" w:hAnsi="Arial" w:cs="Arial"/>
        </w:rPr>
        <w:fldChar w:fldCharType="begin"/>
      </w:r>
      <w:r w:rsidR="00211834" w:rsidRPr="00186872">
        <w:rPr>
          <w:rFonts w:ascii="Arial" w:hAnsi="Arial" w:cs="Arial"/>
        </w:rPr>
        <w:instrText xml:space="preserve"> SEQ Para \# "0000" \* MERGEFORMAT </w:instrText>
      </w:r>
      <w:r w:rsidRPr="00186872">
        <w:rPr>
          <w:rFonts w:ascii="Arial" w:hAnsi="Arial" w:cs="Arial"/>
        </w:rPr>
        <w:fldChar w:fldCharType="end"/>
      </w:r>
      <w:r w:rsidR="00211834" w:rsidRPr="00186872">
        <w:rPr>
          <w:rFonts w:ascii="Arial" w:hAnsi="Arial" w:cs="Arial"/>
        </w:rPr>
        <w:tab/>
      </w:r>
      <w:r w:rsidR="00186872">
        <w:rPr>
          <w:rFonts w:ascii="Arial" w:hAnsi="Arial" w:cs="Arial"/>
        </w:rPr>
        <w:t>Embedded OLE objects are not supported by the converter and will be ignored during conversion with a warning</w:t>
      </w:r>
      <w:proofErr w:type="gramStart"/>
      <w:r w:rsidR="00186872">
        <w:rPr>
          <w:rFonts w:ascii="Arial" w:hAnsi="Arial" w:cs="Arial"/>
        </w:rPr>
        <w:t>.</w:t>
      </w:r>
      <w:r w:rsidR="00211834" w:rsidRPr="00186872">
        <w:rPr>
          <w:rFonts w:ascii="Arial" w:hAnsi="Arial" w:cs="Arial"/>
        </w:rPr>
        <w:t>.</w:t>
      </w:r>
      <w:proofErr w:type="gramEnd"/>
      <w:r w:rsidR="00211834" w:rsidRPr="00186872">
        <w:rPr>
          <w:rFonts w:ascii="Arial" w:hAnsi="Arial" w:cs="Arial"/>
        </w:rPr>
        <w:t xml:space="preserve"> </w:t>
      </w:r>
    </w:p>
    <w:p w:rsidR="00F5490A" w:rsidRPr="00186872" w:rsidRDefault="002956FE" w:rsidP="00186872">
      <w:pPr>
        <w:pStyle w:val="DescriptionId"/>
        <w:numPr>
          <w:ilvl w:val="0"/>
          <w:numId w:val="3"/>
        </w:numPr>
        <w:rPr>
          <w:rFonts w:ascii="Arial" w:hAnsi="Arial" w:cs="Arial"/>
        </w:rPr>
      </w:pPr>
      <w:r w:rsidRPr="00186872">
        <w:rPr>
          <w:rFonts w:ascii="Arial" w:hAnsi="Arial" w:cs="Arial"/>
        </w:rPr>
        <w:fldChar w:fldCharType="begin"/>
      </w:r>
      <w:r w:rsidR="00211834" w:rsidRPr="00186872">
        <w:rPr>
          <w:rFonts w:ascii="Arial" w:hAnsi="Arial" w:cs="Arial"/>
        </w:rPr>
        <w:instrText xml:space="preserve"> SEQ Para \# "0000" \* MERGEFORMAT </w:instrText>
      </w:r>
      <w:r w:rsidRPr="00186872">
        <w:rPr>
          <w:rFonts w:ascii="Arial" w:hAnsi="Arial" w:cs="Arial"/>
        </w:rPr>
        <w:fldChar w:fldCharType="end"/>
      </w:r>
      <w:r w:rsidR="00F5490A" w:rsidRPr="00186872">
        <w:rPr>
          <w:rFonts w:ascii="Arial" w:hAnsi="Arial" w:cs="Arial"/>
        </w:rPr>
        <w:t>The object below is an embedded OLE object that is not supported by the converter and will be ignored during conversion with a warning in the validation report:</w:t>
      </w:r>
    </w:p>
    <w:bookmarkStart w:id="0" w:name="_MON_1405515495"/>
    <w:bookmarkEnd w:id="0"/>
    <w:p w:rsidR="000074C4" w:rsidRPr="00186872" w:rsidRDefault="000074C4" w:rsidP="000074C4">
      <w:pPr>
        <w:pStyle w:val="DescriptionId"/>
        <w:ind w:left="450"/>
        <w:rPr>
          <w:rFonts w:ascii="Arial" w:hAnsi="Arial" w:cs="Arial"/>
        </w:rPr>
      </w:pPr>
      <w:r w:rsidRPr="00186872">
        <w:rPr>
          <w:rFonts w:ascii="Arial" w:hAnsi="Arial" w:cs="Arial"/>
        </w:rPr>
        <w:object w:dxaOrig="1539" w:dyaOrig="9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7" o:title=""/>
          </v:shape>
          <o:OLEObject Type="Embed" ProgID="Word.Document.8" ShapeID="_x0000_i1025" DrawAspect="Icon" ObjectID="_1737807291" r:id="rId8">
            <o:FieldCodes>\s</o:FieldCodes>
          </o:OLEObject>
        </w:object>
      </w:r>
    </w:p>
    <w:p w:rsidR="00186872" w:rsidRDefault="00186872" w:rsidP="00F5490A">
      <w:pPr>
        <w:pStyle w:val="DescriptionId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following paragraph includes another embedded OLE object:</w:t>
      </w:r>
    </w:p>
    <w:p w:rsidR="002956FE" w:rsidRDefault="00186872" w:rsidP="00F5490A">
      <w:pPr>
        <w:pStyle w:val="DescriptionId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object w:dxaOrig="2925" w:dyaOrig="811">
          <v:shape id="_x0000_i1026" type="#_x0000_t75" style="width:146.25pt;height:40.5pt" o:ole="">
            <v:imagedata r:id="rId9" o:title=""/>
          </v:shape>
          <o:OLEObject Type="Embed" ProgID="Package" ShapeID="_x0000_i1026" DrawAspect="Content" ObjectID="_1737807292" r:id="rId10"/>
        </w:object>
      </w:r>
      <w:r>
        <w:rPr>
          <w:rFonts w:ascii="Arial" w:hAnsi="Arial" w:cs="Arial"/>
        </w:rPr>
        <w:t>.</w:t>
      </w:r>
    </w:p>
    <w:p w:rsidR="00186872" w:rsidRDefault="00186872" w:rsidP="00F5490A">
      <w:pPr>
        <w:pStyle w:val="DescriptionId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This object </w:t>
      </w:r>
      <w:proofErr w:type="gramStart"/>
      <w:r>
        <w:rPr>
          <w:rFonts w:ascii="Arial" w:hAnsi="Arial" w:cs="Arial"/>
        </w:rPr>
        <w:t>will be removed</w:t>
      </w:r>
      <w:proofErr w:type="gramEnd"/>
      <w:r>
        <w:rPr>
          <w:rFonts w:ascii="Arial" w:hAnsi="Arial" w:cs="Arial"/>
        </w:rPr>
        <w:t xml:space="preserve"> during conversion with a warning.</w:t>
      </w:r>
      <w:r w:rsidR="00A80205">
        <w:rPr>
          <w:rFonts w:ascii="Arial" w:hAnsi="Arial" w:cs="Arial"/>
        </w:rPr>
        <w:t xml:space="preserve"> </w:t>
      </w:r>
    </w:p>
    <w:p w:rsidR="00A80205" w:rsidRDefault="00A80205" w:rsidP="00F5490A">
      <w:pPr>
        <w:pStyle w:val="DescriptionId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the object is in Drawings section, conversion will fail with a red error as only images </w:t>
      </w:r>
      <w:proofErr w:type="gramStart"/>
      <w:r>
        <w:rPr>
          <w:rFonts w:ascii="Arial" w:hAnsi="Arial" w:cs="Arial"/>
        </w:rPr>
        <w:t>are accepted</w:t>
      </w:r>
      <w:proofErr w:type="gramEnd"/>
      <w:r>
        <w:rPr>
          <w:rFonts w:ascii="Arial" w:hAnsi="Arial" w:cs="Arial"/>
        </w:rPr>
        <w:t xml:space="preserve"> in that section.</w:t>
      </w:r>
    </w:p>
    <w:p w:rsidR="002956FE" w:rsidRPr="00186872" w:rsidRDefault="00211834">
      <w:pPr>
        <w:rPr>
          <w:rFonts w:ascii="Arial" w:hAnsi="Arial" w:cs="Arial"/>
        </w:rPr>
      </w:pPr>
      <w:r w:rsidRPr="00186872">
        <w:rPr>
          <w:rFonts w:ascii="Arial" w:hAnsi="Arial" w:cs="Arial"/>
        </w:rPr>
        <w:br w:type="page"/>
      </w:r>
    </w:p>
    <w:p w:rsidR="002956FE" w:rsidRPr="009E0FB9" w:rsidRDefault="00211834">
      <w:pPr>
        <w:jc w:val="center"/>
        <w:rPr>
          <w:rFonts w:ascii="Arial" w:hAnsi="Arial" w:cs="Arial"/>
          <w:sz w:val="32"/>
          <w:szCs w:val="32"/>
        </w:rPr>
      </w:pPr>
      <w:r w:rsidRPr="009E0FB9">
        <w:rPr>
          <w:rFonts w:ascii="Arial" w:hAnsi="Arial" w:cs="Arial"/>
          <w:b/>
          <w:sz w:val="32"/>
          <w:szCs w:val="32"/>
        </w:rPr>
        <w:lastRenderedPageBreak/>
        <w:t>Claims</w:t>
      </w:r>
    </w:p>
    <w:p w:rsidR="002956FE" w:rsidRPr="00186872" w:rsidRDefault="00211834">
      <w:pPr>
        <w:numPr>
          <w:ilvl w:val="0"/>
          <w:numId w:val="1"/>
        </w:numPr>
        <w:ind w:left="1440" w:hanging="1620"/>
        <w:rPr>
          <w:rFonts w:ascii="Arial" w:hAnsi="Arial" w:cs="Arial"/>
        </w:rPr>
      </w:pPr>
      <w:r w:rsidRPr="00186872">
        <w:rPr>
          <w:rFonts w:ascii="Arial" w:hAnsi="Arial" w:cs="Arial"/>
        </w:rPr>
        <w:t xml:space="preserve">Dummy Claims </w:t>
      </w:r>
      <w:r w:rsidR="00F5490A" w:rsidRPr="00186872">
        <w:rPr>
          <w:rFonts w:ascii="Arial" w:hAnsi="Arial" w:cs="Arial"/>
        </w:rPr>
        <w:t>with non-supported embedded object:</w:t>
      </w:r>
    </w:p>
    <w:p w:rsidR="00F5490A" w:rsidRPr="00186872" w:rsidRDefault="00F5490A" w:rsidP="00F5490A">
      <w:pPr>
        <w:ind w:left="1440"/>
        <w:rPr>
          <w:rFonts w:ascii="Arial" w:hAnsi="Arial" w:cs="Arial"/>
        </w:rPr>
      </w:pPr>
      <w:r w:rsidRPr="00186872">
        <w:rPr>
          <w:rFonts w:ascii="Arial" w:hAnsi="Arial" w:cs="Arial"/>
        </w:rPr>
        <w:object w:dxaOrig="4051" w:dyaOrig="760">
          <v:shape id="_x0000_i1027" type="#_x0000_t75" style="width:202.5pt;height:38.25pt" o:ole="">
            <v:imagedata r:id="rId11" o:title=""/>
          </v:shape>
          <o:OLEObject Type="Embed" ProgID="Excel.Sheet.12" ShapeID="_x0000_i1027" DrawAspect="Content" ObjectID="_1737807293" r:id="rId12"/>
        </w:object>
      </w:r>
    </w:p>
    <w:p w:rsidR="002956FE" w:rsidRPr="00186872" w:rsidRDefault="00211834">
      <w:pPr>
        <w:rPr>
          <w:rFonts w:ascii="Arial" w:hAnsi="Arial" w:cs="Arial"/>
        </w:rPr>
      </w:pPr>
      <w:r w:rsidRPr="00186872">
        <w:rPr>
          <w:rFonts w:ascii="Arial" w:hAnsi="Arial" w:cs="Arial"/>
        </w:rPr>
        <w:br w:type="page"/>
      </w:r>
    </w:p>
    <w:p w:rsidR="002956FE" w:rsidRPr="009E0FB9" w:rsidRDefault="00211834">
      <w:pPr>
        <w:jc w:val="center"/>
        <w:rPr>
          <w:rFonts w:ascii="Arial" w:hAnsi="Arial" w:cs="Arial"/>
          <w:sz w:val="32"/>
          <w:szCs w:val="32"/>
        </w:rPr>
      </w:pPr>
      <w:r w:rsidRPr="009E0FB9">
        <w:rPr>
          <w:rFonts w:ascii="Arial" w:hAnsi="Arial" w:cs="Arial"/>
          <w:b/>
          <w:sz w:val="32"/>
          <w:szCs w:val="32"/>
        </w:rPr>
        <w:lastRenderedPageBreak/>
        <w:t>Abstr</w:t>
      </w:r>
      <w:bookmarkStart w:id="1" w:name="_GoBack"/>
      <w:bookmarkEnd w:id="1"/>
      <w:r w:rsidRPr="009E0FB9">
        <w:rPr>
          <w:rFonts w:ascii="Arial" w:hAnsi="Arial" w:cs="Arial"/>
          <w:b/>
          <w:sz w:val="32"/>
          <w:szCs w:val="32"/>
        </w:rPr>
        <w:t>act</w:t>
      </w:r>
    </w:p>
    <w:p w:rsidR="00F5490A" w:rsidRPr="00186872" w:rsidRDefault="00211834">
      <w:pPr>
        <w:rPr>
          <w:rFonts w:ascii="Arial" w:hAnsi="Arial" w:cs="Arial"/>
        </w:rPr>
      </w:pPr>
      <w:r w:rsidRPr="00186872">
        <w:rPr>
          <w:rFonts w:ascii="Arial" w:hAnsi="Arial" w:cs="Arial"/>
        </w:rPr>
        <w:t xml:space="preserve">Dummy </w:t>
      </w:r>
      <w:proofErr w:type="gramStart"/>
      <w:r w:rsidRPr="00186872">
        <w:rPr>
          <w:rFonts w:ascii="Arial" w:hAnsi="Arial" w:cs="Arial"/>
        </w:rPr>
        <w:t>Abstract</w:t>
      </w:r>
      <w:proofErr w:type="gramEnd"/>
      <w:r w:rsidRPr="00186872">
        <w:rPr>
          <w:rFonts w:ascii="Arial" w:hAnsi="Arial" w:cs="Arial"/>
        </w:rPr>
        <w:t xml:space="preserve"> </w:t>
      </w:r>
      <w:r w:rsidR="00F5490A" w:rsidRPr="00186872">
        <w:rPr>
          <w:rFonts w:ascii="Arial" w:hAnsi="Arial" w:cs="Arial"/>
        </w:rPr>
        <w:t xml:space="preserve">including a non-supported embedded OLE object. The following image in an embedded OLE object that </w:t>
      </w:r>
      <w:proofErr w:type="gramStart"/>
      <w:r w:rsidR="00F5490A" w:rsidRPr="00186872">
        <w:rPr>
          <w:rFonts w:ascii="Arial" w:hAnsi="Arial" w:cs="Arial"/>
        </w:rPr>
        <w:t>will be ignored</w:t>
      </w:r>
      <w:proofErr w:type="gramEnd"/>
      <w:r w:rsidR="00F5490A" w:rsidRPr="00186872">
        <w:rPr>
          <w:rFonts w:ascii="Arial" w:hAnsi="Arial" w:cs="Arial"/>
        </w:rPr>
        <w:t xml:space="preserve"> during conversion with a warning in the validation report:</w:t>
      </w:r>
    </w:p>
    <w:p w:rsidR="002956FE" w:rsidRPr="00186872" w:rsidRDefault="00F5490A">
      <w:pPr>
        <w:rPr>
          <w:rFonts w:ascii="Arial" w:hAnsi="Arial" w:cs="Arial"/>
        </w:rPr>
      </w:pPr>
      <w:r w:rsidRPr="00186872">
        <w:rPr>
          <w:rFonts w:ascii="Arial" w:hAnsi="Arial" w:cs="Arial"/>
        </w:rPr>
        <w:object w:dxaOrig="1531" w:dyaOrig="811">
          <v:shape id="_x0000_i1028" type="#_x0000_t75" style="width:76.5pt;height:40.5pt" o:ole="">
            <v:imagedata r:id="rId13" o:title=""/>
          </v:shape>
          <o:OLEObject Type="Embed" ProgID="Package" ShapeID="_x0000_i1028" DrawAspect="Content" ObjectID="_1737807294" r:id="rId14"/>
        </w:object>
      </w:r>
    </w:p>
    <w:p w:rsidR="00F5490A" w:rsidRPr="00186872" w:rsidRDefault="00F5490A">
      <w:pPr>
        <w:rPr>
          <w:rFonts w:ascii="Arial" w:hAnsi="Arial" w:cs="Arial"/>
        </w:rPr>
      </w:pPr>
      <w:r w:rsidRPr="00186872">
        <w:rPr>
          <w:rFonts w:ascii="Arial" w:hAnsi="Arial" w:cs="Arial"/>
        </w:rPr>
        <w:t>This is the end of the abstract.</w:t>
      </w:r>
    </w:p>
    <w:sectPr w:rsidR="00F5490A" w:rsidRPr="00186872" w:rsidSect="00186872">
      <w:headerReference w:type="even" r:id="rId15"/>
      <w:headerReference w:type="default" r:id="rId16"/>
      <w:footerReference w:type="even" r:id="rId17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834" w:rsidRDefault="00211834" w:rsidP="002956FE">
      <w:pPr>
        <w:spacing w:after="0" w:line="240" w:lineRule="auto"/>
      </w:pPr>
      <w:r>
        <w:separator/>
      </w:r>
    </w:p>
  </w:endnote>
  <w:endnote w:type="continuationSeparator" w:id="0">
    <w:p w:rsidR="00211834" w:rsidRDefault="00211834" w:rsidP="00295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872" w:rsidRDefault="00186872" w:rsidP="00186872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1312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3" name="TITUSE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186872" w:rsidRDefault="00A80205" w:rsidP="00A80205">
                          <w:pPr>
                            <w:spacing w:after="0" w:line="240" w:lineRule="auto"/>
                            <w:jc w:val="center"/>
                          </w:pPr>
                          <w:r w:rsidRPr="00A80205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E1footer" o:spid="_x0000_s1027" type="#_x0000_t202" style="position:absolute;margin-left:0;margin-top:44pt;width:600pt;height:25pt;z-index:251661312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BD2qmjqgIAAGQ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186872" w:rsidRDefault="00A80205" w:rsidP="00A80205">
                    <w:pPr>
                      <w:spacing w:after="0" w:line="240" w:lineRule="auto"/>
                      <w:jc w:val="center"/>
                    </w:pPr>
                    <w:r w:rsidRPr="00A80205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834" w:rsidRDefault="00211834" w:rsidP="002956FE">
      <w:pPr>
        <w:spacing w:after="0" w:line="240" w:lineRule="auto"/>
      </w:pPr>
      <w:r>
        <w:separator/>
      </w:r>
    </w:p>
  </w:footnote>
  <w:footnote w:type="continuationSeparator" w:id="0">
    <w:p w:rsidR="00211834" w:rsidRDefault="00211834" w:rsidP="00295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872" w:rsidRDefault="00186872" w:rsidP="00186872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6FE" w:rsidRDefault="00186872">
    <w:pPr>
      <w:jc w:val="cen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0288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2" name="TITUSO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186872" w:rsidRDefault="00A80205" w:rsidP="00A80205">
                          <w:pPr>
                            <w:spacing w:after="0" w:line="240" w:lineRule="auto"/>
                            <w:jc w:val="center"/>
                          </w:pPr>
                          <w:r w:rsidRPr="00A80205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O1footer" o:spid="_x0000_s1026" type="#_x0000_t202" style="position:absolute;left:0;text-align:left;margin-left:0;margin-top:44pt;width:600pt;height:25pt;z-index:251660288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Zp5qgIAAGQ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AiOZp5qgIAAGQ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186872" w:rsidRDefault="00A80205" w:rsidP="00A80205">
                    <w:pPr>
                      <w:spacing w:after="0" w:line="240" w:lineRule="auto"/>
                      <w:jc w:val="center"/>
                    </w:pPr>
                    <w:r w:rsidRPr="00A80205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72332"/>
    <w:multiLevelType w:val="hybridMultilevel"/>
    <w:tmpl w:val="FE98A588"/>
    <w:lvl w:ilvl="0" w:tplc="C712B388">
      <w:start w:val="1"/>
      <w:numFmt w:val="decimal"/>
      <w:lvlText w:val="[000%1]"/>
      <w:lvlJc w:val="left"/>
      <w:pPr>
        <w:ind w:left="2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90" w:hanging="360"/>
      </w:pPr>
    </w:lvl>
    <w:lvl w:ilvl="2" w:tplc="0809001B" w:tentative="1">
      <w:start w:val="1"/>
      <w:numFmt w:val="lowerRoman"/>
      <w:lvlText w:val="%3."/>
      <w:lvlJc w:val="right"/>
      <w:pPr>
        <w:ind w:left="1710" w:hanging="180"/>
      </w:pPr>
    </w:lvl>
    <w:lvl w:ilvl="3" w:tplc="0809000F" w:tentative="1">
      <w:start w:val="1"/>
      <w:numFmt w:val="decimal"/>
      <w:lvlText w:val="%4."/>
      <w:lvlJc w:val="left"/>
      <w:pPr>
        <w:ind w:left="2430" w:hanging="360"/>
      </w:pPr>
    </w:lvl>
    <w:lvl w:ilvl="4" w:tplc="08090019" w:tentative="1">
      <w:start w:val="1"/>
      <w:numFmt w:val="lowerLetter"/>
      <w:lvlText w:val="%5."/>
      <w:lvlJc w:val="left"/>
      <w:pPr>
        <w:ind w:left="3150" w:hanging="360"/>
      </w:pPr>
    </w:lvl>
    <w:lvl w:ilvl="5" w:tplc="0809001B" w:tentative="1">
      <w:start w:val="1"/>
      <w:numFmt w:val="lowerRoman"/>
      <w:lvlText w:val="%6."/>
      <w:lvlJc w:val="right"/>
      <w:pPr>
        <w:ind w:left="3870" w:hanging="180"/>
      </w:pPr>
    </w:lvl>
    <w:lvl w:ilvl="6" w:tplc="0809000F" w:tentative="1">
      <w:start w:val="1"/>
      <w:numFmt w:val="decimal"/>
      <w:lvlText w:val="%7."/>
      <w:lvlJc w:val="left"/>
      <w:pPr>
        <w:ind w:left="4590" w:hanging="360"/>
      </w:pPr>
    </w:lvl>
    <w:lvl w:ilvl="7" w:tplc="08090019" w:tentative="1">
      <w:start w:val="1"/>
      <w:numFmt w:val="lowerLetter"/>
      <w:lvlText w:val="%8."/>
      <w:lvlJc w:val="left"/>
      <w:pPr>
        <w:ind w:left="5310" w:hanging="360"/>
      </w:pPr>
    </w:lvl>
    <w:lvl w:ilvl="8" w:tplc="08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2FB01D9A"/>
    <w:multiLevelType w:val="hybridMultilevel"/>
    <w:tmpl w:val="93F0F440"/>
    <w:lvl w:ilvl="0" w:tplc="23886ED0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31A53903"/>
    <w:multiLevelType w:val="hybridMultilevel"/>
    <w:tmpl w:val="23A84A88"/>
    <w:lvl w:ilvl="0" w:tplc="0809000F">
      <w:start w:val="1"/>
      <w:numFmt w:val="decimal"/>
      <w:lvlText w:val="%1."/>
      <w:lvlJc w:val="left"/>
      <w:pPr>
        <w:ind w:left="270" w:hanging="360"/>
      </w:pPr>
    </w:lvl>
    <w:lvl w:ilvl="1" w:tplc="08090019" w:tentative="1">
      <w:start w:val="1"/>
      <w:numFmt w:val="lowerLetter"/>
      <w:lvlText w:val="%2."/>
      <w:lvlJc w:val="left"/>
      <w:pPr>
        <w:ind w:left="990" w:hanging="360"/>
      </w:pPr>
    </w:lvl>
    <w:lvl w:ilvl="2" w:tplc="0809001B" w:tentative="1">
      <w:start w:val="1"/>
      <w:numFmt w:val="lowerRoman"/>
      <w:lvlText w:val="%3."/>
      <w:lvlJc w:val="right"/>
      <w:pPr>
        <w:ind w:left="1710" w:hanging="180"/>
      </w:pPr>
    </w:lvl>
    <w:lvl w:ilvl="3" w:tplc="0809000F" w:tentative="1">
      <w:start w:val="1"/>
      <w:numFmt w:val="decimal"/>
      <w:lvlText w:val="%4."/>
      <w:lvlJc w:val="left"/>
      <w:pPr>
        <w:ind w:left="2430" w:hanging="360"/>
      </w:pPr>
    </w:lvl>
    <w:lvl w:ilvl="4" w:tplc="08090019" w:tentative="1">
      <w:start w:val="1"/>
      <w:numFmt w:val="lowerLetter"/>
      <w:lvlText w:val="%5."/>
      <w:lvlJc w:val="left"/>
      <w:pPr>
        <w:ind w:left="3150" w:hanging="360"/>
      </w:pPr>
    </w:lvl>
    <w:lvl w:ilvl="5" w:tplc="0809001B" w:tentative="1">
      <w:start w:val="1"/>
      <w:numFmt w:val="lowerRoman"/>
      <w:lvlText w:val="%6."/>
      <w:lvlJc w:val="right"/>
      <w:pPr>
        <w:ind w:left="3870" w:hanging="180"/>
      </w:pPr>
    </w:lvl>
    <w:lvl w:ilvl="6" w:tplc="0809000F" w:tentative="1">
      <w:start w:val="1"/>
      <w:numFmt w:val="decimal"/>
      <w:lvlText w:val="%7."/>
      <w:lvlJc w:val="left"/>
      <w:pPr>
        <w:ind w:left="4590" w:hanging="360"/>
      </w:pPr>
    </w:lvl>
    <w:lvl w:ilvl="7" w:tplc="08090019" w:tentative="1">
      <w:start w:val="1"/>
      <w:numFmt w:val="lowerLetter"/>
      <w:lvlText w:val="%8."/>
      <w:lvlJc w:val="left"/>
      <w:pPr>
        <w:ind w:left="5310" w:hanging="360"/>
      </w:pPr>
    </w:lvl>
    <w:lvl w:ilvl="8" w:tplc="08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 w15:restartNumberingAfterBreak="0">
    <w:nsid w:val="566C436E"/>
    <w:multiLevelType w:val="hybridMultilevel"/>
    <w:tmpl w:val="BFF49886"/>
    <w:lvl w:ilvl="0" w:tplc="C712B388">
      <w:start w:val="1"/>
      <w:numFmt w:val="decimal"/>
      <w:lvlText w:val="[000%1]"/>
      <w:lvlJc w:val="left"/>
      <w:pPr>
        <w:ind w:left="2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90" w:hanging="360"/>
      </w:pPr>
    </w:lvl>
    <w:lvl w:ilvl="2" w:tplc="0809001B" w:tentative="1">
      <w:start w:val="1"/>
      <w:numFmt w:val="lowerRoman"/>
      <w:lvlText w:val="%3."/>
      <w:lvlJc w:val="right"/>
      <w:pPr>
        <w:ind w:left="1710" w:hanging="180"/>
      </w:pPr>
    </w:lvl>
    <w:lvl w:ilvl="3" w:tplc="0809000F" w:tentative="1">
      <w:start w:val="1"/>
      <w:numFmt w:val="decimal"/>
      <w:lvlText w:val="%4."/>
      <w:lvlJc w:val="left"/>
      <w:pPr>
        <w:ind w:left="2430" w:hanging="360"/>
      </w:pPr>
    </w:lvl>
    <w:lvl w:ilvl="4" w:tplc="08090019" w:tentative="1">
      <w:start w:val="1"/>
      <w:numFmt w:val="lowerLetter"/>
      <w:lvlText w:val="%5."/>
      <w:lvlJc w:val="left"/>
      <w:pPr>
        <w:ind w:left="3150" w:hanging="360"/>
      </w:pPr>
    </w:lvl>
    <w:lvl w:ilvl="5" w:tplc="0809001B" w:tentative="1">
      <w:start w:val="1"/>
      <w:numFmt w:val="lowerRoman"/>
      <w:lvlText w:val="%6."/>
      <w:lvlJc w:val="right"/>
      <w:pPr>
        <w:ind w:left="3870" w:hanging="180"/>
      </w:pPr>
    </w:lvl>
    <w:lvl w:ilvl="6" w:tplc="0809000F" w:tentative="1">
      <w:start w:val="1"/>
      <w:numFmt w:val="decimal"/>
      <w:lvlText w:val="%7."/>
      <w:lvlJc w:val="left"/>
      <w:pPr>
        <w:ind w:left="4590" w:hanging="360"/>
      </w:pPr>
    </w:lvl>
    <w:lvl w:ilvl="7" w:tplc="08090019" w:tentative="1">
      <w:start w:val="1"/>
      <w:numFmt w:val="lowerLetter"/>
      <w:lvlText w:val="%8."/>
      <w:lvlJc w:val="left"/>
      <w:pPr>
        <w:ind w:left="5310" w:hanging="360"/>
      </w:pPr>
    </w:lvl>
    <w:lvl w:ilvl="8" w:tplc="08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4" w15:restartNumberingAfterBreak="0">
    <w:nsid w:val="6F3C2B6F"/>
    <w:multiLevelType w:val="hybridMultilevel"/>
    <w:tmpl w:val="17BE41B4"/>
    <w:lvl w:ilvl="0" w:tplc="F1BC491A">
      <w:start w:val="1"/>
      <w:numFmt w:val="decimal"/>
      <w:lvlText w:val="[Claim %1]"/>
      <w:lvlJc w:val="left"/>
    </w:lvl>
    <w:lvl w:ilvl="1" w:tplc="EF30C7BA">
      <w:start w:val="1"/>
      <w:numFmt w:val="decimal"/>
      <w:lvlText w:val=""/>
      <w:lvlJc w:val="left"/>
    </w:lvl>
    <w:lvl w:ilvl="2" w:tplc="D8F2593A">
      <w:start w:val="1"/>
      <w:numFmt w:val="decimal"/>
      <w:lvlText w:val=""/>
      <w:lvlJc w:val="left"/>
    </w:lvl>
    <w:lvl w:ilvl="3" w:tplc="9008F0D6">
      <w:start w:val="1"/>
      <w:numFmt w:val="decimal"/>
      <w:lvlText w:val=""/>
      <w:lvlJc w:val="left"/>
    </w:lvl>
    <w:lvl w:ilvl="4" w:tplc="ECB0D05E">
      <w:start w:val="1"/>
      <w:numFmt w:val="decimal"/>
      <w:lvlText w:val=""/>
      <w:lvlJc w:val="left"/>
    </w:lvl>
    <w:lvl w:ilvl="5" w:tplc="520875B2">
      <w:start w:val="1"/>
      <w:numFmt w:val="decimal"/>
      <w:lvlText w:val=""/>
      <w:lvlJc w:val="left"/>
    </w:lvl>
    <w:lvl w:ilvl="6" w:tplc="9DDA63E6">
      <w:numFmt w:val="decimal"/>
      <w:lvlText w:val=""/>
      <w:lvlJc w:val="left"/>
    </w:lvl>
    <w:lvl w:ilvl="7" w:tplc="D2D857E8">
      <w:numFmt w:val="decimal"/>
      <w:lvlText w:val=""/>
      <w:lvlJc w:val="left"/>
    </w:lvl>
    <w:lvl w:ilvl="8" w:tplc="E5DA71C2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6FE"/>
    <w:rsid w:val="000074C4"/>
    <w:rsid w:val="00186872"/>
    <w:rsid w:val="00211834"/>
    <w:rsid w:val="00247C3B"/>
    <w:rsid w:val="002956FE"/>
    <w:rsid w:val="009E0FB9"/>
    <w:rsid w:val="00A80205"/>
    <w:rsid w:val="00F5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273F08D9-7ED6-4A47-94E7-B317469A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  <w:rPr>
      <w:rFonts w:asci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  <w:rPr>
      <w:rFonts w:asci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rFonts w:ascii="Times New Roman"/>
      <w:i/>
      <w:iCs/>
    </w:rPr>
  </w:style>
  <w:style w:type="character" w:styleId="Hyperlink">
    <w:name w:val="Hyperlink"/>
    <w:basedOn w:val="DefaultParagraphFont"/>
    <w:uiPriority w:val="99"/>
    <w:unhideWhenUsed/>
    <w:rsid w:val="002956FE"/>
    <w:rPr>
      <w:rFonts w:ascii="Times New Roman"/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956FE"/>
    <w:pPr>
      <w:spacing w:after="0" w:line="240" w:lineRule="auto"/>
    </w:pPr>
    <w:rPr>
      <w:rFonts w:ascii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scriptionId">
    <w:name w:val="DescriptionId"/>
    <w:rsid w:val="002956FE"/>
  </w:style>
  <w:style w:type="paragraph" w:customStyle="1" w:styleId="LabelId">
    <w:name w:val="LabelId"/>
    <w:rsid w:val="002956FE"/>
  </w:style>
  <w:style w:type="paragraph" w:styleId="Footer">
    <w:name w:val="footer"/>
    <w:basedOn w:val="Normal"/>
    <w:link w:val="FooterChar"/>
    <w:uiPriority w:val="99"/>
    <w:unhideWhenUsed/>
    <w:rsid w:val="00186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872"/>
    <w:rPr>
      <w:rFonts w:asci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.doc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Excel_Worksheet.xlsx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scsl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LOMBARDI Tamira</dc:creator>
  <cp:keywords>FOR OFFICIAL USE ONLY</cp:keywords>
  <cp:lastModifiedBy>LOMBARDI Tamira</cp:lastModifiedBy>
  <cp:revision>6</cp:revision>
  <dcterms:created xsi:type="dcterms:W3CDTF">2023-02-08T10:25:00Z</dcterms:created>
  <dcterms:modified xsi:type="dcterms:W3CDTF">2023-02-13T14:28:00Z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04cd21d3-e6a3-464f-8dbc-120ef67d3f8c</vt:lpwstr>
  </property>
  <property fmtid="{D5CDD505-2E9C-101B-9397-08002B2CF9AE}" pid="3" name="TCSClassification">
    <vt:lpwstr>FOR OFFICIAL USE ONLY</vt:lpwstr>
  </property>
  <property fmtid="{D5CDD505-2E9C-101B-9397-08002B2CF9AE}" pid="4" name="Classification">
    <vt:lpwstr>For Official Use Only</vt:lpwstr>
  </property>
  <property fmtid="{D5CDD505-2E9C-101B-9397-08002B2CF9AE}" pid="5" name="VisualMarkings">
    <vt:lpwstr>Footer</vt:lpwstr>
  </property>
  <property fmtid="{D5CDD505-2E9C-101B-9397-08002B2CF9AE}" pid="6" name="Alignment">
    <vt:lpwstr>Centre</vt:lpwstr>
  </property>
  <property fmtid="{D5CDD505-2E9C-101B-9397-08002B2CF9AE}" pid="7" name="Language">
    <vt:lpwstr>English</vt:lpwstr>
  </property>
</Properties>
</file>