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PreVision Design</w:t>
      </w:r>
    </w:p>
    <w:p>
      <w:pPr>
        <w:spacing w:before="0" w:after="80"/>
      </w:pPr>
      <w:r>
        <w:rPr>
          <w:rFonts w:ascii="Arial" w:cs="Arial" w:eastAsia="Arial" w:hAnsi="Arial"/>
          <w:color w:val="2E5FA3"/>
          <w:sz w:val="26"/>
          <w:szCs w:val="26"/>
        </w:rPr>
        <w:t xml:space="preserve">Firm Overview Statements</w:t>
      </w:r>
    </w:p>
    <w:p>
      <w:pPr>
        <w:pBdr>
          <w:bottom w:val="single" w:color="2E5FA3" w:sz="12" w:space="1"/>
        </w:pBdr>
        <w:spacing w:before="0" w:after="480"/>
      </w:pPr>
      <w:r>
        <w:rPr>
          <w:rFonts w:ascii="Arial" w:cs="Arial" w:eastAsia="Arial" w:hAnsi="Arial"/>
          <w:color w:val="666666"/>
          <w:sz w:val="22"/>
          <w:szCs w:val="22"/>
        </w:rPr>
        <w:t xml:space="preserve">Shadow Analysis  ·  Visual Simulation  ·  CEQA Compliance</w:t>
      </w:r>
    </w:p>
    <w:p>
      <w:pPr>
        <w:pBdr>
          <w:bottom w:val="single" w:color="2E5FA3" w:sz="6" w:space="1"/>
        </w:pBdr>
        <w:spacing w:before="480" w:after="160"/>
      </w:pPr>
      <w:r>
        <w:rPr>
          <w:rFonts w:ascii="Arial" w:cs="Arial" w:eastAsia="Arial" w:hAnsi="Arial"/>
          <w:b/>
          <w:bCs/>
          <w:color w:val="1F3864"/>
          <w:sz w:val="28"/>
          <w:szCs w:val="28"/>
        </w:rPr>
        <w:t xml:space="preserve">General Firm Overview</w:t>
      </w:r>
    </w:p>
    <w:p>
      <w:pPr>
        <w:spacing w:before="240" w:after="80"/>
      </w:pPr>
      <w:r>
        <w:rPr>
          <w:rFonts w:ascii="Arial" w:cs="Arial" w:eastAsia="Arial" w:hAnsi="Arial"/>
          <w:b/>
          <w:bCs/>
          <w:color w:val="2E5FA3"/>
          <w:sz w:val="20"/>
          <w:szCs w:val="20"/>
        </w:rPr>
        <w:t xml:space="preserve">Suitable for: General qualifications, SOQs, website About page</w:t>
      </w:r>
    </w:p>
    <w:p>
      <w:pPr>
        <w:spacing w:before="0" w:after="160"/>
        <w:jc w:val="both"/>
      </w:pPr>
      <w:r>
        <w:rPr>
          <w:rFonts w:ascii="Arial" w:cs="Arial" w:eastAsia="Arial" w:hAnsi="Arial"/>
          <w:sz w:val="22"/>
          <w:szCs w:val="22"/>
        </w:rPr>
        <w:t xml:space="preserve">PreVision Design is a boutique architectural consulting firm based in Marin County, California, specializing in shadow analysis, CEQA Section 295 compliance, and visual simulation services. Led by licensed architect Adam Phillips (CA License C-30995), the firm has built an extensive track record of shadow impact assessments, solar studies, and photorealistic visualizations for projects ranging from residential infill to major institutional developments across the Bay Area and beyond. PreVision has collaborated with leading environmental consultants including ESA, SWCA, ICF, and Stantec, and served developers such as Tishman Speyer, Related California, and TMG Partners on projects throughout San Francisco, Oakland, and the broader California market.</w:t>
      </w:r>
    </w:p>
    <w:p>
      <w:pPr>
        <w:spacing w:before="0" w:after="160"/>
        <w:jc w:val="both"/>
      </w:pPr>
      <w:r>
        <w:rPr>
          <w:rFonts w:ascii="Arial" w:cs="Arial" w:eastAsia="Arial" w:hAnsi="Arial"/>
          <w:sz w:val="22"/>
          <w:szCs w:val="22"/>
        </w:rPr>
        <w:t xml:space="preserve">Our technical capabilities are anchored by Parasolv, our proprietary shadow analysis platform, which enables rapid and precise modeling of complex shadow phenomena in support of planning submissions and public hearings. We integrate advanced 3D modeling, GIS analysis, and custom visualization workflows to produce comprehensive documentation that meets the most demanding regulatory requirements — from shadow envelope studies and cumulative impact analyses to large-scale visual simulations for coastal and infrastructure projects. PreVision Design brings both technical rigor and collaborative flexibility to every engagement, providing the expertise that architects, developers, and environmental teams rely on to navigate California’s complex planning landscape.</w:t>
      </w:r>
    </w:p>
    <w:p>
      <w:r>
        <w:br w:type="page"/>
      </w:r>
    </w:p>
    <w:p>
      <w:pPr>
        <w:pBdr>
          <w:bottom w:val="single" w:color="2E5FA3" w:sz="6" w:space="1"/>
        </w:pBdr>
        <w:spacing w:before="480" w:after="160"/>
      </w:pPr>
      <w:r>
        <w:rPr>
          <w:rFonts w:ascii="Arial" w:cs="Arial" w:eastAsia="Arial" w:hAnsi="Arial"/>
          <w:b/>
          <w:bCs/>
          <w:color w:val="1F3864"/>
          <w:sz w:val="28"/>
          <w:szCs w:val="28"/>
        </w:rPr>
        <w:t xml:space="preserve">Shadow Analysis Focus</w:t>
      </w:r>
    </w:p>
    <w:p>
      <w:pPr>
        <w:spacing w:before="240" w:after="80"/>
      </w:pPr>
      <w:r>
        <w:rPr>
          <w:rFonts w:ascii="Arial" w:cs="Arial" w:eastAsia="Arial" w:hAnsi="Arial"/>
          <w:b/>
          <w:bCs/>
          <w:color w:val="2E5FA3"/>
          <w:sz w:val="20"/>
          <w:szCs w:val="20"/>
        </w:rPr>
        <w:t xml:space="preserve">Suitable for: CEQA shadow study RFPs, San Francisco Planning submissions, park impact studies</w:t>
      </w:r>
    </w:p>
    <w:p>
      <w:pPr>
        <w:spacing w:before="0" w:after="160"/>
        <w:jc w:val="both"/>
      </w:pPr>
      <w:r>
        <w:rPr>
          <w:rFonts w:ascii="Arial" w:cs="Arial" w:eastAsia="Arial" w:hAnsi="Arial"/>
          <w:sz w:val="22"/>
          <w:szCs w:val="22"/>
        </w:rPr>
        <w:t xml:space="preserve">PreVision Design is a boutique architectural consulting firm based in Marin County, California, specializing in shadow analysis and CEQA Section 295 compliance for planning submissions throughout California. Led by licensed architect Adam Phillips (CA License C-30995), the firm has completed shadow studies for over 150 projects across San Francisco, Oakland, and the broader Bay Area — from residential infill to large-scale institutional and mixed-use developments — with deep familiarity navigating the specific requirements of San Francisco Planning, SF Recreation and Park, and other municipal review bodies.</w:t>
      </w:r>
    </w:p>
    <w:p>
      <w:pPr>
        <w:spacing w:before="0" w:after="160"/>
        <w:jc w:val="both"/>
      </w:pPr>
      <w:r>
        <w:rPr>
          <w:rFonts w:ascii="Arial" w:cs="Arial" w:eastAsia="Arial" w:hAnsi="Arial"/>
          <w:sz w:val="22"/>
          <w:szCs w:val="22"/>
        </w:rPr>
        <w:t xml:space="preserve">Our technical process is anchored by Parasolv, our proprietary shadow analysis platform, which enables precise, defensible modeling of shadow impacts across all required study dates and times. We deliver the full range of shadow consulting services — including shadow impact assessments, envelope studies, cumulative analyses, location-duration heatmaps, and shadow fan diagrams — integrated with 3D modeling, GIS, and custom visualization workflows that produce court-ready documentation suitable for EIRs, planning hearings, and agency scoping submissions.</w:t>
      </w:r>
    </w:p>
    <w:p>
      <w:r>
        <w:br w:type="page"/>
      </w:r>
    </w:p>
    <w:p>
      <w:pPr>
        <w:pBdr>
          <w:bottom w:val="single" w:color="2E5FA3" w:sz="6" w:space="1"/>
        </w:pBdr>
        <w:spacing w:before="480" w:after="160"/>
      </w:pPr>
      <w:r>
        <w:rPr>
          <w:rFonts w:ascii="Arial" w:cs="Arial" w:eastAsia="Arial" w:hAnsi="Arial"/>
          <w:b/>
          <w:bCs/>
          <w:color w:val="1F3864"/>
          <w:sz w:val="28"/>
          <w:szCs w:val="28"/>
        </w:rPr>
        <w:t xml:space="preserve">Visual Simulation Focus</w:t>
      </w:r>
    </w:p>
    <w:p>
      <w:pPr>
        <w:spacing w:before="240" w:after="80"/>
      </w:pPr>
      <w:r>
        <w:rPr>
          <w:rFonts w:ascii="Arial" w:cs="Arial" w:eastAsia="Arial" w:hAnsi="Arial"/>
          <w:b/>
          <w:bCs/>
          <w:color w:val="2E5FA3"/>
          <w:sz w:val="20"/>
          <w:szCs w:val="20"/>
        </w:rPr>
        <w:t xml:space="preserve">Suitable for: EIR visual impact RFPs, photomontage services, aesthetic studies</w:t>
      </w:r>
    </w:p>
    <w:p>
      <w:pPr>
        <w:spacing w:before="0" w:after="160"/>
        <w:jc w:val="both"/>
      </w:pPr>
      <w:r>
        <w:rPr>
          <w:rFonts w:ascii="Arial" w:cs="Arial" w:eastAsia="Arial" w:hAnsi="Arial"/>
          <w:sz w:val="22"/>
          <w:szCs w:val="22"/>
        </w:rPr>
        <w:t xml:space="preserve">PreVision Design is a boutique architectural consulting firm based in Marin County, California, specializing in photorealistic visual simulations and photomontages for environmental review, planning approval, and public outreach. Led by licensed architect Adam Phillips (CA License C-30995), the firm produces accurate, compelling visualizations for projects ranging from neighborhood-scale residential developments to major infrastructure and institutional facilities, with clients including ESA, SWCA, ICF, and Stantec, and developers such as Tishman Speyer and Related California.</w:t>
      </w:r>
    </w:p>
    <w:p>
      <w:pPr>
        <w:spacing w:before="0" w:after="160"/>
        <w:jc w:val="both"/>
      </w:pPr>
      <w:r>
        <w:rPr>
          <w:rFonts w:ascii="Arial" w:cs="Arial" w:eastAsia="Arial" w:hAnsi="Arial"/>
          <w:sz w:val="22"/>
          <w:szCs w:val="22"/>
        </w:rPr>
        <w:t xml:space="preserve">Our visual simulation workflow combines rigorous field observation, advanced 3D modeling, and precise camera-matching methodology to produce photomontages that meet the technical standards required by California environmental review agencies. We have completed simulations for a wide range of project types — including high-rise towers, transit facilities, waterfront infrastructure, and master-planned communities — across urban, suburban, and coastal contexts throughout the Bay Area and California.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2026-03-31T02:27:46.041Z</dcterms:created>
  <dcterms:modified xsi:type="dcterms:W3CDTF">2026-03-31T02:27:46.042Z</dcterms:modified>
</cp:coreProperties>
</file>

<file path=docProps/custom.xml><?xml version="1.0" encoding="utf-8"?>
<Properties xmlns="http://schemas.openxmlformats.org/officeDocument/2006/custom-properties" xmlns:vt="http://schemas.openxmlformats.org/officeDocument/2006/docPropsVTypes"/>
</file>