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Stat 10 Lab Submission</w:t>
        <w:br w:type="textWrapping"/>
        <w:t xml:space="preserve">Name: Preyasi Gaur (UID: 705704939)</w:t>
        <w:br w:type="textWrapping"/>
        <w:t xml:space="preserve">Section: 4A</w:t>
      </w:r>
      <w:r w:rsidDel="00000000" w:rsidR="00000000" w:rsidRPr="00000000">
        <w:rPr>
          <w:rtl w:val="0"/>
        </w:rPr>
      </w:r>
    </w:p>
    <w:p w:rsidR="00000000" w:rsidDel="00000000" w:rsidP="00000000" w:rsidRDefault="00000000" w:rsidRPr="00000000" w14:paraId="00000002">
      <w:pPr>
        <w:jc w:val="center"/>
        <w:rPr>
          <w:sz w:val="24"/>
          <w:szCs w:val="24"/>
          <w:u w:val="single"/>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Section 1</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Vectors</w:t>
      </w:r>
    </w:p>
    <w:p w:rsidR="00000000" w:rsidDel="00000000" w:rsidP="00000000" w:rsidRDefault="00000000" w:rsidRPr="00000000" w14:paraId="00000006">
      <w:pPr>
        <w:numPr>
          <w:ilvl w:val="1"/>
          <w:numId w:val="1"/>
        </w:numPr>
        <w:ind w:left="1440" w:hanging="360"/>
        <w:rPr>
          <w:sz w:val="24"/>
          <w:szCs w:val="24"/>
        </w:rPr>
      </w:pPr>
      <w:r w:rsidDel="00000000" w:rsidR="00000000" w:rsidRPr="00000000">
        <w:rPr>
          <w:sz w:val="24"/>
          <w:szCs w:val="24"/>
          <w:rtl w:val="0"/>
        </w:rPr>
        <w:t xml:space="preserve">&gt; heights &lt;- c(170, 173, 175)</w:t>
      </w:r>
    </w:p>
    <w:p w:rsidR="00000000" w:rsidDel="00000000" w:rsidP="00000000" w:rsidRDefault="00000000" w:rsidRPr="00000000" w14:paraId="00000007">
      <w:pPr>
        <w:ind w:left="1440" w:firstLine="0"/>
        <w:rPr>
          <w:sz w:val="24"/>
          <w:szCs w:val="24"/>
        </w:rPr>
      </w:pPr>
      <w:r w:rsidDel="00000000" w:rsidR="00000000" w:rsidRPr="00000000">
        <w:rPr>
          <w:sz w:val="24"/>
          <w:szCs w:val="24"/>
          <w:rtl w:val="0"/>
        </w:rPr>
        <w:t xml:space="preserve">&gt; print(heights)</w:t>
        <w:br w:type="textWrapping"/>
      </w:r>
      <w:r w:rsidDel="00000000" w:rsidR="00000000" w:rsidRPr="00000000">
        <w:rPr>
          <w:sz w:val="24"/>
          <w:szCs w:val="24"/>
        </w:rPr>
        <w:drawing>
          <wp:inline distB="114300" distT="114300" distL="114300" distR="114300">
            <wp:extent cx="2605088" cy="579816"/>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05088" cy="579816"/>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08">
      <w:pPr>
        <w:numPr>
          <w:ilvl w:val="1"/>
          <w:numId w:val="1"/>
        </w:numPr>
        <w:ind w:left="1440" w:hanging="360"/>
        <w:rPr>
          <w:sz w:val="24"/>
          <w:szCs w:val="24"/>
        </w:rPr>
      </w:pPr>
      <w:r w:rsidDel="00000000" w:rsidR="00000000" w:rsidRPr="00000000">
        <w:rPr>
          <w:sz w:val="24"/>
          <w:szCs w:val="24"/>
          <w:rtl w:val="0"/>
        </w:rPr>
        <w:t xml:space="preserve">&gt; names &lt;- c("Preyasi","James", "Nate")</w:t>
      </w:r>
    </w:p>
    <w:p w:rsidR="00000000" w:rsidDel="00000000" w:rsidP="00000000" w:rsidRDefault="00000000" w:rsidRPr="00000000" w14:paraId="00000009">
      <w:pPr>
        <w:ind w:left="1440" w:firstLine="0"/>
        <w:rPr>
          <w:sz w:val="24"/>
          <w:szCs w:val="24"/>
        </w:rPr>
      </w:pPr>
      <w:r w:rsidDel="00000000" w:rsidR="00000000" w:rsidRPr="00000000">
        <w:rPr>
          <w:sz w:val="24"/>
          <w:szCs w:val="24"/>
          <w:rtl w:val="0"/>
        </w:rPr>
        <w:t xml:space="preserve">&gt; print(names)</w:t>
        <w:br w:type="textWrapping"/>
      </w:r>
      <w:r w:rsidDel="00000000" w:rsidR="00000000" w:rsidRPr="00000000">
        <w:rPr>
          <w:sz w:val="24"/>
          <w:szCs w:val="24"/>
        </w:rPr>
        <w:drawing>
          <wp:inline distB="114300" distT="114300" distL="114300" distR="114300">
            <wp:extent cx="3138488" cy="548242"/>
            <wp:effectExtent b="0" l="0" r="0" t="0"/>
            <wp:docPr id="2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138488" cy="548242"/>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0A">
      <w:pPr>
        <w:numPr>
          <w:ilvl w:val="1"/>
          <w:numId w:val="1"/>
        </w:numPr>
        <w:ind w:left="1440" w:hanging="360"/>
        <w:rPr>
          <w:sz w:val="24"/>
          <w:szCs w:val="24"/>
        </w:rPr>
      </w:pPr>
      <w:r w:rsidDel="00000000" w:rsidR="00000000" w:rsidRPr="00000000">
        <w:rPr>
          <w:sz w:val="24"/>
          <w:szCs w:val="24"/>
          <w:rtl w:val="0"/>
        </w:rPr>
        <w:t xml:space="preserve">&gt; cbind(heights, names)</w:t>
      </w:r>
    </w:p>
    <w:p w:rsidR="00000000" w:rsidDel="00000000" w:rsidP="00000000" w:rsidRDefault="00000000" w:rsidRPr="00000000" w14:paraId="0000000B">
      <w:pPr>
        <w:ind w:left="1440" w:firstLine="0"/>
        <w:rPr>
          <w:sz w:val="24"/>
          <w:szCs w:val="24"/>
        </w:rPr>
      </w:pPr>
      <w:r w:rsidDel="00000000" w:rsidR="00000000" w:rsidRPr="00000000">
        <w:rPr>
          <w:sz w:val="24"/>
          <w:szCs w:val="24"/>
          <w:rtl w:val="0"/>
        </w:rPr>
        <w:t xml:space="preserve">&gt; class(cbind(heights, names))</w:t>
      </w:r>
    </w:p>
    <w:p w:rsidR="00000000" w:rsidDel="00000000" w:rsidP="00000000" w:rsidRDefault="00000000" w:rsidRPr="00000000" w14:paraId="0000000C">
      <w:pPr>
        <w:ind w:left="1440" w:firstLine="0"/>
        <w:rPr>
          <w:sz w:val="24"/>
          <w:szCs w:val="24"/>
        </w:rPr>
      </w:pPr>
      <w:r w:rsidDel="00000000" w:rsidR="00000000" w:rsidRPr="00000000">
        <w:rPr>
          <w:sz w:val="24"/>
          <w:szCs w:val="24"/>
        </w:rPr>
        <w:drawing>
          <wp:inline distB="114300" distT="114300" distL="114300" distR="114300">
            <wp:extent cx="2160678" cy="1201499"/>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160678" cy="120149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sz w:val="24"/>
          <w:szCs w:val="24"/>
          <w:rtl w:val="0"/>
        </w:rPr>
        <w:t xml:space="preserve">cbind combines two vectors as columns into one data object and each value in the data object is converted to a character. By using the class() function we see that the class of the new object is a matrix. </w:t>
        <w:br w:type="textWrapping"/>
      </w:r>
    </w:p>
    <w:p w:rsidR="00000000" w:rsidDel="00000000" w:rsidP="00000000" w:rsidRDefault="00000000" w:rsidRPr="00000000" w14:paraId="0000000E">
      <w:pPr>
        <w:ind w:left="1440" w:firstLine="0"/>
        <w:rPr>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Downloading Data</w:t>
      </w:r>
    </w:p>
    <w:p w:rsidR="00000000" w:rsidDel="00000000" w:rsidP="00000000" w:rsidRDefault="00000000" w:rsidRPr="00000000" w14:paraId="00000010">
      <w:pPr>
        <w:numPr>
          <w:ilvl w:val="1"/>
          <w:numId w:val="1"/>
        </w:numPr>
        <w:ind w:left="1440" w:hanging="360"/>
        <w:rPr>
          <w:sz w:val="24"/>
          <w:szCs w:val="24"/>
        </w:rPr>
      </w:pPr>
      <w:r w:rsidDel="00000000" w:rsidR="00000000" w:rsidRPr="00000000">
        <w:rPr>
          <w:sz w:val="24"/>
          <w:szCs w:val="24"/>
          <w:rtl w:val="0"/>
        </w:rPr>
        <w:t xml:space="preserve">I first changed the working directory and then used the command:             &gt; NCbirths &lt;- read.csv(“births.csv)</w:t>
        <w:br w:type="textWrapping"/>
      </w:r>
      <w:r w:rsidDel="00000000" w:rsidR="00000000" w:rsidRPr="00000000">
        <w:rPr>
          <w:sz w:val="24"/>
          <w:szCs w:val="24"/>
        </w:rPr>
        <w:drawing>
          <wp:inline distB="114300" distT="114300" distL="114300" distR="114300">
            <wp:extent cx="5176838" cy="199109"/>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76838" cy="199109"/>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11">
      <w:pPr>
        <w:numPr>
          <w:ilvl w:val="1"/>
          <w:numId w:val="1"/>
        </w:numPr>
        <w:ind w:left="1440" w:hanging="360"/>
        <w:rPr>
          <w:sz w:val="24"/>
          <w:szCs w:val="24"/>
        </w:rPr>
      </w:pPr>
      <w:r w:rsidDel="00000000" w:rsidR="00000000" w:rsidRPr="00000000">
        <w:rPr>
          <w:sz w:val="24"/>
          <w:szCs w:val="24"/>
          <w:rtl w:val="0"/>
        </w:rPr>
        <w:t xml:space="preserve">&gt; </w:t>
      </w:r>
      <w:r w:rsidDel="00000000" w:rsidR="00000000" w:rsidRPr="00000000">
        <w:rPr>
          <w:sz w:val="24"/>
          <w:szCs w:val="24"/>
          <w:rtl w:val="0"/>
        </w:rPr>
        <w:t xml:space="preserve">head(NCbirths) </w:t>
        <w:br w:type="textWrapping"/>
        <w:t xml:space="preserve">Output: </w:t>
      </w:r>
    </w:p>
    <w:p w:rsidR="00000000" w:rsidDel="00000000" w:rsidP="00000000" w:rsidRDefault="00000000" w:rsidRPr="00000000" w14:paraId="00000012">
      <w:pPr>
        <w:ind w:left="1440" w:firstLine="0"/>
        <w:rPr>
          <w:sz w:val="24"/>
          <w:szCs w:val="24"/>
        </w:rPr>
      </w:pPr>
      <w:r w:rsidDel="00000000" w:rsidR="00000000" w:rsidRPr="00000000">
        <w:rPr>
          <w:sz w:val="24"/>
          <w:szCs w:val="24"/>
        </w:rPr>
        <w:drawing>
          <wp:inline distB="114300" distT="114300" distL="114300" distR="114300">
            <wp:extent cx="3886593" cy="2478249"/>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886593" cy="247824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144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14">
      <w:pPr>
        <w:ind w:left="1440" w:firstLine="0"/>
        <w:rPr>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Load the Maps Package </w:t>
      </w:r>
    </w:p>
    <w:p w:rsidR="00000000" w:rsidDel="00000000" w:rsidP="00000000" w:rsidRDefault="00000000" w:rsidRPr="00000000" w14:paraId="00000016">
      <w:pPr>
        <w:numPr>
          <w:ilvl w:val="1"/>
          <w:numId w:val="1"/>
        </w:numPr>
        <w:ind w:left="1440" w:hanging="360"/>
        <w:rPr>
          <w:sz w:val="24"/>
          <w:szCs w:val="24"/>
          <w:u w:val="none"/>
        </w:rPr>
      </w:pPr>
      <w:r w:rsidDel="00000000" w:rsidR="00000000" w:rsidRPr="00000000">
        <w:rPr>
          <w:sz w:val="24"/>
          <w:szCs w:val="24"/>
          <w:rtl w:val="0"/>
        </w:rPr>
        <w:t xml:space="preserve">&gt; install.packages(“maps”)</w:t>
        <w:br w:type="textWrapping"/>
        <w:t xml:space="preserve">&gt; find.package(“maps”)</w:t>
      </w:r>
    </w:p>
    <w:p w:rsidR="00000000" w:rsidDel="00000000" w:rsidP="00000000" w:rsidRDefault="00000000" w:rsidRPr="00000000" w14:paraId="00000017">
      <w:pPr>
        <w:ind w:left="1440" w:firstLine="0"/>
        <w:rPr>
          <w:sz w:val="24"/>
          <w:szCs w:val="24"/>
        </w:rPr>
      </w:pPr>
      <w:r w:rsidDel="00000000" w:rsidR="00000000" w:rsidRPr="00000000">
        <w:rPr>
          <w:sz w:val="24"/>
          <w:szCs w:val="24"/>
        </w:rPr>
        <w:drawing>
          <wp:inline distB="114300" distT="114300" distL="114300" distR="114300">
            <wp:extent cx="5510213" cy="344388"/>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10213" cy="3443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rPr>
          <w:sz w:val="24"/>
          <w:szCs w:val="24"/>
        </w:rPr>
      </w:pPr>
      <w:r w:rsidDel="00000000" w:rsidR="00000000" w:rsidRPr="00000000">
        <w:rPr>
          <w:rtl w:val="0"/>
        </w:rPr>
      </w:r>
    </w:p>
    <w:p w:rsidR="00000000" w:rsidDel="00000000" w:rsidP="00000000" w:rsidRDefault="00000000" w:rsidRPr="00000000" w14:paraId="00000019">
      <w:pPr>
        <w:numPr>
          <w:ilvl w:val="1"/>
          <w:numId w:val="1"/>
        </w:numPr>
        <w:ind w:left="1440" w:hanging="360"/>
        <w:rPr>
          <w:sz w:val="24"/>
          <w:szCs w:val="24"/>
          <w:u w:val="none"/>
        </w:rPr>
      </w:pPr>
      <w:r w:rsidDel="00000000" w:rsidR="00000000" w:rsidRPr="00000000">
        <w:rPr>
          <w:sz w:val="24"/>
          <w:szCs w:val="24"/>
          <w:rtl w:val="0"/>
        </w:rPr>
        <w:t xml:space="preserve">&gt; library(maps)</w:t>
        <w:br w:type="textWrapping"/>
        <w:t xml:space="preserve">&gt; map(“state”)</w:t>
      </w:r>
    </w:p>
    <w:p w:rsidR="00000000" w:rsidDel="00000000" w:rsidP="00000000" w:rsidRDefault="00000000" w:rsidRPr="00000000" w14:paraId="0000001A">
      <w:pPr>
        <w:ind w:left="1440" w:firstLine="0"/>
        <w:rPr>
          <w:sz w:val="24"/>
          <w:szCs w:val="24"/>
        </w:rPr>
      </w:pPr>
      <w:r w:rsidDel="00000000" w:rsidR="00000000" w:rsidRPr="00000000">
        <w:rPr>
          <w:sz w:val="24"/>
          <w:szCs w:val="24"/>
        </w:rPr>
        <w:drawing>
          <wp:inline distB="114300" distT="114300" distL="114300" distR="114300">
            <wp:extent cx="4171416" cy="2852347"/>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171416" cy="285234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sz w:val="24"/>
          <w:szCs w:val="24"/>
        </w:rPr>
      </w:pPr>
      <w:r w:rsidDel="00000000" w:rsidR="00000000" w:rsidRPr="00000000">
        <w:rPr>
          <w:rtl w:val="0"/>
        </w:rPr>
      </w:r>
    </w:p>
    <w:p w:rsidR="00000000" w:rsidDel="00000000" w:rsidP="00000000" w:rsidRDefault="00000000" w:rsidRPr="00000000" w14:paraId="0000001C">
      <w:pPr>
        <w:ind w:left="144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1440" w:firstLine="0"/>
        <w:rPr>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Perform Vector Operations</w:t>
      </w:r>
    </w:p>
    <w:p w:rsidR="00000000" w:rsidDel="00000000" w:rsidP="00000000" w:rsidRDefault="00000000" w:rsidRPr="00000000" w14:paraId="00000020">
      <w:pPr>
        <w:numPr>
          <w:ilvl w:val="1"/>
          <w:numId w:val="1"/>
        </w:numPr>
        <w:ind w:left="1440" w:hanging="360"/>
        <w:rPr>
          <w:sz w:val="24"/>
          <w:szCs w:val="24"/>
          <w:u w:val="none"/>
        </w:rPr>
      </w:pPr>
      <w:r w:rsidDel="00000000" w:rsidR="00000000" w:rsidRPr="00000000">
        <w:rPr>
          <w:sz w:val="24"/>
          <w:szCs w:val="24"/>
          <w:rtl w:val="0"/>
        </w:rPr>
        <w:t xml:space="preserve">&gt; weights &lt;- NCbirths$weights </w:t>
        <w:br w:type="textWrapping"/>
        <w:t xml:space="preserve">Output:</w:t>
      </w:r>
      <w:r w:rsidDel="00000000" w:rsidR="00000000" w:rsidRPr="00000000">
        <w:rPr>
          <w:sz w:val="24"/>
          <w:szCs w:val="24"/>
        </w:rPr>
        <w:drawing>
          <wp:inline distB="114300" distT="114300" distL="114300" distR="114300">
            <wp:extent cx="5434013" cy="1905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34013" cy="1905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21">
      <w:pPr>
        <w:numPr>
          <w:ilvl w:val="1"/>
          <w:numId w:val="1"/>
        </w:numPr>
        <w:ind w:left="1440" w:hanging="360"/>
        <w:rPr>
          <w:sz w:val="24"/>
          <w:szCs w:val="24"/>
          <w:u w:val="none"/>
        </w:rPr>
      </w:pPr>
      <w:r w:rsidDel="00000000" w:rsidR="00000000" w:rsidRPr="00000000">
        <w:rPr>
          <w:sz w:val="24"/>
          <w:szCs w:val="24"/>
          <w:rtl w:val="0"/>
        </w:rPr>
        <w:t xml:space="preserve">The weights are in ounces (oz)</w:t>
        <w:br w:type="textWrapping"/>
      </w:r>
    </w:p>
    <w:p w:rsidR="00000000" w:rsidDel="00000000" w:rsidP="00000000" w:rsidRDefault="00000000" w:rsidRPr="00000000" w14:paraId="00000022">
      <w:pPr>
        <w:numPr>
          <w:ilvl w:val="1"/>
          <w:numId w:val="1"/>
        </w:numPr>
        <w:ind w:left="1440" w:hanging="360"/>
        <w:rPr>
          <w:sz w:val="24"/>
          <w:szCs w:val="24"/>
          <w:u w:val="none"/>
        </w:rPr>
      </w:pPr>
      <w:r w:rsidDel="00000000" w:rsidR="00000000" w:rsidRPr="00000000">
        <w:rPr>
          <w:sz w:val="24"/>
          <w:szCs w:val="24"/>
          <w:rtl w:val="0"/>
        </w:rPr>
        <w:t xml:space="preserve">By looking up the conversion factor, I created a new variable weights_in_pounds by the following command: </w:t>
        <w:br w:type="textWrapping"/>
        <w:t xml:space="preserve">&gt; weights_in_pounds &lt;- weights / 16</w:t>
        <w:br w:type="textWrapping"/>
      </w:r>
      <w:r w:rsidDel="00000000" w:rsidR="00000000" w:rsidRPr="00000000">
        <w:rPr>
          <w:sz w:val="24"/>
          <w:szCs w:val="24"/>
        </w:rPr>
        <w:drawing>
          <wp:inline distB="114300" distT="114300" distL="114300" distR="114300">
            <wp:extent cx="5357813" cy="19050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57813" cy="1905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23">
      <w:pPr>
        <w:numPr>
          <w:ilvl w:val="1"/>
          <w:numId w:val="1"/>
        </w:numPr>
        <w:ind w:left="1440" w:hanging="360"/>
        <w:rPr>
          <w:sz w:val="24"/>
          <w:szCs w:val="24"/>
          <w:u w:val="none"/>
        </w:rPr>
      </w:pPr>
      <w:r w:rsidDel="00000000" w:rsidR="00000000" w:rsidRPr="00000000">
        <w:rPr>
          <w:sz w:val="24"/>
          <w:szCs w:val="24"/>
          <w:rtl w:val="0"/>
        </w:rPr>
        <w:t xml:space="preserve">&gt; weights_in_pounds[1:20] </w:t>
        <w:br w:type="textWrapping"/>
        <w:t xml:space="preserve">Output: </w:t>
      </w:r>
      <w:r w:rsidDel="00000000" w:rsidR="00000000" w:rsidRPr="00000000">
        <w:rPr>
          <w:sz w:val="24"/>
          <w:szCs w:val="24"/>
        </w:rPr>
        <w:drawing>
          <wp:inline distB="114300" distT="114300" distL="114300" distR="114300">
            <wp:extent cx="5514975" cy="436420"/>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14975" cy="4364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Section 2: Summarizing Data (one variable)</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0"/>
          <w:numId w:val="3"/>
        </w:numPr>
        <w:ind w:left="720" w:hanging="360"/>
        <w:rPr>
          <w:sz w:val="24"/>
          <w:szCs w:val="24"/>
          <w:u w:val="none"/>
        </w:rPr>
      </w:pPr>
      <w:r w:rsidDel="00000000" w:rsidR="00000000" w:rsidRPr="00000000">
        <w:rPr>
          <w:sz w:val="24"/>
          <w:szCs w:val="24"/>
          <w:rtl w:val="0"/>
        </w:rPr>
        <w:t xml:space="preserve">&gt; mean(weights_in_pounds)</w:t>
        <w:br w:type="textWrapping"/>
        <w:t xml:space="preserve">Output:</w:t>
        <w:br w:type="textWrapping"/>
      </w:r>
      <w:r w:rsidDel="00000000" w:rsidR="00000000" w:rsidRPr="00000000">
        <w:rPr>
          <w:sz w:val="24"/>
          <w:szCs w:val="24"/>
        </w:rPr>
        <w:drawing>
          <wp:inline distB="114300" distT="114300" distL="114300" distR="114300">
            <wp:extent cx="5288748" cy="332277"/>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88748" cy="332277"/>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29">
      <w:pPr>
        <w:numPr>
          <w:ilvl w:val="0"/>
          <w:numId w:val="3"/>
        </w:numPr>
        <w:ind w:left="720" w:hanging="360"/>
        <w:rPr>
          <w:sz w:val="24"/>
          <w:szCs w:val="24"/>
          <w:u w:val="none"/>
        </w:rPr>
      </w:pPr>
      <w:r w:rsidDel="00000000" w:rsidR="00000000" w:rsidRPr="00000000">
        <w:rPr>
          <w:sz w:val="24"/>
          <w:szCs w:val="24"/>
          <w:rtl w:val="0"/>
        </w:rPr>
        <w:t xml:space="preserve">&gt; install.packages(“mosaic”)</w:t>
        <w:br w:type="textWrapping"/>
        <w:t xml:space="preserve">&gt; library(mosaic)</w:t>
        <w:br w:type="textWrapping"/>
        <w:t xml:space="preserve">&gt; tally(NCbirths$Habit, format = “percent”)</w:t>
        <w:br w:type="textWrapping"/>
      </w:r>
      <w:r w:rsidDel="00000000" w:rsidR="00000000" w:rsidRPr="00000000">
        <w:rPr>
          <w:sz w:val="24"/>
          <w:szCs w:val="24"/>
        </w:rPr>
        <w:drawing>
          <wp:inline distB="114300" distT="114300" distL="114300" distR="114300">
            <wp:extent cx="3281363" cy="735211"/>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281363" cy="7352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Thus, 9.38755% of the mothers in the sample smoke. </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numPr>
          <w:ilvl w:val="0"/>
          <w:numId w:val="3"/>
        </w:numPr>
        <w:ind w:left="720" w:hanging="360"/>
        <w:rPr>
          <w:sz w:val="24"/>
          <w:szCs w:val="24"/>
          <w:u w:val="none"/>
        </w:rPr>
      </w:pPr>
      <w:r w:rsidDel="00000000" w:rsidR="00000000" w:rsidRPr="00000000">
        <w:rPr>
          <w:sz w:val="24"/>
          <w:szCs w:val="24"/>
          <w:rtl w:val="0"/>
        </w:rPr>
        <w:t xml:space="preserve">&gt; 21 - 9.38755</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Output:</w:t>
        <w:br w:type="textWrapping"/>
        <w:t xml:space="preserve"> </w:t>
      </w:r>
      <w:r w:rsidDel="00000000" w:rsidR="00000000" w:rsidRPr="00000000">
        <w:rPr>
          <w:sz w:val="24"/>
          <w:szCs w:val="24"/>
        </w:rPr>
        <w:drawing>
          <wp:inline distB="114300" distT="114300" distL="114300" distR="114300">
            <wp:extent cx="1234232" cy="374677"/>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234232" cy="3746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Thus, the percentage in (2) is 11.61245% off from the CDC’s report. </w:t>
        <w:br w:type="textWrapping"/>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r w:rsidDel="00000000" w:rsidR="00000000" w:rsidRPr="00000000">
        <w:rPr>
          <w:b w:val="1"/>
          <w:sz w:val="24"/>
          <w:szCs w:val="24"/>
          <w:rtl w:val="0"/>
        </w:rPr>
        <w:t xml:space="preserve">Section 3: Visualizing Data (one quantitative variable)</w:t>
      </w:r>
    </w:p>
    <w:p w:rsidR="00000000" w:rsidDel="00000000" w:rsidP="00000000" w:rsidRDefault="00000000" w:rsidRPr="00000000" w14:paraId="00000034">
      <w:pPr>
        <w:ind w:left="0" w:firstLine="0"/>
        <w:rPr>
          <w:b w:val="1"/>
          <w:sz w:val="24"/>
          <w:szCs w:val="24"/>
        </w:rPr>
      </w:pPr>
      <w:r w:rsidDel="00000000" w:rsidR="00000000" w:rsidRPr="00000000">
        <w:rPr>
          <w:rtl w:val="0"/>
        </w:rPr>
      </w:r>
    </w:p>
    <w:p w:rsidR="00000000" w:rsidDel="00000000" w:rsidP="00000000" w:rsidRDefault="00000000" w:rsidRPr="00000000" w14:paraId="00000035">
      <w:pPr>
        <w:numPr>
          <w:ilvl w:val="0"/>
          <w:numId w:val="2"/>
        </w:numPr>
        <w:ind w:left="720" w:hanging="360"/>
        <w:rPr>
          <w:sz w:val="24"/>
          <w:szCs w:val="24"/>
          <w:u w:val="none"/>
        </w:rPr>
      </w:pPr>
      <w:r w:rsidDel="00000000" w:rsidR="00000000" w:rsidRPr="00000000">
        <w:rPr>
          <w:sz w:val="24"/>
          <w:szCs w:val="24"/>
          <w:rtl w:val="0"/>
        </w:rPr>
        <w:t xml:space="preserve">&gt; dotPlot(weights_in_pounds, cex = 10)</w:t>
        <w:br w:type="textWrapping"/>
      </w:r>
      <w:r w:rsidDel="00000000" w:rsidR="00000000" w:rsidRPr="00000000">
        <w:rPr>
          <w:sz w:val="24"/>
          <w:szCs w:val="24"/>
        </w:rPr>
        <w:drawing>
          <wp:inline distB="114300" distT="114300" distL="114300" distR="114300">
            <wp:extent cx="4289091" cy="2555007"/>
            <wp:effectExtent b="0" l="0" r="0" t="0"/>
            <wp:docPr id="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289091" cy="2555007"/>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sz w:val="24"/>
          <w:szCs w:val="24"/>
          <w:rtl w:val="0"/>
        </w:rPr>
        <w:t xml:space="preserve">&gt; histogram(weights_in_pounds, breaks = 3)</w:t>
        <w:br w:type="textWrapping"/>
      </w:r>
    </w:p>
    <w:p w:rsidR="00000000" w:rsidDel="00000000" w:rsidP="00000000" w:rsidRDefault="00000000" w:rsidRPr="00000000" w14:paraId="00000037">
      <w:pPr>
        <w:ind w:left="720" w:firstLine="0"/>
        <w:rPr>
          <w:sz w:val="24"/>
          <w:szCs w:val="24"/>
        </w:rPr>
      </w:pPr>
      <w:r w:rsidDel="00000000" w:rsidR="00000000" w:rsidRPr="00000000">
        <w:rPr>
          <w:sz w:val="24"/>
          <w:szCs w:val="24"/>
        </w:rPr>
        <w:drawing>
          <wp:inline distB="114300" distT="114300" distL="114300" distR="114300">
            <wp:extent cx="4119563" cy="2502106"/>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19563" cy="250210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&gt; histogram(weights_in_pounds, breaks = 20)</w:t>
        <w:br w:type="textWrapping"/>
      </w:r>
      <w:r w:rsidDel="00000000" w:rsidR="00000000" w:rsidRPr="00000000">
        <w:rPr>
          <w:sz w:val="24"/>
          <w:szCs w:val="24"/>
        </w:rPr>
        <w:drawing>
          <wp:inline distB="114300" distT="114300" distL="114300" distR="114300">
            <wp:extent cx="4709054" cy="2870281"/>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709054" cy="287028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&gt; histogram(weights_in_pounds, breaks = 100)</w:t>
        <w:br w:type="textWrapping"/>
      </w:r>
      <w:r w:rsidDel="00000000" w:rsidR="00000000" w:rsidRPr="00000000">
        <w:rPr>
          <w:sz w:val="24"/>
          <w:szCs w:val="24"/>
        </w:rPr>
        <w:drawing>
          <wp:inline distB="114300" distT="114300" distL="114300" distR="114300">
            <wp:extent cx="4670906" cy="2856309"/>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670906" cy="285630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The histogram with 20 bins seems to give the best visualization since it allows for us to observe the general pattern of the data without interrupting the smoothness of representation. The histogram with 3 bins is too broad and not informative, while the histogram with 100 bins is too specific. </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3F">
      <w:pPr>
        <w:numPr>
          <w:ilvl w:val="0"/>
          <w:numId w:val="2"/>
        </w:numPr>
        <w:ind w:left="720" w:hanging="360"/>
        <w:rPr>
          <w:sz w:val="24"/>
          <w:szCs w:val="24"/>
          <w:u w:val="none"/>
        </w:rPr>
      </w:pPr>
      <w:r w:rsidDel="00000000" w:rsidR="00000000" w:rsidRPr="00000000">
        <w:rPr>
          <w:sz w:val="24"/>
          <w:szCs w:val="24"/>
          <w:rtl w:val="0"/>
        </w:rPr>
        <w:t xml:space="preserve">&gt; boxplot(NCbirths$Mage, NCbirths$Fage, names = c("Mother's Age", "Father's Age"))</w:t>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sz w:val="24"/>
          <w:szCs w:val="24"/>
        </w:rPr>
        <w:drawing>
          <wp:inline distB="114300" distT="114300" distL="114300" distR="114300">
            <wp:extent cx="4233863" cy="258001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233863" cy="258001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It is evident from the side by side box plots that the fathers tend to be older. </w:t>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2"/>
        </w:numPr>
        <w:ind w:left="720" w:hanging="360"/>
        <w:rPr>
          <w:sz w:val="24"/>
          <w:szCs w:val="24"/>
          <w:u w:val="none"/>
        </w:rPr>
      </w:pPr>
      <w:r w:rsidDel="00000000" w:rsidR="00000000" w:rsidRPr="00000000">
        <w:rPr>
          <w:sz w:val="24"/>
          <w:szCs w:val="24"/>
          <w:rtl w:val="0"/>
        </w:rPr>
        <w:t xml:space="preserve">&gt; histogram(~ weight | Habit, data = NCbirths, layout = c(1, 2))</w:t>
        <w:br w:type="textWrapping"/>
      </w:r>
      <w:r w:rsidDel="00000000" w:rsidR="00000000" w:rsidRPr="00000000">
        <w:rPr>
          <w:sz w:val="24"/>
          <w:szCs w:val="24"/>
        </w:rPr>
        <w:drawing>
          <wp:inline distB="114300" distT="114300" distL="114300" distR="114300">
            <wp:extent cx="3930632" cy="2670814"/>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930632" cy="267081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The above command creates two stacked density vs. weight histograms corresponding to two categories of the habit variable. Notice that the central tendency is higher for non-smoking mothers in comparison to smoking mothers, i.e. the variability in babies of smoking mothers is higher than non-smoking mothers.</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rPr>
          <w:b w:val="1"/>
          <w:sz w:val="24"/>
          <w:szCs w:val="24"/>
          <w:rtl w:val="0"/>
        </w:rPr>
        <w:t xml:space="preserve">Section 4: Visualizing Data (one quantitative)</w:t>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numPr>
          <w:ilvl w:val="0"/>
          <w:numId w:val="6"/>
        </w:numPr>
        <w:ind w:left="720" w:hanging="360"/>
        <w:rPr>
          <w:sz w:val="24"/>
          <w:szCs w:val="24"/>
          <w:u w:val="none"/>
        </w:rPr>
      </w:pPr>
      <w:r w:rsidDel="00000000" w:rsidR="00000000" w:rsidRPr="00000000">
        <w:rPr>
          <w:sz w:val="24"/>
          <w:szCs w:val="24"/>
          <w:rtl w:val="0"/>
        </w:rPr>
        <w:t xml:space="preserve">Smoking habits of the mother are likely to result in birth defects in children. </w:t>
        <w:br w:type="textWrapping"/>
        <w:t xml:space="preserve">&gt; tally(~Habit | BirthDef, data = NCbirths, format = "proportion")</w:t>
      </w:r>
    </w:p>
    <w:p w:rsidR="00000000" w:rsidDel="00000000" w:rsidP="00000000" w:rsidRDefault="00000000" w:rsidRPr="00000000" w14:paraId="0000004D">
      <w:pPr>
        <w:ind w:left="720" w:firstLine="0"/>
        <w:rPr>
          <w:sz w:val="24"/>
          <w:szCs w:val="24"/>
        </w:rPr>
      </w:pPr>
      <w:r w:rsidDel="00000000" w:rsidR="00000000" w:rsidRPr="00000000">
        <w:rPr>
          <w:sz w:val="24"/>
          <w:szCs w:val="24"/>
        </w:rPr>
        <w:drawing>
          <wp:inline distB="114300" distT="114300" distL="114300" distR="114300">
            <wp:extent cx="4652963" cy="835147"/>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652963" cy="83514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sz w:val="24"/>
          <w:szCs w:val="24"/>
          <w:rtl w:val="0"/>
        </w:rPr>
        <w:t xml:space="preserve">It is evident from the two-way table that approximately 90% of the children born from non-smoking mothers have zero birth defects, while only a meager 9% of the children born from smoking mothers have zero birth defects. Due to the stark difference in the statistics, we can attribute this variable to smoking.</w:t>
        <w:br w:type="textWrapping"/>
      </w:r>
    </w:p>
    <w:p w:rsidR="00000000" w:rsidDel="00000000" w:rsidP="00000000" w:rsidRDefault="00000000" w:rsidRPr="00000000" w14:paraId="0000004F">
      <w:pPr>
        <w:ind w:left="720" w:firstLine="0"/>
        <w:rPr>
          <w:sz w:val="24"/>
          <w:szCs w:val="24"/>
        </w:rPr>
      </w:pPr>
      <w:r w:rsidDel="00000000" w:rsidR="00000000" w:rsidRPr="00000000">
        <w:rPr>
          <w:rtl w:val="0"/>
        </w:rPr>
      </w:r>
    </w:p>
    <w:p w:rsidR="00000000" w:rsidDel="00000000" w:rsidP="00000000" w:rsidRDefault="00000000" w:rsidRPr="00000000" w14:paraId="00000050">
      <w:pPr>
        <w:ind w:left="0" w:firstLine="0"/>
        <w:rPr>
          <w:b w:val="1"/>
          <w:sz w:val="24"/>
          <w:szCs w:val="24"/>
        </w:rPr>
      </w:pPr>
      <w:r w:rsidDel="00000000" w:rsidR="00000000" w:rsidRPr="00000000">
        <w:rPr>
          <w:b w:val="1"/>
          <w:sz w:val="24"/>
          <w:szCs w:val="24"/>
          <w:rtl w:val="0"/>
        </w:rPr>
        <w:t xml:space="preserve">Section 5: Visualizing Data (two quantitative variables)</w:t>
        <w:br w:type="textWrapping"/>
      </w:r>
    </w:p>
    <w:p w:rsidR="00000000" w:rsidDel="00000000" w:rsidP="00000000" w:rsidRDefault="00000000" w:rsidRPr="00000000" w14:paraId="00000051">
      <w:pPr>
        <w:numPr>
          <w:ilvl w:val="0"/>
          <w:numId w:val="4"/>
        </w:numPr>
        <w:ind w:left="720" w:hanging="360"/>
        <w:rPr>
          <w:sz w:val="24"/>
          <w:szCs w:val="24"/>
          <w:u w:val="none"/>
        </w:rPr>
      </w:pPr>
      <w:r w:rsidDel="00000000" w:rsidR="00000000" w:rsidRPr="00000000">
        <w:rPr>
          <w:sz w:val="24"/>
          <w:szCs w:val="24"/>
          <w:rtl w:val="0"/>
        </w:rPr>
        <w:t xml:space="preserve">&gt; plot(NCbirths$weight ~ NCbirths$Mage, col = "purple",cex = 1, pch = 1, xlab = "Mother's Age", ylab = "Baby's Weight (in oz.)", main = "Baby's Weight vs Mother's Age")</w:t>
      </w:r>
    </w:p>
    <w:p w:rsidR="00000000" w:rsidDel="00000000" w:rsidP="00000000" w:rsidRDefault="00000000" w:rsidRPr="00000000" w14:paraId="00000052">
      <w:pPr>
        <w:ind w:left="720" w:firstLine="0"/>
        <w:rPr>
          <w:sz w:val="24"/>
          <w:szCs w:val="24"/>
        </w:rPr>
      </w:pPr>
      <w:r w:rsidDel="00000000" w:rsidR="00000000" w:rsidRPr="00000000">
        <w:rPr>
          <w:sz w:val="24"/>
          <w:szCs w:val="24"/>
        </w:rPr>
        <w:drawing>
          <wp:inline distB="114300" distT="114300" distL="114300" distR="114300">
            <wp:extent cx="5246096" cy="3303445"/>
            <wp:effectExtent b="0" l="0" r="0" t="0"/>
            <wp:docPr id="1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46096" cy="33034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Section 6: Visualizing Data (geographic data)</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numPr>
          <w:ilvl w:val="0"/>
          <w:numId w:val="5"/>
        </w:numPr>
        <w:ind w:left="720" w:hanging="360"/>
        <w:rPr>
          <w:sz w:val="24"/>
          <w:szCs w:val="24"/>
        </w:rPr>
      </w:pPr>
      <w:r w:rsidDel="00000000" w:rsidR="00000000" w:rsidRPr="00000000">
        <w:rPr>
          <w:sz w:val="24"/>
          <w:szCs w:val="24"/>
          <w:rtl w:val="0"/>
        </w:rPr>
        <w:t xml:space="preserve">&gt; a &lt;- read.table("http://www.stat.ucla.edu/~nchristo/statistics12/ozone.txt", header=TRUE)</w:t>
        <w:br w:type="textWrapping"/>
        <w:t xml:space="preserve">AQI_colors &lt;- c("aquamarine2", "gold", "darkmagenta", "steelblue2","firebrick1")</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AQI_levels &lt;- cut(a$o3, c(0, 0.06, 0.075, 0.104, 0.115, 0.374))</w:t>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plot(a$x,a$y, xlim=c(-125,-114),ylim=c(32,43), xlab="Longitude", ylab="Latitude", main="California Ozone Bubble Plot", "n")</w:t>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map("county", "ca",add=TRUE)</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points(a$x,a$y, cex=a$o3/mean(a$o3), col=AQI_colors[as.numeric(AQI_levels)], pch=15)</w:t>
      </w:r>
    </w:p>
    <w:p w:rsidR="00000000" w:rsidDel="00000000" w:rsidP="00000000" w:rsidRDefault="00000000" w:rsidRPr="00000000" w14:paraId="0000005D">
      <w:pPr>
        <w:ind w:left="720" w:firstLine="0"/>
        <w:rPr>
          <w:sz w:val="24"/>
          <w:szCs w:val="24"/>
        </w:rPr>
      </w:pPr>
      <w:r w:rsidDel="00000000" w:rsidR="00000000" w:rsidRPr="00000000">
        <w:rPr>
          <w:sz w:val="24"/>
          <w:szCs w:val="24"/>
        </w:rPr>
        <w:drawing>
          <wp:inline distB="114300" distT="114300" distL="114300" distR="114300">
            <wp:extent cx="5500688" cy="5343525"/>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500688"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1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