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67AB3B">
      <w:pPr>
        <w:spacing w:before="3500"/>
        <w:rPr>
          <w:rFonts w:hint="eastAsia"/>
          <w:lang w:eastAsia="zh-CN"/>
        </w:rPr>
      </w:pPr>
      <w:bookmarkStart w:id="37" w:name="_GoBack"/>
      <w:bookmarkEnd w:id="37"/>
      <w:r>
        <w:rPr>
          <w:rFonts w:hint="eastAsia"/>
          <w:lang w:eastAsia="zh-CN"/>
        </w:rPr>
        <w:t>AI生成</w:t>
      </w:r>
    </w:p>
    <w:p w14:paraId="7C1E7249">
      <w:pPr>
        <w:spacing w:before="3500"/>
        <w:rPr>
          <w:rFonts w:hint="eastAsia"/>
          <w:lang w:eastAsia="zh-CN"/>
        </w:rPr>
      </w:pPr>
    </w:p>
    <w:p w14:paraId="34B511CD">
      <w:pPr>
        <w:pStyle w:val="13"/>
        <w:jc w:val="center"/>
      </w:pPr>
      <w:r>
        <w:rPr>
          <w:b/>
          <w:bCs/>
        </w:rPr>
        <w:t>租户隐私保护指引</w:t>
      </w:r>
    </w:p>
    <w:p w14:paraId="69C02EA5">
      <w:pPr>
        <w:pStyle w:val="10"/>
        <w:jc w:val="center"/>
      </w:pPr>
      <w:r>
        <w:t>协调租户与客户信息收集知情权 · 含用户注册和登录指引</w:t>
      </w:r>
    </w:p>
    <w:p w14:paraId="708BF379">
      <w:pPr>
        <w:jc w:val="center"/>
      </w:pPr>
      <w:r>
        <w:t>平台运营方 | 2026年9月7日</w:t>
      </w:r>
    </w:p>
    <w:p w14:paraId="29B704C0">
      <w:pPr>
        <w:sectPr>
          <w:headerReference r:id="rId3" w:type="default"/>
          <w:footerReference r:id="rId4" w:type="default"/>
          <w:pgSz w:w="11906" w:h="16838"/>
          <w:pgMar w:top="1440" w:right="1440" w:bottom="1440" w:left="1440" w:header="708" w:footer="708" w:gutter="0"/>
          <w:cols w:space="720" w:num="1"/>
          <w:titlePg/>
          <w:docGrid w:linePitch="360" w:charSpace="0"/>
        </w:sectPr>
      </w:pPr>
    </w:p>
    <w:p w14:paraId="3E2050EE">
      <w:pPr>
        <w:pStyle w:val="2"/>
      </w:pPr>
      <w:r>
        <w:t>目录</w:t>
      </w:r>
    </w:p>
    <w:p w14:paraId="29E34FDB">
      <w:sdt>
        <w:sdtPr>
          <w:alias w:val="（在 Word/WPS 中右键此处 → 更新域，以显示目录及页码）"/>
          <w:id w:val="147476208"/>
        </w:sdtPr>
        <w:sdtContent/>
      </w:sdt>
    </w:p>
    <w:p w14:paraId="74C33621">
      <w:r>
        <w:br w:type="page"/>
      </w:r>
    </w:p>
    <w:p w14:paraId="7E2DA734">
      <w:pPr>
        <w:sectPr>
          <w:footerReference r:id="rId5" w:type="default"/>
          <w:pgSz w:w="11906" w:h="16838"/>
          <w:pgMar w:top="1440" w:right="1440" w:bottom="1440" w:left="1440" w:header="708" w:footer="708" w:gutter="0"/>
          <w:cols w:space="720" w:num="1"/>
          <w:titlePg/>
          <w:docGrid w:linePitch="360" w:charSpace="0"/>
        </w:sectPr>
      </w:pPr>
    </w:p>
    <w:p w14:paraId="4CA85D3B">
      <w:pPr>
        <w:pStyle w:val="3"/>
      </w:pPr>
      <w:bookmarkStart w:id="0" w:name="toc-anchor-0"/>
      <w:r>
        <w:t>第一章 总则</w:t>
      </w:r>
      <w:bookmarkEnd w:id="0"/>
    </w:p>
    <w:p w14:paraId="4F11E409">
      <w:pPr>
        <w:pStyle w:val="4"/>
      </w:pPr>
      <w:bookmarkStart w:id="1" w:name="toc-anchor-1"/>
      <w:r>
        <w:t>第一条 目的</w:t>
      </w:r>
      <w:bookmarkEnd w:id="1"/>
    </w:p>
    <w:p w14:paraId="65B7C3A6">
      <w:r>
        <w:t>本指引旨在明确租户在个人信息保护中的角色、义务和操作规范，协调租户与终端用户（客户）之间的信息收集知情权，指导租户依法合规收集和处理教师、学生及其监护人的个人信息，并为用户注册和登录流程提供合规操作指引。</w:t>
      </w:r>
    </w:p>
    <w:p w14:paraId="4CD17F39">
      <w:pPr>
        <w:pStyle w:val="4"/>
      </w:pPr>
      <w:bookmarkStart w:id="2" w:name="toc-anchor-2"/>
      <w:r>
        <w:t>第二条 适用范围</w:t>
      </w:r>
      <w:bookmarkEnd w:id="2"/>
    </w:p>
    <w:p w14:paraId="0E6C8F4A">
      <w:r>
        <w:t>本指引适用于租户及其工作人员在平台上收集、存储、使用、加工、传输终端用户个人信息的全过程，包括用户注册、登录、课程预约、通知联络、资质核验等场景。</w:t>
      </w:r>
    </w:p>
    <w:p w14:paraId="41C4D99D">
      <w:pPr>
        <w:pStyle w:val="3"/>
      </w:pPr>
      <w:bookmarkStart w:id="3" w:name="toc-anchor-3"/>
      <w:r>
        <w:t>第二章 租户角色与法律定位</w:t>
      </w:r>
      <w:bookmarkEnd w:id="3"/>
    </w:p>
    <w:p w14:paraId="1AE5674E">
      <w:pPr>
        <w:pStyle w:val="4"/>
      </w:pPr>
      <w:bookmarkStart w:id="4" w:name="toc-anchor-4"/>
      <w:r>
        <w:t>第三条 法律角色</w:t>
      </w:r>
      <w:bookmarkEnd w:id="4"/>
    </w:p>
    <w:p w14:paraId="27CC283C">
      <w:r>
        <w:t>租户在本平台个人信息处理活动中，定位为个人信息处理者。租户自行决定其收集的终端用户个人信息的目的和方式，承担个人信息处理的法定义务。</w:t>
      </w:r>
    </w:p>
    <w:p w14:paraId="31134559">
      <w:pPr>
        <w:pStyle w:val="4"/>
      </w:pPr>
      <w:bookmarkStart w:id="5" w:name="toc-anchor-5"/>
      <w:r>
        <w:t>第四条 核心义务</w:t>
      </w:r>
      <w:bookmarkEnd w:id="5"/>
    </w:p>
    <w:p w14:paraId="6C15E51D">
      <w:pPr>
        <w:pStyle w:val="18"/>
        <w:numPr>
          <w:ilvl w:val="0"/>
          <w:numId w:val="1"/>
        </w:numPr>
      </w:pPr>
      <w:r>
        <w:t>在收集个人信息前，以清晰易懂的方式向信息主体告知处理规则并取得同意；</w:t>
      </w:r>
    </w:p>
    <w:p w14:paraId="5CA815E3">
      <w:pPr>
        <w:pStyle w:val="18"/>
        <w:numPr>
          <w:ilvl w:val="0"/>
          <w:numId w:val="1"/>
        </w:numPr>
      </w:pPr>
      <w:r>
        <w:t>处理敏感个人信息前，取得信息主体的单独同意；</w:t>
      </w:r>
    </w:p>
    <w:p w14:paraId="14568B3D">
      <w:pPr>
        <w:pStyle w:val="18"/>
        <w:numPr>
          <w:ilvl w:val="0"/>
          <w:numId w:val="1"/>
        </w:numPr>
      </w:pPr>
      <w:r>
        <w:t>处理不满14周岁未成年人个人信息前，取得监护人的单独同意；</w:t>
      </w:r>
    </w:p>
    <w:p w14:paraId="62C90C19">
      <w:pPr>
        <w:pStyle w:val="18"/>
        <w:numPr>
          <w:ilvl w:val="0"/>
          <w:numId w:val="1"/>
        </w:numPr>
      </w:pPr>
      <w:r>
        <w:t>采取必要措施保障个人信息安全；</w:t>
      </w:r>
    </w:p>
    <w:p w14:paraId="4D23B2B1">
      <w:pPr>
        <w:pStyle w:val="18"/>
        <w:numPr>
          <w:ilvl w:val="0"/>
          <w:numId w:val="1"/>
        </w:numPr>
      </w:pPr>
      <w:r>
        <w:t>保障信息主体行使查询、更正、删除、撤回同意等权利；</w:t>
      </w:r>
    </w:p>
    <w:p w14:paraId="0263E163">
      <w:pPr>
        <w:pStyle w:val="18"/>
        <w:numPr>
          <w:ilvl w:val="0"/>
          <w:numId w:val="1"/>
        </w:numPr>
      </w:pPr>
      <w:r>
        <w:t>发生安全事件时，立即采取补救措施并报告；</w:t>
      </w:r>
    </w:p>
    <w:p w14:paraId="3758632E">
      <w:pPr>
        <w:pStyle w:val="18"/>
        <w:numPr>
          <w:ilvl w:val="0"/>
          <w:numId w:val="1"/>
        </w:numPr>
      </w:pPr>
      <w:r>
        <w:t>与平台运营方签订委托处理协议，明确双方权利义务。</w:t>
      </w:r>
    </w:p>
    <w:p w14:paraId="75680090">
      <w:pPr>
        <w:pStyle w:val="3"/>
      </w:pPr>
      <w:bookmarkStart w:id="6" w:name="toc-anchor-6"/>
      <w:r>
        <w:t>第三章 信息收集清单与合法性基础</w:t>
      </w:r>
      <w:bookmarkEnd w:id="6"/>
    </w:p>
    <w:p w14:paraId="411562AA">
      <w:pPr>
        <w:pStyle w:val="4"/>
      </w:pPr>
      <w:bookmarkStart w:id="7" w:name="toc-anchor-7"/>
      <w:r>
        <w:t>第五条 教师信息收集</w:t>
      </w:r>
      <w:bookmarkEnd w:id="7"/>
    </w:p>
    <w:tbl>
      <w:tblPr>
        <w:tblStyle w:val="14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72"/>
        <w:gridCol w:w="1872"/>
        <w:gridCol w:w="1872"/>
        <w:gridCol w:w="1872"/>
        <w:gridCol w:w="1872"/>
      </w:tblGrid>
      <w:tr w14:paraId="0E1AC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72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1001C">
            <w:r>
              <w:rPr>
                <w:b/>
                <w:bCs/>
                <w:color w:val="FFFFFF"/>
                <w:sz w:val="20"/>
                <w:szCs w:val="20"/>
              </w:rPr>
              <w:t>收集字段</w:t>
            </w:r>
          </w:p>
        </w:tc>
        <w:tc>
          <w:tcPr>
            <w:tcW w:w="1872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9095D">
            <w:r>
              <w:rPr>
                <w:b/>
                <w:bCs/>
                <w:color w:val="FFFFFF"/>
                <w:sz w:val="20"/>
                <w:szCs w:val="20"/>
              </w:rPr>
              <w:t>信息属性</w:t>
            </w:r>
          </w:p>
        </w:tc>
        <w:tc>
          <w:tcPr>
            <w:tcW w:w="1872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51E0B">
            <w:r>
              <w:rPr>
                <w:b/>
                <w:bCs/>
                <w:color w:val="FFFFFF"/>
                <w:sz w:val="20"/>
                <w:szCs w:val="20"/>
              </w:rPr>
              <w:t>收集目的</w:t>
            </w:r>
          </w:p>
        </w:tc>
        <w:tc>
          <w:tcPr>
            <w:tcW w:w="1872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B74B0">
            <w:r>
              <w:rPr>
                <w:b/>
                <w:bCs/>
                <w:color w:val="FFFFFF"/>
                <w:sz w:val="20"/>
                <w:szCs w:val="20"/>
              </w:rPr>
              <w:t>合法性基础</w:t>
            </w:r>
          </w:p>
        </w:tc>
        <w:tc>
          <w:tcPr>
            <w:tcW w:w="1872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BF433">
            <w:r>
              <w:rPr>
                <w:b/>
                <w:bCs/>
                <w:color w:val="FFFFFF"/>
                <w:sz w:val="20"/>
                <w:szCs w:val="20"/>
              </w:rPr>
              <w:t>同意方式</w:t>
            </w:r>
          </w:p>
        </w:tc>
      </w:tr>
      <w:tr w14:paraId="696F6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2FD21">
            <w:r>
              <w:rPr>
                <w:sz w:val="20"/>
                <w:szCs w:val="20"/>
              </w:rPr>
              <w:t>姓名</w:t>
            </w:r>
          </w:p>
        </w:tc>
        <w:tc>
          <w:tcPr>
            <w:tcW w:w="1872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99C7D">
            <w:r>
              <w:rPr>
                <w:sz w:val="20"/>
                <w:szCs w:val="20"/>
              </w:rPr>
              <w:t>一般个人信息</w:t>
            </w:r>
          </w:p>
        </w:tc>
        <w:tc>
          <w:tcPr>
            <w:tcW w:w="1872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83DBB">
            <w:r>
              <w:rPr>
                <w:sz w:val="20"/>
                <w:szCs w:val="20"/>
              </w:rPr>
              <w:t>课程管理、通知联络</w:t>
            </w:r>
          </w:p>
        </w:tc>
        <w:tc>
          <w:tcPr>
            <w:tcW w:w="1872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B7840">
            <w:r>
              <w:rPr>
                <w:sz w:val="20"/>
                <w:szCs w:val="20"/>
              </w:rPr>
              <w:t>合同履行所必需</w:t>
            </w:r>
          </w:p>
        </w:tc>
        <w:tc>
          <w:tcPr>
            <w:tcW w:w="1872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3686D">
            <w:r>
              <w:rPr>
                <w:sz w:val="20"/>
                <w:szCs w:val="20"/>
              </w:rPr>
              <w:t>注册时一并同意</w:t>
            </w:r>
          </w:p>
        </w:tc>
      </w:tr>
      <w:tr w14:paraId="5D4F2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389D1">
            <w:r>
              <w:rPr>
                <w:sz w:val="20"/>
                <w:szCs w:val="20"/>
              </w:rPr>
              <w:t>手机号码</w:t>
            </w:r>
          </w:p>
        </w:tc>
        <w:tc>
          <w:tcPr>
            <w:tcW w:w="1872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BBD0F">
            <w:r>
              <w:rPr>
                <w:sz w:val="20"/>
                <w:szCs w:val="20"/>
              </w:rPr>
              <w:t>一般个人信息</w:t>
            </w:r>
          </w:p>
        </w:tc>
        <w:tc>
          <w:tcPr>
            <w:tcW w:w="1872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AE0B6">
            <w:r>
              <w:rPr>
                <w:sz w:val="20"/>
                <w:szCs w:val="20"/>
              </w:rPr>
              <w:t>课程通知、身份验证</w:t>
            </w:r>
          </w:p>
        </w:tc>
        <w:tc>
          <w:tcPr>
            <w:tcW w:w="1872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C9C93">
            <w:r>
              <w:rPr>
                <w:sz w:val="20"/>
                <w:szCs w:val="20"/>
              </w:rPr>
              <w:t>合同履行所必需</w:t>
            </w:r>
          </w:p>
        </w:tc>
        <w:tc>
          <w:tcPr>
            <w:tcW w:w="1872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CB702">
            <w:r>
              <w:rPr>
                <w:sz w:val="20"/>
                <w:szCs w:val="20"/>
              </w:rPr>
              <w:t>注册时一并同意</w:t>
            </w:r>
          </w:p>
        </w:tc>
      </w:tr>
      <w:tr w14:paraId="66C46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5C4E9">
            <w:r>
              <w:rPr>
                <w:sz w:val="20"/>
                <w:szCs w:val="20"/>
              </w:rPr>
              <w:t>电子邮箱</w:t>
            </w:r>
          </w:p>
        </w:tc>
        <w:tc>
          <w:tcPr>
            <w:tcW w:w="1872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AD6E6">
            <w:r>
              <w:rPr>
                <w:sz w:val="20"/>
                <w:szCs w:val="20"/>
              </w:rPr>
              <w:t>一般个人信息</w:t>
            </w:r>
          </w:p>
        </w:tc>
        <w:tc>
          <w:tcPr>
            <w:tcW w:w="1872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711C7">
            <w:r>
              <w:rPr>
                <w:sz w:val="20"/>
                <w:szCs w:val="20"/>
              </w:rPr>
              <w:t>课程通知、账户管理</w:t>
            </w:r>
          </w:p>
        </w:tc>
        <w:tc>
          <w:tcPr>
            <w:tcW w:w="1872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41D90">
            <w:r>
              <w:rPr>
                <w:sz w:val="20"/>
                <w:szCs w:val="20"/>
              </w:rPr>
              <w:t>合同履行所必需</w:t>
            </w:r>
          </w:p>
        </w:tc>
        <w:tc>
          <w:tcPr>
            <w:tcW w:w="1872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F253D">
            <w:r>
              <w:rPr>
                <w:sz w:val="20"/>
                <w:szCs w:val="20"/>
              </w:rPr>
              <w:t>注册时一并同意</w:t>
            </w:r>
          </w:p>
        </w:tc>
      </w:tr>
      <w:tr w14:paraId="4A626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16362">
            <w:r>
              <w:rPr>
                <w:sz w:val="20"/>
                <w:szCs w:val="20"/>
              </w:rPr>
              <w:t>教师资格证编号</w:t>
            </w:r>
          </w:p>
        </w:tc>
        <w:tc>
          <w:tcPr>
            <w:tcW w:w="1872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957C9">
            <w:r>
              <w:rPr>
                <w:sz w:val="20"/>
                <w:szCs w:val="20"/>
              </w:rPr>
              <w:t>敏感个人信息</w:t>
            </w:r>
          </w:p>
        </w:tc>
        <w:tc>
          <w:tcPr>
            <w:tcW w:w="1872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A57C9">
            <w:r>
              <w:rPr>
                <w:sz w:val="20"/>
                <w:szCs w:val="20"/>
              </w:rPr>
              <w:t>教师资质核验</w:t>
            </w:r>
          </w:p>
        </w:tc>
        <w:tc>
          <w:tcPr>
            <w:tcW w:w="1872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BB384">
            <w:r>
              <w:rPr>
                <w:sz w:val="20"/>
                <w:szCs w:val="20"/>
              </w:rPr>
              <w:t>单独同意</w:t>
            </w:r>
          </w:p>
        </w:tc>
        <w:tc>
          <w:tcPr>
            <w:tcW w:w="1872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4E944">
            <w:r>
              <w:rPr>
                <w:sz w:val="20"/>
                <w:szCs w:val="20"/>
              </w:rPr>
              <w:t>单独弹窗同意</w:t>
            </w:r>
          </w:p>
        </w:tc>
      </w:tr>
      <w:tr w14:paraId="7F672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8E6DB">
            <w:r>
              <w:rPr>
                <w:sz w:val="20"/>
                <w:szCs w:val="20"/>
              </w:rPr>
              <w:t>资质证书扫描件</w:t>
            </w:r>
          </w:p>
        </w:tc>
        <w:tc>
          <w:tcPr>
            <w:tcW w:w="1872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0D92A">
            <w:r>
              <w:rPr>
                <w:sz w:val="20"/>
                <w:szCs w:val="20"/>
              </w:rPr>
              <w:t>敏感个人信息（含身份证号）</w:t>
            </w:r>
          </w:p>
        </w:tc>
        <w:tc>
          <w:tcPr>
            <w:tcW w:w="1872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47BB0">
            <w:r>
              <w:rPr>
                <w:sz w:val="20"/>
                <w:szCs w:val="20"/>
              </w:rPr>
              <w:t>资质核验存档</w:t>
            </w:r>
          </w:p>
        </w:tc>
        <w:tc>
          <w:tcPr>
            <w:tcW w:w="1872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3C89E">
            <w:r>
              <w:rPr>
                <w:sz w:val="20"/>
                <w:szCs w:val="20"/>
              </w:rPr>
              <w:t>单独同意</w:t>
            </w:r>
          </w:p>
        </w:tc>
        <w:tc>
          <w:tcPr>
            <w:tcW w:w="1872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EF08F">
            <w:r>
              <w:rPr>
                <w:sz w:val="20"/>
                <w:szCs w:val="20"/>
              </w:rPr>
              <w:t>单独弹窗同意</w:t>
            </w:r>
          </w:p>
        </w:tc>
      </w:tr>
    </w:tbl>
    <w:p w14:paraId="447639B4">
      <w:pPr>
        <w:pStyle w:val="4"/>
      </w:pPr>
      <w:bookmarkStart w:id="8" w:name="toc-anchor-8"/>
      <w:r>
        <w:t>第六条 学生信息收集</w:t>
      </w:r>
      <w:bookmarkEnd w:id="8"/>
    </w:p>
    <w:tbl>
      <w:tblPr>
        <w:tblStyle w:val="14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72"/>
        <w:gridCol w:w="1872"/>
        <w:gridCol w:w="1872"/>
        <w:gridCol w:w="1872"/>
        <w:gridCol w:w="1872"/>
      </w:tblGrid>
      <w:tr w14:paraId="37EE2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72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D606C">
            <w:r>
              <w:rPr>
                <w:b/>
                <w:bCs/>
                <w:color w:val="FFFFFF"/>
                <w:sz w:val="20"/>
                <w:szCs w:val="20"/>
              </w:rPr>
              <w:t>收集字段</w:t>
            </w:r>
          </w:p>
        </w:tc>
        <w:tc>
          <w:tcPr>
            <w:tcW w:w="1872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29AD3">
            <w:r>
              <w:rPr>
                <w:b/>
                <w:bCs/>
                <w:color w:val="FFFFFF"/>
                <w:sz w:val="20"/>
                <w:szCs w:val="20"/>
              </w:rPr>
              <w:t>信息属性</w:t>
            </w:r>
          </w:p>
        </w:tc>
        <w:tc>
          <w:tcPr>
            <w:tcW w:w="1872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F8873">
            <w:r>
              <w:rPr>
                <w:b/>
                <w:bCs/>
                <w:color w:val="FFFFFF"/>
                <w:sz w:val="20"/>
                <w:szCs w:val="20"/>
              </w:rPr>
              <w:t>收集目的</w:t>
            </w:r>
          </w:p>
        </w:tc>
        <w:tc>
          <w:tcPr>
            <w:tcW w:w="1872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A713A">
            <w:r>
              <w:rPr>
                <w:b/>
                <w:bCs/>
                <w:color w:val="FFFFFF"/>
                <w:sz w:val="20"/>
                <w:szCs w:val="20"/>
              </w:rPr>
              <w:t>合法性基础</w:t>
            </w:r>
          </w:p>
        </w:tc>
        <w:tc>
          <w:tcPr>
            <w:tcW w:w="1872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AB2D6">
            <w:r>
              <w:rPr>
                <w:b/>
                <w:bCs/>
                <w:color w:val="FFFFFF"/>
                <w:sz w:val="20"/>
                <w:szCs w:val="20"/>
              </w:rPr>
              <w:t>同意方式</w:t>
            </w:r>
          </w:p>
        </w:tc>
      </w:tr>
      <w:tr w14:paraId="67AB0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8C980">
            <w:r>
              <w:rPr>
                <w:sz w:val="20"/>
                <w:szCs w:val="20"/>
              </w:rPr>
              <w:t>姓名</w:t>
            </w:r>
          </w:p>
        </w:tc>
        <w:tc>
          <w:tcPr>
            <w:tcW w:w="1872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F2B25">
            <w:r>
              <w:rPr>
                <w:sz w:val="20"/>
                <w:szCs w:val="20"/>
              </w:rPr>
              <w:t>一般个人信息</w:t>
            </w:r>
          </w:p>
        </w:tc>
        <w:tc>
          <w:tcPr>
            <w:tcW w:w="1872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D1727">
            <w:r>
              <w:rPr>
                <w:sz w:val="20"/>
                <w:szCs w:val="20"/>
              </w:rPr>
              <w:t>课程预约、通知联络</w:t>
            </w:r>
          </w:p>
        </w:tc>
        <w:tc>
          <w:tcPr>
            <w:tcW w:w="1872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983B4">
            <w:r>
              <w:rPr>
                <w:sz w:val="20"/>
                <w:szCs w:val="20"/>
              </w:rPr>
              <w:t>本人/监护人同意</w:t>
            </w:r>
          </w:p>
        </w:tc>
        <w:tc>
          <w:tcPr>
            <w:tcW w:w="1872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8BAA3">
            <w:r>
              <w:rPr>
                <w:sz w:val="20"/>
                <w:szCs w:val="20"/>
              </w:rPr>
              <w:t>注册时同意</w:t>
            </w:r>
          </w:p>
        </w:tc>
      </w:tr>
      <w:tr w14:paraId="6EF30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1F2A6">
            <w:r>
              <w:rPr>
                <w:sz w:val="20"/>
                <w:szCs w:val="20"/>
              </w:rPr>
              <w:t>手机号码/电子邮箱</w:t>
            </w:r>
          </w:p>
        </w:tc>
        <w:tc>
          <w:tcPr>
            <w:tcW w:w="1872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AFC66">
            <w:r>
              <w:rPr>
                <w:sz w:val="20"/>
                <w:szCs w:val="20"/>
              </w:rPr>
              <w:t>一般个人信息</w:t>
            </w:r>
          </w:p>
        </w:tc>
        <w:tc>
          <w:tcPr>
            <w:tcW w:w="1872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749B0">
            <w:r>
              <w:rPr>
                <w:sz w:val="20"/>
                <w:szCs w:val="20"/>
              </w:rPr>
              <w:t>课程通知</w:t>
            </w:r>
          </w:p>
        </w:tc>
        <w:tc>
          <w:tcPr>
            <w:tcW w:w="1872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9D3CC">
            <w:r>
              <w:rPr>
                <w:sz w:val="20"/>
                <w:szCs w:val="20"/>
              </w:rPr>
              <w:t>本人/监护人同意</w:t>
            </w:r>
          </w:p>
        </w:tc>
        <w:tc>
          <w:tcPr>
            <w:tcW w:w="1872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75C37">
            <w:r>
              <w:rPr>
                <w:sz w:val="20"/>
                <w:szCs w:val="20"/>
              </w:rPr>
              <w:t>注册时同意</w:t>
            </w:r>
          </w:p>
        </w:tc>
      </w:tr>
      <w:tr w14:paraId="6FE3D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ECA15">
            <w:r>
              <w:rPr>
                <w:sz w:val="20"/>
                <w:szCs w:val="20"/>
              </w:rPr>
              <w:t>年级/班级</w:t>
            </w:r>
          </w:p>
        </w:tc>
        <w:tc>
          <w:tcPr>
            <w:tcW w:w="1872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181DB">
            <w:r>
              <w:rPr>
                <w:sz w:val="20"/>
                <w:szCs w:val="20"/>
              </w:rPr>
              <w:t>一般个人信息</w:t>
            </w:r>
          </w:p>
        </w:tc>
        <w:tc>
          <w:tcPr>
            <w:tcW w:w="1872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53A1D">
            <w:r>
              <w:rPr>
                <w:sz w:val="20"/>
                <w:szCs w:val="20"/>
              </w:rPr>
              <w:t>课程安排</w:t>
            </w:r>
          </w:p>
        </w:tc>
        <w:tc>
          <w:tcPr>
            <w:tcW w:w="1872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44FAA">
            <w:r>
              <w:rPr>
                <w:sz w:val="20"/>
                <w:szCs w:val="20"/>
              </w:rPr>
              <w:t>本人/监护人同意</w:t>
            </w:r>
          </w:p>
        </w:tc>
        <w:tc>
          <w:tcPr>
            <w:tcW w:w="1872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926D9">
            <w:r>
              <w:rPr>
                <w:sz w:val="20"/>
                <w:szCs w:val="20"/>
              </w:rPr>
              <w:t>注册时同意</w:t>
            </w:r>
          </w:p>
        </w:tc>
      </w:tr>
      <w:tr w14:paraId="3E594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E2E6D">
            <w:r>
              <w:rPr>
                <w:sz w:val="20"/>
                <w:szCs w:val="20"/>
              </w:rPr>
              <w:t>监护人联系方式（&lt;14岁）</w:t>
            </w:r>
          </w:p>
        </w:tc>
        <w:tc>
          <w:tcPr>
            <w:tcW w:w="1872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80F44">
            <w:r>
              <w:rPr>
                <w:sz w:val="20"/>
                <w:szCs w:val="20"/>
              </w:rPr>
              <w:t>敏感个人信息</w:t>
            </w:r>
          </w:p>
        </w:tc>
        <w:tc>
          <w:tcPr>
            <w:tcW w:w="1872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774E3">
            <w:r>
              <w:rPr>
                <w:sz w:val="20"/>
                <w:szCs w:val="20"/>
              </w:rPr>
              <w:t>通知联络、安全应急</w:t>
            </w:r>
          </w:p>
        </w:tc>
        <w:tc>
          <w:tcPr>
            <w:tcW w:w="1872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85D37">
            <w:r>
              <w:rPr>
                <w:sz w:val="20"/>
                <w:szCs w:val="20"/>
              </w:rPr>
              <w:t>监护人单独同意</w:t>
            </w:r>
          </w:p>
        </w:tc>
        <w:tc>
          <w:tcPr>
            <w:tcW w:w="1872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D7E43">
            <w:r>
              <w:rPr>
                <w:sz w:val="20"/>
                <w:szCs w:val="20"/>
              </w:rPr>
              <w:t>监护人单独弹窗同意</w:t>
            </w:r>
          </w:p>
        </w:tc>
      </w:tr>
    </w:tbl>
    <w:p w14:paraId="2D14BAA9">
      <w:pPr>
        <w:pStyle w:val="4"/>
      </w:pPr>
      <w:bookmarkStart w:id="9" w:name="toc-anchor-9"/>
      <w:r>
        <w:t>第七条 禁止收集的信息</w:t>
      </w:r>
      <w:bookmarkEnd w:id="9"/>
    </w:p>
    <w:p w14:paraId="36E9CC6C">
      <w:pPr>
        <w:pStyle w:val="18"/>
        <w:numPr>
          <w:ilvl w:val="0"/>
          <w:numId w:val="1"/>
        </w:numPr>
      </w:pPr>
      <w:r>
        <w:t>与课程服务无关的个人敏感信息（如医疗记录、金融信息等）；</w:t>
      </w:r>
    </w:p>
    <w:p w14:paraId="6172FDA4">
      <w:pPr>
        <w:pStyle w:val="18"/>
        <w:numPr>
          <w:ilvl w:val="0"/>
          <w:numId w:val="1"/>
        </w:numPr>
      </w:pPr>
      <w:r>
        <w:t>物理通信地址（信箱地址），在线预约系统以电子通知为主；</w:t>
      </w:r>
    </w:p>
    <w:p w14:paraId="372646F6">
      <w:pPr>
        <w:pStyle w:val="18"/>
        <w:numPr>
          <w:ilvl w:val="0"/>
          <w:numId w:val="1"/>
        </w:numPr>
      </w:pPr>
      <w:r>
        <w:t>生物识别信息（除非法律法规明确要求且取得单独同意）；</w:t>
      </w:r>
    </w:p>
    <w:p w14:paraId="3486C2F4">
      <w:pPr>
        <w:pStyle w:val="18"/>
        <w:numPr>
          <w:ilvl w:val="0"/>
          <w:numId w:val="1"/>
        </w:numPr>
      </w:pPr>
      <w:r>
        <w:t>超出最小必要范围的其他信息。</w:t>
      </w:r>
    </w:p>
    <w:p w14:paraId="4872FEB5">
      <w:pPr>
        <w:pStyle w:val="3"/>
      </w:pPr>
      <w:bookmarkStart w:id="10" w:name="toc-anchor-10"/>
      <w:r>
        <w:t>第四章 租户与客户知情权协调机制</w:t>
      </w:r>
      <w:bookmarkEnd w:id="10"/>
    </w:p>
    <w:p w14:paraId="31943074">
      <w:pPr>
        <w:pStyle w:val="4"/>
      </w:pPr>
      <w:bookmarkStart w:id="11" w:name="toc-anchor-11"/>
      <w:r>
        <w:t>第八条 租户对客户的告知义务</w:t>
      </w:r>
      <w:bookmarkEnd w:id="11"/>
    </w:p>
    <w:p w14:paraId="2447C560">
      <w:r>
        <w:t>租户在收集终端用户个人信息前，应当通过隐私政策向用户完整告知以下事项：</w:t>
      </w:r>
    </w:p>
    <w:p w14:paraId="13542811">
      <w:pPr>
        <w:pStyle w:val="18"/>
        <w:numPr>
          <w:ilvl w:val="0"/>
          <w:numId w:val="1"/>
        </w:numPr>
      </w:pPr>
      <w:r>
        <w:t>租户的名称和联系方式；</w:t>
      </w:r>
    </w:p>
    <w:p w14:paraId="76D0278C">
      <w:pPr>
        <w:pStyle w:val="18"/>
        <w:numPr>
          <w:ilvl w:val="0"/>
          <w:numId w:val="1"/>
        </w:numPr>
      </w:pPr>
      <w:r>
        <w:t>收集个人信息的种类、目的、方式和范围；</w:t>
      </w:r>
    </w:p>
    <w:p w14:paraId="60DFB962">
      <w:pPr>
        <w:pStyle w:val="18"/>
        <w:numPr>
          <w:ilvl w:val="0"/>
          <w:numId w:val="1"/>
        </w:numPr>
      </w:pPr>
      <w:r>
        <w:t>个人信息的存储期限和存储地点；</w:t>
      </w:r>
    </w:p>
    <w:p w14:paraId="317BD9B8">
      <w:pPr>
        <w:pStyle w:val="18"/>
        <w:numPr>
          <w:ilvl w:val="0"/>
          <w:numId w:val="1"/>
        </w:numPr>
      </w:pPr>
      <w:r>
        <w:t>个人信息是否及如何提供给第三方（含平台运营方）；</w:t>
      </w:r>
    </w:p>
    <w:p w14:paraId="6C7B5337">
      <w:pPr>
        <w:pStyle w:val="18"/>
        <w:numPr>
          <w:ilvl w:val="0"/>
          <w:numId w:val="1"/>
        </w:numPr>
      </w:pPr>
      <w:r>
        <w:t>信息主体行使权利的方式和程序；</w:t>
      </w:r>
    </w:p>
    <w:p w14:paraId="598C7979">
      <w:pPr>
        <w:pStyle w:val="18"/>
        <w:numPr>
          <w:ilvl w:val="0"/>
          <w:numId w:val="1"/>
        </w:numPr>
      </w:pPr>
      <w:r>
        <w:t>撤回同意的方式和程序。</w:t>
      </w:r>
    </w:p>
    <w:p w14:paraId="328BCEA6">
      <w:pPr>
        <w:pStyle w:val="4"/>
      </w:pPr>
      <w:bookmarkStart w:id="12" w:name="toc-anchor-12"/>
      <w:r>
        <w:t>第九条 客户对租户的知情权</w:t>
      </w:r>
      <w:bookmarkEnd w:id="12"/>
    </w:p>
    <w:p w14:paraId="4D37BE40">
      <w:r>
        <w:t>终端用户有权向租户行使以下权利：</w:t>
      </w:r>
    </w:p>
    <w:p w14:paraId="5A4183B0">
      <w:pPr>
        <w:pStyle w:val="18"/>
        <w:numPr>
          <w:ilvl w:val="0"/>
          <w:numId w:val="1"/>
        </w:numPr>
      </w:pPr>
      <w:r>
        <w:t>查询权：查询租户持有的其个人信息；</w:t>
      </w:r>
    </w:p>
    <w:p w14:paraId="0607B1B6">
      <w:pPr>
        <w:pStyle w:val="18"/>
        <w:numPr>
          <w:ilvl w:val="0"/>
          <w:numId w:val="1"/>
        </w:numPr>
      </w:pPr>
      <w:r>
        <w:t>更正权：要求更正不准确或不完整的信息；</w:t>
      </w:r>
    </w:p>
    <w:p w14:paraId="29046DAC">
      <w:pPr>
        <w:pStyle w:val="18"/>
        <w:numPr>
          <w:ilvl w:val="0"/>
          <w:numId w:val="1"/>
        </w:numPr>
      </w:pPr>
      <w:r>
        <w:t>删除权：在法定情形下要求删除其个人信息；</w:t>
      </w:r>
    </w:p>
    <w:p w14:paraId="326D22EA">
      <w:pPr>
        <w:pStyle w:val="18"/>
        <w:numPr>
          <w:ilvl w:val="0"/>
          <w:numId w:val="1"/>
        </w:numPr>
      </w:pPr>
      <w:r>
        <w:t>撤回同意权：撤回已作出的同意；</w:t>
      </w:r>
    </w:p>
    <w:p w14:paraId="6DC1F4AF">
      <w:pPr>
        <w:pStyle w:val="18"/>
        <w:numPr>
          <w:ilvl w:val="0"/>
          <w:numId w:val="1"/>
        </w:numPr>
      </w:pPr>
      <w:r>
        <w:t>可携带权：要求租户提供其个人信息的副本；</w:t>
      </w:r>
    </w:p>
    <w:p w14:paraId="14ABF8CE">
      <w:pPr>
        <w:pStyle w:val="18"/>
        <w:numPr>
          <w:ilvl w:val="0"/>
          <w:numId w:val="1"/>
        </w:numPr>
      </w:pPr>
      <w:r>
        <w:t>投诉权：向租户投诉或向监管部门举报。</w:t>
      </w:r>
    </w:p>
    <w:p w14:paraId="1826DC8A">
      <w:pPr>
        <w:pStyle w:val="4"/>
      </w:pPr>
      <w:bookmarkStart w:id="13" w:name="toc-anchor-13"/>
      <w:r>
        <w:t>第十条 知情权行使渠道</w:t>
      </w:r>
      <w:bookmarkEnd w:id="13"/>
    </w:p>
    <w:p w14:paraId="4F0E0A57">
      <w:pPr>
        <w:pStyle w:val="18"/>
        <w:numPr>
          <w:ilvl w:val="0"/>
          <w:numId w:val="1"/>
        </w:numPr>
      </w:pPr>
      <w:r>
        <w:t>租户应当在平台中提供"隐私设置"入口，用户可查看和修改个人信息；</w:t>
      </w:r>
    </w:p>
    <w:p w14:paraId="3F0466AA">
      <w:pPr>
        <w:pStyle w:val="18"/>
        <w:numPr>
          <w:ilvl w:val="0"/>
          <w:numId w:val="1"/>
        </w:numPr>
      </w:pPr>
      <w:r>
        <w:t>提供"注销账户"功能，用户可申请删除其个人信息；</w:t>
      </w:r>
    </w:p>
    <w:p w14:paraId="6FD585A6">
      <w:pPr>
        <w:pStyle w:val="18"/>
        <w:numPr>
          <w:ilvl w:val="0"/>
          <w:numId w:val="1"/>
        </w:numPr>
      </w:pPr>
      <w:r>
        <w:t>提供"撤回同意"功能，用户可一键撤回已作出的同意；</w:t>
      </w:r>
    </w:p>
    <w:p w14:paraId="6E080B5D">
      <w:pPr>
        <w:pStyle w:val="18"/>
        <w:numPr>
          <w:ilvl w:val="0"/>
          <w:numId w:val="1"/>
        </w:numPr>
      </w:pPr>
      <w:r>
        <w:t>提供客服联系方式，受理用户的权利请求；</w:t>
      </w:r>
    </w:p>
    <w:p w14:paraId="26543963">
      <w:pPr>
        <w:pStyle w:val="18"/>
        <w:numPr>
          <w:ilvl w:val="0"/>
          <w:numId w:val="1"/>
        </w:numPr>
      </w:pPr>
      <w:r>
        <w:t>权利请求应当在15个工作日内予以答复。</w:t>
      </w:r>
    </w:p>
    <w:p w14:paraId="496F2022">
      <w:pPr>
        <w:pStyle w:val="4"/>
      </w:pPr>
      <w:bookmarkStart w:id="14" w:name="toc-anchor-14"/>
      <w:r>
        <w:t>第十一条 租户与平台的信息协调</w:t>
      </w:r>
      <w:bookmarkEnd w:id="14"/>
    </w:p>
    <w:p w14:paraId="1F4B3D74">
      <w:pPr>
        <w:pStyle w:val="18"/>
        <w:numPr>
          <w:ilvl w:val="0"/>
          <w:numId w:val="1"/>
        </w:numPr>
      </w:pPr>
      <w:r>
        <w:t>租户应当向平台运营方提供其个人信息保护制度概要；</w:t>
      </w:r>
    </w:p>
    <w:p w14:paraId="6385F978">
      <w:pPr>
        <w:pStyle w:val="18"/>
        <w:numPr>
          <w:ilvl w:val="0"/>
          <w:numId w:val="1"/>
        </w:numPr>
      </w:pPr>
      <w:r>
        <w:t>租户应当配合平台运营方的安全审计和合规检查；</w:t>
      </w:r>
    </w:p>
    <w:p w14:paraId="7E48A312">
      <w:pPr>
        <w:pStyle w:val="18"/>
        <w:numPr>
          <w:ilvl w:val="0"/>
          <w:numId w:val="1"/>
        </w:numPr>
      </w:pPr>
      <w:r>
        <w:t>租户发生安全事件时，应当立即通知平台运营方；</w:t>
      </w:r>
    </w:p>
    <w:p w14:paraId="6465A52C">
      <w:pPr>
        <w:pStyle w:val="18"/>
        <w:numPr>
          <w:ilvl w:val="0"/>
          <w:numId w:val="1"/>
        </w:numPr>
      </w:pPr>
      <w:r>
        <w:t>租户变更个人信息处理规则的，应当通知平台运营方。</w:t>
      </w:r>
    </w:p>
    <w:p w14:paraId="7F01EA5C">
      <w:pPr>
        <w:pStyle w:val="3"/>
      </w:pPr>
      <w:bookmarkStart w:id="15" w:name="toc-anchor-15"/>
      <w:r>
        <w:t>第五章 敏感信息处理</w:t>
      </w:r>
      <w:bookmarkEnd w:id="15"/>
    </w:p>
    <w:p w14:paraId="5F118B8F">
      <w:pPr>
        <w:pStyle w:val="4"/>
      </w:pPr>
      <w:bookmarkStart w:id="16" w:name="toc-anchor-16"/>
      <w:r>
        <w:t>第十二条 敏感信息识别与标记</w:t>
      </w:r>
      <w:bookmarkEnd w:id="16"/>
    </w:p>
    <w:p w14:paraId="43A8F06B">
      <w:r>
        <w:t>租户应当对其收集的个人信息进行敏感属性标记：</w:t>
      </w:r>
    </w:p>
    <w:p w14:paraId="1B4DEE2C">
      <w:pPr>
        <w:pStyle w:val="18"/>
        <w:numPr>
          <w:ilvl w:val="0"/>
          <w:numId w:val="1"/>
        </w:numPr>
      </w:pPr>
      <w:r>
        <w:t>教师资质文件中的身份证号 → 敏感信息，需单独同意；</w:t>
      </w:r>
    </w:p>
    <w:p w14:paraId="30FBF914">
      <w:pPr>
        <w:pStyle w:val="18"/>
        <w:numPr>
          <w:ilvl w:val="0"/>
          <w:numId w:val="1"/>
        </w:numPr>
      </w:pPr>
      <w:r>
        <w:t>不满14周岁学生的全部个人信息 → 敏感信息，需监护人单独同意；</w:t>
      </w:r>
    </w:p>
    <w:p w14:paraId="386F5BA5">
      <w:pPr>
        <w:pStyle w:val="18"/>
        <w:numPr>
          <w:ilvl w:val="0"/>
          <w:numId w:val="1"/>
        </w:numPr>
      </w:pPr>
      <w:r>
        <w:t>监护人联系方式（涉及未成年人保护） → 敏感信息，需监护人单独同意。</w:t>
      </w:r>
    </w:p>
    <w:p w14:paraId="4AB3EB78">
      <w:pPr>
        <w:pStyle w:val="4"/>
      </w:pPr>
      <w:bookmarkStart w:id="17" w:name="toc-anchor-17"/>
      <w:r>
        <w:t>第十三条 敏感信息处理规则</w:t>
      </w:r>
      <w:bookmarkEnd w:id="17"/>
    </w:p>
    <w:p w14:paraId="74310AF1">
      <w:pPr>
        <w:pStyle w:val="18"/>
        <w:numPr>
          <w:ilvl w:val="0"/>
          <w:numId w:val="1"/>
        </w:numPr>
      </w:pPr>
      <w:r>
        <w:t>收集前获取单独同意，同意文本单独展示，不得与一般信息合并；</w:t>
      </w:r>
    </w:p>
    <w:p w14:paraId="5F255194">
      <w:pPr>
        <w:pStyle w:val="18"/>
        <w:numPr>
          <w:ilvl w:val="0"/>
          <w:numId w:val="1"/>
        </w:numPr>
      </w:pPr>
      <w:r>
        <w:t>加密存储，前端展示时脱敏处理（身份证号仅显示前4后2位）；</w:t>
      </w:r>
    </w:p>
    <w:p w14:paraId="512D8F12">
      <w:pPr>
        <w:pStyle w:val="18"/>
        <w:numPr>
          <w:ilvl w:val="0"/>
          <w:numId w:val="1"/>
        </w:numPr>
      </w:pPr>
      <w:r>
        <w:t>访问权限严格限制，仅授权核验人员；</w:t>
      </w:r>
    </w:p>
    <w:p w14:paraId="68BF4152">
      <w:pPr>
        <w:pStyle w:val="18"/>
        <w:numPr>
          <w:ilvl w:val="0"/>
          <w:numId w:val="1"/>
        </w:numPr>
      </w:pPr>
      <w:r>
        <w:t>不得用于资质核验以外的其他用途；</w:t>
      </w:r>
    </w:p>
    <w:p w14:paraId="17DD7407">
      <w:pPr>
        <w:pStyle w:val="18"/>
        <w:numPr>
          <w:ilvl w:val="0"/>
          <w:numId w:val="1"/>
        </w:numPr>
      </w:pPr>
      <w:r>
        <w:t>核验完成后，资质文件应当在合理期限内删除或归档加密存储。</w:t>
      </w:r>
    </w:p>
    <w:p w14:paraId="0ADA8387">
      <w:pPr>
        <w:pStyle w:val="3"/>
      </w:pPr>
      <w:bookmarkStart w:id="18" w:name="toc-anchor-18"/>
      <w:r>
        <w:t>第六章 未成年人保护</w:t>
      </w:r>
      <w:bookmarkEnd w:id="18"/>
    </w:p>
    <w:p w14:paraId="56BCF91B">
      <w:pPr>
        <w:pStyle w:val="4"/>
      </w:pPr>
      <w:bookmarkStart w:id="19" w:name="toc-anchor-19"/>
      <w:r>
        <w:t>第十四条 监护人同意机制</w:t>
      </w:r>
      <w:bookmarkEnd w:id="19"/>
    </w:p>
    <w:p w14:paraId="1C2E9637">
      <w:r>
        <w:t>收集不满14周岁学生的个人信息前，必须获取监护人的单独同意：</w:t>
      </w:r>
    </w:p>
    <w:p w14:paraId="140A1D86">
      <w:pPr>
        <w:pStyle w:val="18"/>
        <w:numPr>
          <w:ilvl w:val="0"/>
          <w:numId w:val="1"/>
        </w:numPr>
      </w:pPr>
      <w:r>
        <w:t>在学生注册环节，系统自动识别年龄，不满14周岁的触发监护人同意流程；</w:t>
      </w:r>
    </w:p>
    <w:p w14:paraId="219B30B5">
      <w:pPr>
        <w:pStyle w:val="18"/>
        <w:numPr>
          <w:ilvl w:val="0"/>
          <w:numId w:val="1"/>
        </w:numPr>
      </w:pPr>
      <w:r>
        <w:t>监护人需提供姓名、与学生的关系、联系方式，并阅读同意文本；</w:t>
      </w:r>
    </w:p>
    <w:p w14:paraId="6D53A050">
      <w:pPr>
        <w:pStyle w:val="18"/>
        <w:numPr>
          <w:ilvl w:val="0"/>
          <w:numId w:val="1"/>
        </w:numPr>
      </w:pPr>
      <w:r>
        <w:t>同意文本应当以监护人能够理解的方式撰写，告知处理目的、方式、范围及影响；</w:t>
      </w:r>
    </w:p>
    <w:p w14:paraId="76913E2F">
      <w:pPr>
        <w:pStyle w:val="18"/>
        <w:numPr>
          <w:ilvl w:val="0"/>
          <w:numId w:val="1"/>
        </w:numPr>
      </w:pPr>
      <w:r>
        <w:t>监护人同意通过明示方式获取（勾选+点击确认），不得默认勾选；</w:t>
      </w:r>
    </w:p>
    <w:p w14:paraId="6D32A567">
      <w:pPr>
        <w:pStyle w:val="18"/>
        <w:numPr>
          <w:ilvl w:val="0"/>
          <w:numId w:val="1"/>
        </w:numPr>
      </w:pPr>
      <w:r>
        <w:t>系统应当记录监护人同意的时间、方式和内容。</w:t>
      </w:r>
    </w:p>
    <w:p w14:paraId="4CBC6B16">
      <w:pPr>
        <w:pStyle w:val="4"/>
      </w:pPr>
      <w:bookmarkStart w:id="20" w:name="toc-anchor-20"/>
      <w:r>
        <w:t>第十五条 未成年人专门处理规则</w:t>
      </w:r>
      <w:bookmarkEnd w:id="20"/>
    </w:p>
    <w:p w14:paraId="5002B1D2">
      <w:pPr>
        <w:pStyle w:val="18"/>
        <w:numPr>
          <w:ilvl w:val="0"/>
          <w:numId w:val="1"/>
        </w:numPr>
      </w:pPr>
      <w:r>
        <w:t>制定专门的未成年人个人信息处理规则，在隐私政策中单独成章；</w:t>
      </w:r>
    </w:p>
    <w:p w14:paraId="39403895">
      <w:pPr>
        <w:pStyle w:val="18"/>
        <w:numPr>
          <w:ilvl w:val="0"/>
          <w:numId w:val="1"/>
        </w:numPr>
      </w:pPr>
      <w:r>
        <w:t>不得对未成年人进行用户画像和个性化推荐；</w:t>
      </w:r>
    </w:p>
    <w:p w14:paraId="516DA852">
      <w:pPr>
        <w:pStyle w:val="18"/>
        <w:numPr>
          <w:ilvl w:val="0"/>
          <w:numId w:val="1"/>
        </w:numPr>
      </w:pPr>
      <w:r>
        <w:t>不得利用未成年人个人信息进行自动化决策；</w:t>
      </w:r>
    </w:p>
    <w:p w14:paraId="552C6A7E">
      <w:pPr>
        <w:pStyle w:val="18"/>
        <w:numPr>
          <w:ilvl w:val="0"/>
          <w:numId w:val="1"/>
        </w:numPr>
      </w:pPr>
      <w:r>
        <w:t>不得向第三方提供未成年人个人信息（法律法规另有规定的除外）；</w:t>
      </w:r>
    </w:p>
    <w:p w14:paraId="32609470">
      <w:pPr>
        <w:pStyle w:val="18"/>
        <w:numPr>
          <w:ilvl w:val="0"/>
          <w:numId w:val="1"/>
        </w:numPr>
      </w:pPr>
      <w:r>
        <w:t>监护人有权查询、更正、删除其被监护人的个人信息。</w:t>
      </w:r>
    </w:p>
    <w:p w14:paraId="63F52871">
      <w:pPr>
        <w:pStyle w:val="3"/>
      </w:pPr>
      <w:bookmarkStart w:id="21" w:name="toc-anchor-21"/>
      <w:r>
        <w:t>第七章 数据安全管理</w:t>
      </w:r>
      <w:bookmarkEnd w:id="21"/>
    </w:p>
    <w:p w14:paraId="542AD847">
      <w:pPr>
        <w:pStyle w:val="4"/>
      </w:pPr>
      <w:bookmarkStart w:id="22" w:name="toc-anchor-22"/>
      <w:r>
        <w:t>第十六条 数据安全措施</w:t>
      </w:r>
      <w:bookmarkEnd w:id="22"/>
    </w:p>
    <w:p w14:paraId="29FCD199">
      <w:pPr>
        <w:pStyle w:val="18"/>
        <w:numPr>
          <w:ilvl w:val="0"/>
          <w:numId w:val="1"/>
        </w:numPr>
      </w:pPr>
      <w:r>
        <w:t>依赖平台运营方提供的技术安全措施（加密存储、加密传输、访问控制等）；</w:t>
      </w:r>
    </w:p>
    <w:p w14:paraId="5E203654">
      <w:pPr>
        <w:pStyle w:val="18"/>
        <w:numPr>
          <w:ilvl w:val="0"/>
          <w:numId w:val="1"/>
        </w:numPr>
      </w:pPr>
      <w:r>
        <w:t>租户管理员应当妥善保管账户凭证，不得与他人共享；</w:t>
      </w:r>
    </w:p>
    <w:p w14:paraId="6AFBDBE2">
      <w:pPr>
        <w:pStyle w:val="18"/>
        <w:numPr>
          <w:ilvl w:val="0"/>
          <w:numId w:val="1"/>
        </w:numPr>
      </w:pPr>
      <w:r>
        <w:t>租户内部应当建立数据访问权限管理制度，仅授权必要人员访问用户信息；</w:t>
      </w:r>
    </w:p>
    <w:p w14:paraId="1D4F5FDF">
      <w:pPr>
        <w:pStyle w:val="18"/>
        <w:numPr>
          <w:ilvl w:val="0"/>
          <w:numId w:val="1"/>
        </w:numPr>
      </w:pPr>
      <w:r>
        <w:t>租户应当定期审查本租户的数据访问情况，发现异常及时处理；</w:t>
      </w:r>
    </w:p>
    <w:p w14:paraId="51FFE50F">
      <w:pPr>
        <w:pStyle w:val="18"/>
        <w:numPr>
          <w:ilvl w:val="0"/>
          <w:numId w:val="1"/>
        </w:numPr>
      </w:pPr>
      <w:r>
        <w:t>不得将用户信息导出至非平台环境（经用户同意和平台授权的除外）。</w:t>
      </w:r>
    </w:p>
    <w:p w14:paraId="3BF7F0F7">
      <w:pPr>
        <w:pStyle w:val="4"/>
      </w:pPr>
      <w:bookmarkStart w:id="23" w:name="toc-anchor-23"/>
      <w:r>
        <w:t>第十七条 数据留存</w:t>
      </w:r>
      <w:bookmarkEnd w:id="23"/>
    </w:p>
    <w:tbl>
      <w:tblPr>
        <w:tblStyle w:val="14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4A2D39C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2275A">
            <w:r>
              <w:rPr>
                <w:b/>
                <w:bCs/>
                <w:color w:val="FFFFFF"/>
                <w:sz w:val="20"/>
                <w:szCs w:val="20"/>
              </w:rPr>
              <w:t>信息类别</w:t>
            </w:r>
          </w:p>
        </w:tc>
        <w:tc>
          <w:tcPr>
            <w:tcW w:w="31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B054B">
            <w:r>
              <w:rPr>
                <w:b/>
                <w:bCs/>
                <w:color w:val="FFFFFF"/>
                <w:sz w:val="20"/>
                <w:szCs w:val="20"/>
              </w:rPr>
              <w:t>留存期限</w:t>
            </w:r>
          </w:p>
        </w:tc>
        <w:tc>
          <w:tcPr>
            <w:tcW w:w="31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AAEE8">
            <w:r>
              <w:rPr>
                <w:b/>
                <w:bCs/>
                <w:color w:val="FFFFFF"/>
                <w:sz w:val="20"/>
                <w:szCs w:val="20"/>
              </w:rPr>
              <w:t>到期处理</w:t>
            </w:r>
          </w:p>
        </w:tc>
      </w:tr>
      <w:tr w14:paraId="5E8DF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A16FD">
            <w:r>
              <w:rPr>
                <w:sz w:val="20"/>
                <w:szCs w:val="20"/>
              </w:rPr>
              <w:t>教师联系方式</w:t>
            </w:r>
          </w:p>
        </w:tc>
        <w:tc>
          <w:tcPr>
            <w:tcW w:w="31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0010B">
            <w:r>
              <w:rPr>
                <w:sz w:val="20"/>
                <w:szCs w:val="20"/>
              </w:rPr>
              <w:t>教师服务期间+1年</w:t>
            </w:r>
          </w:p>
        </w:tc>
        <w:tc>
          <w:tcPr>
            <w:tcW w:w="31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7E62F">
            <w:r>
              <w:rPr>
                <w:sz w:val="20"/>
                <w:szCs w:val="20"/>
              </w:rPr>
              <w:t>到期删除</w:t>
            </w:r>
          </w:p>
        </w:tc>
      </w:tr>
      <w:tr w14:paraId="76C04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323E0">
            <w:r>
              <w:rPr>
                <w:sz w:val="20"/>
                <w:szCs w:val="20"/>
              </w:rPr>
              <w:t>教师资质文件</w:t>
            </w:r>
          </w:p>
        </w:tc>
        <w:tc>
          <w:tcPr>
            <w:tcW w:w="31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55CE5">
            <w:r>
              <w:rPr>
                <w:sz w:val="20"/>
                <w:szCs w:val="20"/>
              </w:rPr>
              <w:t>核验完成后归档，服务终止后1年删除</w:t>
            </w:r>
          </w:p>
        </w:tc>
        <w:tc>
          <w:tcPr>
            <w:tcW w:w="31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8F745">
            <w:r>
              <w:rPr>
                <w:sz w:val="20"/>
                <w:szCs w:val="20"/>
              </w:rPr>
              <w:t>到期删除</w:t>
            </w:r>
          </w:p>
        </w:tc>
      </w:tr>
      <w:tr w14:paraId="45809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8D920">
            <w:r>
              <w:rPr>
                <w:sz w:val="20"/>
                <w:szCs w:val="20"/>
              </w:rPr>
              <w:t>学生信息</w:t>
            </w:r>
          </w:p>
        </w:tc>
        <w:tc>
          <w:tcPr>
            <w:tcW w:w="31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0CCDB">
            <w:r>
              <w:rPr>
                <w:sz w:val="20"/>
                <w:szCs w:val="20"/>
              </w:rPr>
              <w:t>服务关系终止后30日</w:t>
            </w:r>
          </w:p>
        </w:tc>
        <w:tc>
          <w:tcPr>
            <w:tcW w:w="31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A424A">
            <w:r>
              <w:rPr>
                <w:sz w:val="20"/>
                <w:szCs w:val="20"/>
              </w:rPr>
              <w:t>到期删除</w:t>
            </w:r>
          </w:p>
        </w:tc>
      </w:tr>
      <w:tr w14:paraId="4C191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84542">
            <w:r>
              <w:rPr>
                <w:sz w:val="20"/>
                <w:szCs w:val="20"/>
              </w:rPr>
              <w:t>预约记录</w:t>
            </w:r>
          </w:p>
        </w:tc>
        <w:tc>
          <w:tcPr>
            <w:tcW w:w="31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6B683">
            <w:r>
              <w:rPr>
                <w:sz w:val="20"/>
                <w:szCs w:val="20"/>
              </w:rPr>
              <w:t>课程结束后6个月</w:t>
            </w:r>
          </w:p>
        </w:tc>
        <w:tc>
          <w:tcPr>
            <w:tcW w:w="31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A721F">
            <w:r>
              <w:rPr>
                <w:sz w:val="20"/>
                <w:szCs w:val="20"/>
              </w:rPr>
              <w:t>到期删除</w:t>
            </w:r>
          </w:p>
        </w:tc>
      </w:tr>
      <w:tr w14:paraId="50E84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182DF">
            <w:r>
              <w:rPr>
                <w:sz w:val="20"/>
                <w:szCs w:val="20"/>
              </w:rPr>
              <w:t>操作日志</w:t>
            </w:r>
          </w:p>
        </w:tc>
        <w:tc>
          <w:tcPr>
            <w:tcW w:w="31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607E4">
            <w:r>
              <w:rPr>
                <w:sz w:val="20"/>
                <w:szCs w:val="20"/>
              </w:rPr>
              <w:t>不少于6个月</w:t>
            </w:r>
          </w:p>
        </w:tc>
        <w:tc>
          <w:tcPr>
            <w:tcW w:w="31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8CA21">
            <w:r>
              <w:rPr>
                <w:sz w:val="20"/>
                <w:szCs w:val="20"/>
              </w:rPr>
              <w:t>到期自动删除</w:t>
            </w:r>
          </w:p>
        </w:tc>
      </w:tr>
    </w:tbl>
    <w:p w14:paraId="41F078D2">
      <w:pPr>
        <w:pStyle w:val="3"/>
      </w:pPr>
      <w:bookmarkStart w:id="24" w:name="toc-anchor-24"/>
      <w:r>
        <w:t>第八章 数据主体权利响应</w:t>
      </w:r>
      <w:bookmarkEnd w:id="24"/>
    </w:p>
    <w:p w14:paraId="294B428A">
      <w:pPr>
        <w:pStyle w:val="4"/>
      </w:pPr>
      <w:bookmarkStart w:id="25" w:name="toc-anchor-25"/>
      <w:r>
        <w:t>第十八条 响应流程</w:t>
      </w:r>
      <w:bookmarkEnd w:id="25"/>
    </w:p>
    <w:p w14:paraId="11E4F535">
      <w:r>
        <w:t>终端用户向租户提出权利请求的，租户应当按照以下流程处理：</w:t>
      </w:r>
    </w:p>
    <w:p w14:paraId="4C427139">
      <w:pPr>
        <w:pStyle w:val="18"/>
        <w:numPr>
          <w:ilvl w:val="0"/>
          <w:numId w:val="1"/>
        </w:numPr>
      </w:pPr>
      <w:r>
        <w:t>第一步：验证请求人身份，确保请求人有权行使该权利；</w:t>
      </w:r>
    </w:p>
    <w:p w14:paraId="5F16AE2C">
      <w:pPr>
        <w:pStyle w:val="18"/>
        <w:numPr>
          <w:ilvl w:val="0"/>
          <w:numId w:val="1"/>
        </w:numPr>
      </w:pPr>
      <w:r>
        <w:t>第二步：识别请求涉及的信息范围；</w:t>
      </w:r>
    </w:p>
    <w:p w14:paraId="33391FF1">
      <w:pPr>
        <w:pStyle w:val="18"/>
        <w:numPr>
          <w:ilvl w:val="0"/>
          <w:numId w:val="1"/>
        </w:numPr>
      </w:pPr>
      <w:r>
        <w:t>第三步：在15个工作日内处理请求并答复；</w:t>
      </w:r>
    </w:p>
    <w:p w14:paraId="5EE27666">
      <w:pPr>
        <w:pStyle w:val="18"/>
        <w:numPr>
          <w:ilvl w:val="0"/>
          <w:numId w:val="1"/>
        </w:numPr>
      </w:pPr>
      <w:r>
        <w:t>第四步：如涉及技术操作（数据查询、删除等），请求平台运营方协助；</w:t>
      </w:r>
    </w:p>
    <w:p w14:paraId="5E33420B">
      <w:pPr>
        <w:pStyle w:val="18"/>
        <w:numPr>
          <w:ilvl w:val="0"/>
          <w:numId w:val="1"/>
        </w:numPr>
      </w:pPr>
      <w:r>
        <w:t>第五步：记录请求和处理结果，保存不少于三年。</w:t>
      </w:r>
    </w:p>
    <w:p w14:paraId="4C4C1BC1">
      <w:pPr>
        <w:pStyle w:val="4"/>
      </w:pPr>
      <w:bookmarkStart w:id="26" w:name="toc-anchor-26"/>
      <w:r>
        <w:t>第十九条 拒绝处理的条件</w:t>
      </w:r>
      <w:bookmarkEnd w:id="26"/>
    </w:p>
    <w:p w14:paraId="58DACB78">
      <w:r>
        <w:t>以下情形可以拒绝处理权利请求，但应当向请求人说明理由：</w:t>
      </w:r>
    </w:p>
    <w:p w14:paraId="4C4E3E6D">
      <w:pPr>
        <w:pStyle w:val="18"/>
        <w:numPr>
          <w:ilvl w:val="0"/>
          <w:numId w:val="1"/>
        </w:numPr>
      </w:pPr>
      <w:r>
        <w:t>请求人身份无法验证的；</w:t>
      </w:r>
    </w:p>
    <w:p w14:paraId="5E0B8670">
      <w:pPr>
        <w:pStyle w:val="18"/>
        <w:numPr>
          <w:ilvl w:val="0"/>
          <w:numId w:val="1"/>
        </w:numPr>
      </w:pPr>
      <w:r>
        <w:t>请求涉及的信息不属于请求人的；</w:t>
      </w:r>
    </w:p>
    <w:p w14:paraId="19F3EE6E">
      <w:pPr>
        <w:pStyle w:val="18"/>
        <w:numPr>
          <w:ilvl w:val="0"/>
          <w:numId w:val="1"/>
        </w:numPr>
      </w:pPr>
      <w:r>
        <w:t>删除个人信息将影响其他用户的合法权益或公共利益的；</w:t>
      </w:r>
    </w:p>
    <w:p w14:paraId="31375B63">
      <w:pPr>
        <w:pStyle w:val="18"/>
        <w:numPr>
          <w:ilvl w:val="0"/>
          <w:numId w:val="1"/>
        </w:numPr>
      </w:pPr>
      <w:r>
        <w:t>法律法规规定应当留存的。</w:t>
      </w:r>
    </w:p>
    <w:p w14:paraId="204219A4">
      <w:pPr>
        <w:pStyle w:val="3"/>
      </w:pPr>
      <w:bookmarkStart w:id="27" w:name="toc-anchor-27"/>
      <w:r>
        <w:t>第九章 用户注册和登录指引</w:t>
      </w:r>
      <w:bookmarkEnd w:id="27"/>
    </w:p>
    <w:p w14:paraId="68B0DE6F">
      <w:pPr>
        <w:pStyle w:val="4"/>
      </w:pPr>
      <w:bookmarkStart w:id="28" w:name="toc-anchor-28"/>
      <w:r>
        <w:t>第二十条 教师注册流程</w:t>
      </w:r>
      <w:bookmarkEnd w:id="28"/>
    </w:p>
    <w:p w14:paraId="1FC506DE">
      <w:r>
        <w:t>教师注册时，租户应当引导教师完成以下步骤：</w:t>
      </w:r>
    </w:p>
    <w:p w14:paraId="076E4DBA">
      <w:pPr>
        <w:pStyle w:val="18"/>
        <w:numPr>
          <w:ilvl w:val="0"/>
          <w:numId w:val="1"/>
        </w:numPr>
      </w:pPr>
      <w:r>
        <w:t>第一步：展示租户《隐私政策》和《用户服务协议》，教师阅读并勾选同意；</w:t>
      </w:r>
    </w:p>
    <w:p w14:paraId="6CACB366">
      <w:pPr>
        <w:pStyle w:val="18"/>
        <w:numPr>
          <w:ilvl w:val="0"/>
          <w:numId w:val="1"/>
        </w:numPr>
      </w:pPr>
      <w:r>
        <w:t>第二步：收集教师姓名、手机号码、电子邮箱（一般个人信息）；</w:t>
      </w:r>
    </w:p>
    <w:p w14:paraId="689FD9C9">
      <w:pPr>
        <w:pStyle w:val="18"/>
        <w:numPr>
          <w:ilvl w:val="0"/>
          <w:numId w:val="1"/>
        </w:numPr>
      </w:pPr>
      <w:r>
        <w:t>第三步：手机号码短信验证；</w:t>
      </w:r>
    </w:p>
    <w:p w14:paraId="6E759E8D">
      <w:pPr>
        <w:pStyle w:val="18"/>
        <w:numPr>
          <w:ilvl w:val="0"/>
          <w:numId w:val="1"/>
        </w:numPr>
      </w:pPr>
      <w:r>
        <w:t>第四步：设置登录密码（要求强密码策略）；</w:t>
      </w:r>
    </w:p>
    <w:p w14:paraId="2B1D6EA5">
      <w:pPr>
        <w:pStyle w:val="18"/>
        <w:numPr>
          <w:ilvl w:val="0"/>
          <w:numId w:val="1"/>
        </w:numPr>
      </w:pPr>
      <w:r>
        <w:t>第五步：如需核验教师资质，弹出单独同意窗口，告知敏感信息处理规则；</w:t>
      </w:r>
    </w:p>
    <w:p w14:paraId="4439C02A">
      <w:pPr>
        <w:pStyle w:val="18"/>
        <w:numPr>
          <w:ilvl w:val="0"/>
          <w:numId w:val="1"/>
        </w:numPr>
      </w:pPr>
      <w:r>
        <w:t>第六步：教师阅读并勾选敏感信息处理同意后，上传教师资格证；</w:t>
      </w:r>
    </w:p>
    <w:p w14:paraId="442FADBD">
      <w:pPr>
        <w:pStyle w:val="18"/>
        <w:numPr>
          <w:ilvl w:val="0"/>
          <w:numId w:val="1"/>
        </w:numPr>
      </w:pPr>
      <w:r>
        <w:t>第七步：系统对资质文件中的身份证号进行脱敏存储，仅保留核验状态；</w:t>
      </w:r>
    </w:p>
    <w:p w14:paraId="035073F7">
      <w:pPr>
        <w:pStyle w:val="18"/>
        <w:numPr>
          <w:ilvl w:val="0"/>
          <w:numId w:val="1"/>
        </w:numPr>
      </w:pPr>
      <w:r>
        <w:t>第八步：注册完成，发送注册成功通知。</w:t>
      </w:r>
    </w:p>
    <w:p w14:paraId="38071FE7">
      <w:pPr>
        <w:pStyle w:val="4"/>
      </w:pPr>
      <w:bookmarkStart w:id="29" w:name="toc-anchor-29"/>
      <w:r>
        <w:t>第二十一条 学生注册流程</w:t>
      </w:r>
      <w:bookmarkEnd w:id="29"/>
    </w:p>
    <w:p w14:paraId="3746D72A">
      <w:r>
        <w:t>学生注册时，租户应当根据学生年龄引导完成以下步骤：</w:t>
      </w:r>
    </w:p>
    <w:p w14:paraId="1E0859CA">
      <w:pPr>
        <w:pStyle w:val="5"/>
      </w:pPr>
      <w:bookmarkStart w:id="30" w:name="toc-anchor-30"/>
      <w:r>
        <w:t>（一）14周岁及以上学生注册</w:t>
      </w:r>
      <w:bookmarkEnd w:id="30"/>
    </w:p>
    <w:p w14:paraId="5940AE12">
      <w:pPr>
        <w:pStyle w:val="18"/>
        <w:numPr>
          <w:ilvl w:val="0"/>
          <w:numId w:val="1"/>
        </w:numPr>
      </w:pPr>
      <w:r>
        <w:t>第一步：展示租户《隐私政策》和《用户服务协议》，学生阅读并勾选同意；</w:t>
      </w:r>
    </w:p>
    <w:p w14:paraId="764C5A93">
      <w:pPr>
        <w:pStyle w:val="18"/>
        <w:numPr>
          <w:ilvl w:val="0"/>
          <w:numId w:val="1"/>
        </w:numPr>
      </w:pPr>
      <w:r>
        <w:t>第二步：收集学生姓名、手机号码或电子邮箱、年级/班级；</w:t>
      </w:r>
    </w:p>
    <w:p w14:paraId="4ED2A505">
      <w:pPr>
        <w:pStyle w:val="18"/>
        <w:numPr>
          <w:ilvl w:val="0"/>
          <w:numId w:val="1"/>
        </w:numPr>
      </w:pPr>
      <w:r>
        <w:t>第三步：手机号码/邮箱验证；</w:t>
      </w:r>
    </w:p>
    <w:p w14:paraId="387CF4B9">
      <w:pPr>
        <w:pStyle w:val="18"/>
        <w:numPr>
          <w:ilvl w:val="0"/>
          <w:numId w:val="1"/>
        </w:numPr>
      </w:pPr>
      <w:r>
        <w:t>第四步：设置登录密码；</w:t>
      </w:r>
    </w:p>
    <w:p w14:paraId="2F9B06B9">
      <w:pPr>
        <w:pStyle w:val="18"/>
        <w:numPr>
          <w:ilvl w:val="0"/>
          <w:numId w:val="1"/>
        </w:numPr>
      </w:pPr>
      <w:r>
        <w:t>第五步：注册完成。</w:t>
      </w:r>
    </w:p>
    <w:p w14:paraId="42A7D246">
      <w:pPr>
        <w:pStyle w:val="5"/>
      </w:pPr>
      <w:bookmarkStart w:id="31" w:name="toc-anchor-31"/>
      <w:r>
        <w:t>（二）不满14周岁学生注册</w:t>
      </w:r>
      <w:bookmarkEnd w:id="31"/>
    </w:p>
    <w:p w14:paraId="6C1BB8F5">
      <w:pPr>
        <w:pStyle w:val="18"/>
        <w:numPr>
          <w:ilvl w:val="0"/>
          <w:numId w:val="1"/>
        </w:numPr>
      </w:pPr>
      <w:r>
        <w:t>第一步：展示租户《隐私政策》和《用户服务协议》，监护人阅读并勾选同意；</w:t>
      </w:r>
    </w:p>
    <w:p w14:paraId="624429F9">
      <w:pPr>
        <w:pStyle w:val="18"/>
        <w:numPr>
          <w:ilvl w:val="0"/>
          <w:numId w:val="1"/>
        </w:numPr>
      </w:pPr>
      <w:r>
        <w:t>第二步：系统检测学生年龄不满14周岁，触发监护人同意流程；</w:t>
      </w:r>
    </w:p>
    <w:p w14:paraId="5A1D5255">
      <w:pPr>
        <w:pStyle w:val="18"/>
        <w:numPr>
          <w:ilvl w:val="0"/>
          <w:numId w:val="1"/>
        </w:numPr>
      </w:pPr>
      <w:r>
        <w:t>第三步：弹出《未成年人个人信息处理同意书》，监护人阅读；</w:t>
      </w:r>
    </w:p>
    <w:p w14:paraId="44D92F9C">
      <w:pPr>
        <w:pStyle w:val="18"/>
        <w:numPr>
          <w:ilvl w:val="0"/>
          <w:numId w:val="1"/>
        </w:numPr>
      </w:pPr>
      <w:r>
        <w:t>第四步：监护人填写姓名、与学生关系、联系方式，并勾选同意；</w:t>
      </w:r>
    </w:p>
    <w:p w14:paraId="09EC62A8">
      <w:pPr>
        <w:pStyle w:val="18"/>
        <w:numPr>
          <w:ilvl w:val="0"/>
          <w:numId w:val="1"/>
        </w:numPr>
      </w:pPr>
      <w:r>
        <w:t>第五步：收集学生姓名、年级/班级（不直接收集学生手机号）；</w:t>
      </w:r>
    </w:p>
    <w:p w14:paraId="50D4F44D">
      <w:pPr>
        <w:pStyle w:val="18"/>
        <w:numPr>
          <w:ilvl w:val="0"/>
          <w:numId w:val="1"/>
        </w:numPr>
      </w:pPr>
      <w:r>
        <w:t>第六步：通知方式默认为监护人联系方式；</w:t>
      </w:r>
    </w:p>
    <w:p w14:paraId="2F0385EA">
      <w:pPr>
        <w:pStyle w:val="18"/>
        <w:numPr>
          <w:ilvl w:val="0"/>
          <w:numId w:val="1"/>
        </w:numPr>
      </w:pPr>
      <w:r>
        <w:t>第七步：注册完成，向监护人发送注册成功通知。</w:t>
      </w:r>
    </w:p>
    <w:p w14:paraId="59F9FBDC">
      <w:pPr>
        <w:pStyle w:val="4"/>
      </w:pPr>
      <w:bookmarkStart w:id="32" w:name="toc-anchor-32"/>
      <w:r>
        <w:t>第二十二条 用户登录流程</w:t>
      </w:r>
      <w:bookmarkEnd w:id="32"/>
    </w:p>
    <w:p w14:paraId="4B65F82A">
      <w:pPr>
        <w:pStyle w:val="18"/>
        <w:numPr>
          <w:ilvl w:val="0"/>
          <w:numId w:val="1"/>
        </w:numPr>
      </w:pPr>
      <w:r>
        <w:t>登录方式：手机号码/邮箱+密码；</w:t>
      </w:r>
    </w:p>
    <w:p w14:paraId="1C9058E5">
      <w:pPr>
        <w:pStyle w:val="18"/>
        <w:numPr>
          <w:ilvl w:val="0"/>
          <w:numId w:val="1"/>
        </w:numPr>
      </w:pPr>
      <w:r>
        <w:t>登录失败处理：连续5次失败锁定账户30分钟；</w:t>
      </w:r>
    </w:p>
    <w:p w14:paraId="08063654">
      <w:pPr>
        <w:pStyle w:val="18"/>
        <w:numPr>
          <w:ilvl w:val="0"/>
          <w:numId w:val="1"/>
        </w:numPr>
      </w:pPr>
      <w:r>
        <w:t>密码重置：通过手机号码/邮箱发送验证码进行重置；</w:t>
      </w:r>
    </w:p>
    <w:p w14:paraId="2258AA17">
      <w:pPr>
        <w:pStyle w:val="18"/>
        <w:numPr>
          <w:ilvl w:val="0"/>
          <w:numId w:val="1"/>
        </w:numPr>
      </w:pPr>
      <w:r>
        <w:t>登录日志：记录登录时间、IP地址，保存不少于6个月；</w:t>
      </w:r>
    </w:p>
    <w:p w14:paraId="48A94F86">
      <w:pPr>
        <w:pStyle w:val="18"/>
        <w:numPr>
          <w:ilvl w:val="0"/>
          <w:numId w:val="1"/>
        </w:numPr>
      </w:pPr>
      <w:r>
        <w:t>会话管理：登录会话有效期24小时，超时自动退出；</w:t>
      </w:r>
    </w:p>
    <w:p w14:paraId="3DC7F660">
      <w:pPr>
        <w:pStyle w:val="18"/>
        <w:numPr>
          <w:ilvl w:val="0"/>
          <w:numId w:val="1"/>
        </w:numPr>
      </w:pPr>
      <w:r>
        <w:t>安全提醒：首次在新设备登录时，通过短信/邮件通知用户。</w:t>
      </w:r>
    </w:p>
    <w:p w14:paraId="078399C4">
      <w:pPr>
        <w:pStyle w:val="4"/>
      </w:pPr>
      <w:bookmarkStart w:id="33" w:name="toc-anchor-33"/>
      <w:r>
        <w:t>第二十三条 隐私政策展示要求</w:t>
      </w:r>
      <w:bookmarkEnd w:id="33"/>
    </w:p>
    <w:p w14:paraId="4A1A6579">
      <w:pPr>
        <w:pStyle w:val="18"/>
        <w:numPr>
          <w:ilvl w:val="0"/>
          <w:numId w:val="1"/>
        </w:numPr>
      </w:pPr>
      <w:r>
        <w:t>注册页面必须展示完整隐私政策，不得仅提供链接；</w:t>
      </w:r>
    </w:p>
    <w:p w14:paraId="072B434C">
      <w:pPr>
        <w:pStyle w:val="18"/>
        <w:numPr>
          <w:ilvl w:val="0"/>
          <w:numId w:val="1"/>
        </w:numPr>
      </w:pPr>
      <w:r>
        <w:t>隐私政策应当包含未成年人保护专章；</w:t>
      </w:r>
    </w:p>
    <w:p w14:paraId="7C5E1A3D">
      <w:pPr>
        <w:pStyle w:val="18"/>
        <w:numPr>
          <w:ilvl w:val="0"/>
          <w:numId w:val="1"/>
        </w:numPr>
      </w:pPr>
      <w:r>
        <w:t>敏感信息处理部分应当突出显示；</w:t>
      </w:r>
    </w:p>
    <w:p w14:paraId="10AF1C88">
      <w:pPr>
        <w:pStyle w:val="18"/>
        <w:numPr>
          <w:ilvl w:val="0"/>
          <w:numId w:val="1"/>
        </w:numPr>
      </w:pPr>
      <w:r>
        <w:t>应当提供隐私政策的下载功能；</w:t>
      </w:r>
    </w:p>
    <w:p w14:paraId="38C3ACDB">
      <w:pPr>
        <w:pStyle w:val="18"/>
        <w:numPr>
          <w:ilvl w:val="0"/>
          <w:numId w:val="1"/>
        </w:numPr>
      </w:pPr>
      <w:r>
        <w:t>隐私政策更新时，弹窗通知用户并重新获取同意；</w:t>
      </w:r>
    </w:p>
    <w:p w14:paraId="139CEDCE">
      <w:pPr>
        <w:pStyle w:val="18"/>
        <w:numPr>
          <w:ilvl w:val="0"/>
          <w:numId w:val="1"/>
        </w:numPr>
      </w:pPr>
      <w:r>
        <w:t>对于不满14周岁的学生，应当向监护人展示专门版本的隐私政策。</w:t>
      </w:r>
    </w:p>
    <w:p w14:paraId="2D4F7B41">
      <w:pPr>
        <w:pStyle w:val="3"/>
      </w:pPr>
      <w:bookmarkStart w:id="34" w:name="toc-anchor-34"/>
      <w:r>
        <w:t>第十章 附则</w:t>
      </w:r>
      <w:bookmarkEnd w:id="34"/>
    </w:p>
    <w:p w14:paraId="5B94D76E">
      <w:pPr>
        <w:pStyle w:val="4"/>
      </w:pPr>
      <w:bookmarkStart w:id="35" w:name="toc-anchor-35"/>
      <w:r>
        <w:t>第二十四条 生效与修订</w:t>
      </w:r>
      <w:bookmarkEnd w:id="35"/>
    </w:p>
    <w:p w14:paraId="5351D264">
      <w:r>
        <w:t>本指引自发布之日起生效。租户应当根据法律法规变化和业务发展需要定期修订其隐私政策，修订后通知用户并重新获取同意。</w:t>
      </w:r>
    </w:p>
    <w:p w14:paraId="7B3680A4">
      <w:pPr>
        <w:pStyle w:val="4"/>
      </w:pPr>
      <w:bookmarkStart w:id="36" w:name="toc-anchor-36"/>
      <w:r>
        <w:t>第二十五条 解释权</w:t>
      </w:r>
      <w:bookmarkEnd w:id="36"/>
    </w:p>
    <w:p w14:paraId="2E1C1F0B">
      <w:r>
        <w:t>本指引由平台运营方负责解释。租户依据本指引制定其具体隐私政策时，如本指引与法律法规不一致的，以法律法规为准。</w:t>
      </w:r>
    </w:p>
    <w:sectPr>
      <w:footerReference r:id="rId6" w:type="default"/>
      <w:pgSz w:w="11906" w:h="16838"/>
      <w:pgMar w:top="1440" w:right="1440" w:bottom="1440" w:left="1440" w:header="708" w:footer="708" w:gutter="0"/>
      <w:pgNumType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6CE853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DBE187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CEFDB4">
    <w:pPr>
      <w:spacing w:before="0" w:after="0"/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页，共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SECTIONPAGES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7C93B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A78EBA"/>
    <w:multiLevelType w:val="singleLevel"/>
    <w:tmpl w:val="19A78EBA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F076C2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qFormat="1" w:unhideWhenUsed="0" w:uiPriority="0" w:semiHidden="0" w:name="Quote"/>
    <w:lsdException w:qFormat="1" w:unhideWhenUsed="0" w:uiPriority="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微软雅黑"/>
      <w:sz w:val="22"/>
      <w:szCs w:val="22"/>
    </w:rPr>
  </w:style>
  <w:style w:type="paragraph" w:styleId="2">
    <w:name w:val="heading 1"/>
    <w:next w:val="1"/>
    <w:qFormat/>
    <w:uiPriority w:val="0"/>
    <w:pPr>
      <w:spacing w:before="480" w:after="300" w:line="276" w:lineRule="auto"/>
      <w:outlineLvl w:val="0"/>
    </w:pPr>
    <w:rPr>
      <w:rFonts w:ascii="Calibri Light" w:hAnsi="Calibri Light" w:eastAsia="微软雅黑"/>
      <w:b/>
      <w:bCs/>
      <w:color w:val="1F4E79"/>
      <w:sz w:val="56"/>
      <w:szCs w:val="56"/>
    </w:rPr>
  </w:style>
  <w:style w:type="paragraph" w:styleId="3">
    <w:name w:val="heading 2"/>
    <w:next w:val="1"/>
    <w:qFormat/>
    <w:uiPriority w:val="0"/>
    <w:pPr>
      <w:spacing w:before="480" w:after="240" w:line="276" w:lineRule="auto"/>
      <w:outlineLvl w:val="1"/>
    </w:pPr>
    <w:rPr>
      <w:rFonts w:ascii="Calibri Light" w:hAnsi="Calibri Light" w:eastAsia="微软雅黑"/>
      <w:b/>
      <w:bCs/>
      <w:color w:val="1F4E79"/>
      <w:sz w:val="52"/>
      <w:szCs w:val="52"/>
    </w:rPr>
  </w:style>
  <w:style w:type="paragraph" w:styleId="4">
    <w:name w:val="heading 3"/>
    <w:next w:val="1"/>
    <w:qFormat/>
    <w:uiPriority w:val="0"/>
    <w:pPr>
      <w:spacing w:before="360" w:after="180" w:line="276" w:lineRule="auto"/>
      <w:outlineLvl w:val="2"/>
    </w:pPr>
    <w:rPr>
      <w:rFonts w:ascii="Calibri Light" w:hAnsi="Calibri Light" w:eastAsia="微软雅黑"/>
      <w:b/>
      <w:bCs/>
      <w:color w:val="2E75B6"/>
      <w:sz w:val="40"/>
      <w:szCs w:val="40"/>
    </w:rPr>
  </w:style>
  <w:style w:type="paragraph" w:styleId="5">
    <w:name w:val="heading 4"/>
    <w:next w:val="1"/>
    <w:qFormat/>
    <w:uiPriority w:val="0"/>
    <w:pPr>
      <w:spacing w:before="200" w:after="100" w:line="276" w:lineRule="auto"/>
      <w:outlineLvl w:val="3"/>
    </w:pPr>
    <w:rPr>
      <w:rFonts w:ascii="Calibri Light" w:hAnsi="Calibri Light" w:eastAsia="微软雅黑"/>
      <w:b/>
      <w:bCs/>
      <w:sz w:val="26"/>
      <w:szCs w:val="26"/>
    </w:rPr>
  </w:style>
  <w:style w:type="paragraph" w:styleId="6">
    <w:name w:val="heading 5"/>
    <w:next w:val="1"/>
    <w:qFormat/>
    <w:uiPriority w:val="0"/>
    <w:pPr>
      <w:spacing w:before="160" w:after="80" w:line="276" w:lineRule="auto"/>
      <w:outlineLvl w:val="4"/>
    </w:pPr>
    <w:rPr>
      <w:rFonts w:ascii="Calibri Light" w:hAnsi="Calibri Light" w:eastAsia="微软雅黑"/>
      <w:b/>
      <w:bCs/>
      <w:color w:val="2E75B6"/>
      <w:sz w:val="24"/>
      <w:szCs w:val="24"/>
    </w:rPr>
  </w:style>
  <w:style w:type="paragraph" w:styleId="7">
    <w:name w:val="heading 6"/>
    <w:next w:val="1"/>
    <w:qFormat/>
    <w:uiPriority w:val="0"/>
    <w:pPr>
      <w:spacing w:before="160" w:after="80" w:line="276" w:lineRule="auto"/>
      <w:outlineLvl w:val="5"/>
    </w:pPr>
    <w:rPr>
      <w:rFonts w:ascii="Calibri Light" w:hAnsi="Calibri Light" w:eastAsia="微软雅黑"/>
      <w:b/>
      <w:bCs/>
      <w:i/>
      <w:iCs/>
      <w:color w:val="2E75B6"/>
      <w:sz w:val="22"/>
      <w:szCs w:val="22"/>
    </w:rPr>
  </w:style>
  <w:style w:type="character" w:default="1" w:styleId="15">
    <w:name w:val="Default Paragraph Font"/>
    <w:semiHidden/>
    <w:uiPriority w:val="0"/>
  </w:style>
  <w:style w:type="table" w:default="1" w:styleId="1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next w:val="1"/>
    <w:qFormat/>
    <w:uiPriority w:val="0"/>
    <w:pPr>
      <w:spacing w:before="120" w:after="120" w:line="276" w:lineRule="auto"/>
      <w:ind w:left="480"/>
    </w:pPr>
    <w:rPr>
      <w:rFonts w:ascii="Calibri" w:hAnsi="Calibri" w:eastAsia="Calibri" w:cs="Calibri"/>
      <w:sz w:val="22"/>
      <w:szCs w:val="22"/>
    </w:rPr>
  </w:style>
  <w:style w:type="paragraph" w:styleId="9">
    <w:name w:val="toc 1"/>
    <w:next w:val="1"/>
    <w:qFormat/>
    <w:uiPriority w:val="0"/>
    <w:pPr>
      <w:spacing w:before="120" w:after="120" w:line="276" w:lineRule="auto"/>
      <w:ind w:left="0"/>
    </w:pPr>
    <w:rPr>
      <w:rFonts w:ascii="Calibri" w:hAnsi="Calibri" w:eastAsia="Calibri" w:cs="Calibri"/>
      <w:b/>
      <w:bCs/>
      <w:sz w:val="22"/>
      <w:szCs w:val="22"/>
    </w:rPr>
  </w:style>
  <w:style w:type="paragraph" w:styleId="10">
    <w:name w:val="Subtitle"/>
    <w:qFormat/>
    <w:uiPriority w:val="0"/>
    <w:pPr>
      <w:spacing w:after="240" w:line="276" w:lineRule="auto"/>
      <w:jc w:val="center"/>
    </w:pPr>
    <w:rPr>
      <w:rFonts w:ascii="Calibri" w:hAnsi="Calibri" w:eastAsia="Calibri" w:cs="Calibri"/>
      <w:color w:val="666666"/>
      <w:sz w:val="26"/>
      <w:szCs w:val="26"/>
    </w:rPr>
  </w:style>
  <w:style w:type="paragraph" w:styleId="11">
    <w:name w:val="footnote text"/>
    <w:link w:val="19"/>
    <w:semiHidden/>
    <w:unhideWhenUsed/>
    <w:uiPriority w:val="99"/>
    <w:pPr>
      <w:spacing w:after="0" w:line="240" w:lineRule="auto"/>
    </w:pPr>
    <w:rPr>
      <w:rFonts w:ascii="Calibri" w:hAnsi="Calibri" w:eastAsia="微软雅黑"/>
      <w:sz w:val="20"/>
      <w:szCs w:val="20"/>
    </w:rPr>
  </w:style>
  <w:style w:type="paragraph" w:styleId="12">
    <w:name w:val="toc 2"/>
    <w:next w:val="1"/>
    <w:qFormat/>
    <w:uiPriority w:val="0"/>
    <w:pPr>
      <w:spacing w:before="120" w:after="120" w:line="276" w:lineRule="auto"/>
      <w:ind w:left="240"/>
    </w:pPr>
    <w:rPr>
      <w:rFonts w:ascii="Calibri" w:hAnsi="Calibri" w:eastAsia="Calibri" w:cs="Calibri"/>
      <w:sz w:val="22"/>
      <w:szCs w:val="22"/>
    </w:rPr>
  </w:style>
  <w:style w:type="paragraph" w:styleId="13">
    <w:name w:val="Title"/>
    <w:qFormat/>
    <w:uiPriority w:val="0"/>
    <w:pPr>
      <w:spacing w:after="120" w:line="276" w:lineRule="auto"/>
      <w:jc w:val="center"/>
    </w:pPr>
    <w:rPr>
      <w:rFonts w:ascii="Calibri Light" w:hAnsi="Calibri Light" w:eastAsia="微软雅黑"/>
      <w:b/>
      <w:bCs/>
      <w:sz w:val="56"/>
      <w:szCs w:val="56"/>
    </w:rPr>
  </w:style>
  <w:style w:type="character" w:styleId="16">
    <w:name w:val="Hyperlink"/>
    <w:unhideWhenUsed/>
    <w:uiPriority w:val="99"/>
    <w:rPr>
      <w:color w:val="0563C1"/>
      <w:u w:val="single"/>
    </w:rPr>
  </w:style>
  <w:style w:type="character" w:styleId="17">
    <w:name w:val="footnote reference"/>
    <w:semiHidden/>
    <w:unhideWhenUsed/>
    <w:uiPriority w:val="99"/>
    <w:rPr>
      <w:vertAlign w:val="superscript"/>
    </w:rPr>
  </w:style>
  <w:style w:type="paragraph" w:styleId="18">
    <w:name w:val="List Paragraph"/>
    <w:qFormat/>
    <w:uiPriority w:val="0"/>
    <w:pPr>
      <w:spacing w:line="276" w:lineRule="auto"/>
    </w:pPr>
    <w:rPr>
      <w:rFonts w:ascii="Calibri" w:hAnsi="Calibri" w:eastAsia="微软雅黑"/>
      <w:sz w:val="22"/>
      <w:szCs w:val="22"/>
    </w:rPr>
  </w:style>
  <w:style w:type="character" w:customStyle="1" w:styleId="19">
    <w:name w:val="Footnote Text Char"/>
    <w:link w:val="11"/>
    <w:semiHidden/>
    <w:unhideWhenUsed/>
    <w:uiPriority w:val="99"/>
    <w:rPr>
      <w:sz w:val="20"/>
      <w:szCs w:val="20"/>
    </w:rPr>
  </w:style>
  <w:style w:type="paragraph" w:styleId="20">
    <w:name w:val="Quote"/>
    <w:qFormat/>
    <w:uiPriority w:val="0"/>
    <w:pPr>
      <w:spacing w:before="240" w:after="240" w:line="276" w:lineRule="auto"/>
      <w:ind w:left="720" w:right="720" w:firstLine="0"/>
    </w:pPr>
    <w:rPr>
      <w:rFonts w:ascii="Calibri" w:hAnsi="Calibri" w:eastAsia="Calibri" w:cs="Calibri"/>
      <w:i/>
      <w:iCs/>
      <w:color w:val="404040"/>
      <w:sz w:val="22"/>
      <w:szCs w:val="22"/>
    </w:rPr>
  </w:style>
  <w:style w:type="paragraph" w:styleId="21">
    <w:name w:val="Intense Quote"/>
    <w:basedOn w:val="20"/>
    <w:qFormat/>
    <w:uiPriority w:val="0"/>
    <w:pPr>
      <w:pBdr>
        <w:left w:val="single" w:color="1F4E79" w:sz="18" w:space="12"/>
      </w:pBdr>
      <w:spacing w:before="240" w:after="240"/>
      <w:ind w:left="720" w:right="720" w:firstLine="0"/>
    </w:pPr>
    <w:rPr>
      <w:rFonts w:ascii="Calibri" w:hAnsi="Calibri" w:eastAsia="Calibri" w:cs="Calibri"/>
      <w:b/>
      <w:bCs/>
      <w:color w:val="1F4E79"/>
      <w:sz w:val="22"/>
      <w:szCs w:val="22"/>
    </w:rPr>
  </w:style>
  <w:style w:type="paragraph" w:customStyle="1" w:styleId="22">
    <w:name w:val="Comment Text"/>
    <w:uiPriority w:val="0"/>
    <w:pPr>
      <w:spacing w:line="276" w:lineRule="auto"/>
    </w:pPr>
    <w:rPr>
      <w:rFonts w:ascii="Calibri" w:hAnsi="Calibri" w:eastAsia="Calibri" w:cs="Calibri"/>
      <w:sz w:val="20"/>
      <w:szCs w:val="20"/>
    </w:rPr>
  </w:style>
  <w:style w:type="paragraph" w:customStyle="1" w:styleId="23">
    <w:name w:val="Comment Reference"/>
    <w:uiPriority w:val="0"/>
    <w:pPr>
      <w:spacing w:line="276" w:lineRule="auto"/>
    </w:pPr>
    <w:rPr>
      <w:rFonts w:ascii="Calibri" w:hAnsi="Calibri" w:eastAsia="Calibri" w:cs="Calibri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1573</Words>
  <Characters>1607</Characters>
  <TotalTime>0</TotalTime>
  <ScaleCrop>false</ScaleCrop>
  <LinksUpToDate>false</LinksUpToDate>
  <CharactersWithSpaces>1630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2026-09-07T02:16:00Z</dcterms:created>
  <dc:creator>平台运营方</dc:creator>
  <cp:keywords>AI生成</cp:keywords>
  <cp:lastModifiedBy>刘青</cp:lastModifiedBy>
  <dcterms:modified xsi:type="dcterms:W3CDTF">2026-09-07T02:18:04Z</dcterms:modified>
  <dc:title>租户隐私保护指引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807FE8156DD54577BF2906000FEED8EB_13</vt:lpwstr>
  </property>
</Properties>
</file>