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 w:cs="SimSun" w:hint="eastAsia"/>
          <w:sz w:val="40"/>
          <w:lang w:eastAsia="zh-CN"/>
        </w:rPr>
        <w:t>验收确认单</w:t>
      </w:r>
      <w:r/>
    </w:p>
    <w:p>
      <w:r>
        <w:rPr>
          <w:color w:val="444444"/>
          <w:sz w:val="21"/>
        </w:rPr>
      </w:r>
      <w:r>
        <w:rPr>
          <w:rFonts w:ascii="SimSun" w:eastAsia="SimSun" w:hAnsi="SimSun" w:cs="SimSun" w:hint="eastAsia"/>
          <w:color w:val="444444"/>
          <w:sz w:val="21"/>
          <w:lang w:eastAsia="zh-CN"/>
        </w:rPr>
        <w:t>编号：</w:t>
      </w:r>
      <w:bookmarkStart w:id="0" w:name="验收单编号"/>
      <w:r>
        <w:rPr>
          <w:color w:val="444444"/>
          <w:sz w:val="21"/>
        </w:rPr>
        <w:t>________________</w:t>
      </w:r>
      <w:bookmarkEnd w:id="0"/>
      <w:r>
        <w:rPr>
          <w:color w:val="444444"/>
          <w:sz w:val="21"/>
        </w:rPr>
      </w:r>
      <w:r>
        <w:rPr>
          <w:rFonts w:ascii="SimSun" w:eastAsia="SimSun" w:hAnsi="SimSun" w:cs="SimSun" w:hint="eastAsia"/>
          <w:color w:val="444444"/>
          <w:sz w:val="21"/>
          <w:lang w:eastAsia="zh-CN"/>
        </w:rPr>
        <w:t>验收日期：</w:t>
      </w:r>
      <w:bookmarkStart w:id="1" w:name="验收日期"/>
      <w:r>
        <w:rPr>
          <w:color w:val="444444"/>
          <w:sz w:val="21"/>
        </w:rPr>
        <w:t>________</w:t>
      </w:r>
      <w:bookmarkEnd w:id="1"/>
      <w:r>
        <w:rPr>
          <w:rFonts w:ascii="SimSun" w:eastAsia="SimSun" w:hAnsi="SimSun" w:cs="SimSun" w:hint="eastAsia"/>
          <w:color w:val="444444"/>
          <w:sz w:val="21"/>
          <w:lang w:eastAsia="zh-CN"/>
        </w:rPr>
        <w:t>年</w:t>
      </w:r>
      <w:bookmarkStart w:id="2" w:name="验收月份"/>
      <w:r>
        <w:rPr>
          <w:color w:val="444444"/>
          <w:sz w:val="21"/>
        </w:rPr>
        <w:t>____</w:t>
      </w:r>
      <w:bookmarkEnd w:id="2"/>
      <w:r>
        <w:rPr>
          <w:rFonts w:ascii="SimSun" w:eastAsia="SimSun" w:hAnsi="SimSun" w:cs="SimSun" w:hint="eastAsia"/>
          <w:color w:val="444444"/>
          <w:sz w:val="21"/>
          <w:lang w:eastAsia="zh-CN"/>
        </w:rPr>
        <w:t>月</w:t>
      </w:r>
      <w:bookmarkStart w:id="3" w:name="验收日"/>
      <w:r>
        <w:rPr>
          <w:color w:val="444444"/>
          <w:sz w:val="21"/>
        </w:rPr>
        <w:t>____</w:t>
      </w:r>
      <w:bookmarkEnd w:id="3"/>
      <w:r>
        <w:rPr>
          <w:rFonts w:ascii="SimSun" w:eastAsia="SimSun" w:hAnsi="SimSun" w:cs="SimSun" w:hint="eastAsia"/>
          <w:color w:val="444444"/>
          <w:sz w:val="21"/>
          <w:lang w:eastAsia="zh-CN"/>
        </w:rPr>
        <w:t>日</w:t>
      </w:r>
      <w:r>
        <w:rPr>
          <w:color w:val="444444"/>
          <w:sz w:val="21"/>
        </w:rPr>
      </w:r>
      <w:r/>
    </w:p>
    <w:p>
      <w:pPr>
        <w:pStyle w:val="Heading2"/>
      </w:pPr>
      <w:r>
        <w:rPr>
          <w:rFonts w:ascii="SimSun" w:hAnsi="SimSun" w:eastAsia="SimSun" w:cs="SimSun" w:hint="eastAsia"/>
          <w:sz w:val="26"/>
          <w:lang w:eastAsia="zh-CN"/>
        </w:rPr>
        <w:t>一、项目基本信息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合同编号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合同编号"/>
            <w:r>
              <w:t xml:space="preserve">                      </w:t>
            </w:r>
            <w:bookmarkEnd w:id="4"/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软件名称及版本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软件名称及版本"/>
            <w:r>
              <w:t xml:space="preserve">                      </w:t>
            </w:r>
            <w:bookmarkEnd w:id="5"/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甲方（律所）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甲方名称"/>
            <w:r>
              <w:t xml:space="preserve">                      </w:t>
            </w:r>
            <w:bookmarkEnd w:id="6"/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乙方（服务方）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乙方名称"/>
            <w:r>
              <w:t xml:space="preserve">                      </w:t>
            </w:r>
            <w:bookmarkEnd w:id="7"/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服务模式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云端</w:t>
            </w:r>
            <w:r>
              <w:t xml:space="preserve"> </w:t>
            </w:r>
            <w:r>
              <w:t xml:space="preserve"> SaaS </w:t>
            </w:r>
            <w:r>
              <w:t xml:space="preserve"> </w:t>
            </w:r>
            <w:r>
              <w:t xml:space="preserve">订阅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>私有化部署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部署完成日期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部署完成日期"/>
            <w:r>
              <w:t xml:space="preserve">                      </w:t>
            </w:r>
            <w:bookmarkEnd w:id="8"/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 xml:space="preserve">部署环境 </w:t>
              <w:br/>
            </w:r>
            <w:r>
              <w:rPr>
                <w:rFonts w:ascii="SimHei" w:hAnsi="SimHei" w:eastAsia="SimHei" w:hint="eastAsia"/>
                <w:b w:val="0"/>
              </w:rPr>
              <w:t xml:space="preserve"> （私有化适用）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服务器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云环境：</w:t>
            </w:r>
            <w:r>
              <w:t xml:space="preserve"> </w:t>
            </w:r>
            <w:bookmarkStart w:id="9" w:name="部署环境"/>
            <w:r>
              <w:t xml:space="preserve">                 </w:t>
            </w:r>
            <w:bookmarkEnd w:id="9"/>
            <w:r>
              <w:t xml:space="preserve"> 　软件版本号： </w:t>
            </w:r>
            <w:bookmarkStart w:id="10" w:name="软件版本号"/>
            <w:r>
              <w:t xml:space="preserve">        </w:t>
            </w:r>
            <w:bookmarkEnd w:id="10"/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sz w:val="26"/>
          <w:lang w:eastAsia="zh-CN"/>
        </w:rPr>
        <w:t>二、功能验收清单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按下表逐项验收，验收结果勾选</w:t>
      </w:r>
      <w:r>
        <w:t>“</w:t>
      </w:r>
      <w:r>
        <w:rPr>
          <w:rFonts w:ascii="SimSun" w:eastAsia="SimSun" w:hAnsi="SimSun" w:cs="SimSun" w:hint="eastAsia"/>
          <w:lang w:eastAsia="zh-CN"/>
        </w:rPr>
        <w:t>通过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不通过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不适用</w:t>
      </w:r>
      <w:r>
        <w:t>”</w:t>
      </w:r>
      <w:r>
        <w:rPr>
          <w:rFonts w:ascii="SimSun" w:eastAsia="SimSun" w:hAnsi="SimSun" w:cs="SimSun" w:hint="eastAsia"/>
          <w:lang w:eastAsia="zh-CN"/>
        </w:rPr>
        <w:t>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1901"/>
        <w:gridCol w:w="3802"/>
        <w:gridCol w:w="1210"/>
        <w:gridCol w:w="1210"/>
      </w:tblGrid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序号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验收项目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验收要点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验收结果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备注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账号与组织架构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管理员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律师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咨询者三端角色账号创建、权限分配正确；组织架构导入无误（如约定）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1" w:name="验收备注一"/>
            <w:r>
              <w:t xml:space="preserve">      </w:t>
            </w:r>
            <w:bookmarkEnd w:id="11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咨询话题管理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咨询话题（咨询领域）的新增、编辑、上下架功能正常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2" w:name="验收备注二"/>
            <w:r>
              <w:t xml:space="preserve">      </w:t>
            </w:r>
            <w:bookmarkEnd w:id="12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排期管理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排期创建、重复周期（每周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每月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自定义星期多选）、开始结束日期、上课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咨询时间设置正常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3" w:name="验收备注三"/>
            <w:r>
              <w:t xml:space="preserve">      </w:t>
            </w:r>
            <w:bookmarkEnd w:id="13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4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席位控制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一对一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小组咨询席位数量控制准确，约满后自动关闭预约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4" w:name="验收备注四"/>
            <w:r>
              <w:t xml:space="preserve">      </w:t>
            </w:r>
            <w:bookmarkEnd w:id="14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预约与取消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咨询者自助预约、取消、改约流程正常；预约结果通知（如约定）送达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5" w:name="验收备注五"/>
            <w:r>
              <w:t xml:space="preserve">      </w:t>
            </w:r>
            <w:bookmarkEnd w:id="15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6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用户时区预览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排期时区与用户时区对照、日期时间换算显示准确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6" w:name="验收备注六"/>
            <w:r>
              <w:t xml:space="preserve">      </w:t>
            </w:r>
            <w:bookmarkEnd w:id="16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7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行业术语显示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系统界面行业称谓（律师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咨询话题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咨询者等）显示符合法律行业用语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7" w:name="验收备注七"/>
            <w:r>
              <w:t xml:space="preserve">      </w:t>
            </w:r>
            <w:bookmarkEnd w:id="17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律师公开主页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律师执业领域、简介展示及对外发布（如约定）正常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8" w:name="验收备注八"/>
            <w:r>
              <w:t xml:space="preserve">      </w:t>
            </w:r>
            <w:bookmarkEnd w:id="18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9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预约留痕与审计日志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预约记录、操作日志完整可查、可导出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9" w:name="验收备注九"/>
            <w:r>
              <w:t xml:space="preserve">      </w:t>
            </w:r>
            <w:bookmarkEnd w:id="19"/>
          </w:p>
        </w:tc>
      </w:tr>
      <w:tr>
        <w:tc>
          <w:tcPr>
            <w:tcW w:type="pct" w:w="3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</w:t>
            </w:r>
          </w:p>
        </w:tc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定制开发项</w:t>
            </w:r>
          </w:p>
        </w:tc>
        <w:tc>
          <w:tcPr>
            <w:tcW w:type="pct" w:w="22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按双方确认的《需求清单》附件逐项验收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>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不通过</w:t>
            </w:r>
            <w:r>
              <w:t xml:space="preserve"> </w:t>
            </w:r>
            <w:r>
              <w:t xml:space="preserve"> □ </w:t>
            </w:r>
            <w:r>
              <w:t xml:space="preserve"> </w:t>
            </w:r>
            <w:r>
              <w:t>不适用</w:t>
            </w:r>
          </w:p>
        </w:tc>
        <w:tc>
          <w:tcPr>
            <w:tcW w:type="pct" w:w="7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0" w:name="验收备注十"/>
            <w:r>
              <w:t xml:space="preserve">      </w:t>
            </w:r>
            <w:bookmarkEnd w:id="20"/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sz w:val="26"/>
          <w:lang w:eastAsia="zh-CN"/>
        </w:rPr>
        <w:t>三、培训与交付物确认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培训场次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1" w:name="培训场次"/>
            <w:r>
              <w:t xml:space="preserve">    </w:t>
            </w:r>
            <w:bookmarkEnd w:id="21"/>
            <w:r>
              <w:t xml:space="preserve"> </w:t>
            </w:r>
            <w:r>
              <w:t xml:space="preserve"> </w:t>
            </w:r>
            <w:r>
              <w:t xml:space="preserve"> </w:t>
            </w:r>
            <w:r>
              <w:t>场　培训方式：</w:t>
            </w:r>
            <w:r>
              <w:t xml:space="preserve"> </w:t>
            </w:r>
            <w:bookmarkStart w:id="22" w:name="培训方式"/>
            <w:r>
              <w:t xml:space="preserve">        </w:t>
            </w:r>
            <w:bookmarkEnd w:id="22"/>
            <w:r>
              <w:t xml:space="preserve"> 　参训人数： </w:t>
            </w:r>
            <w:bookmarkStart w:id="23" w:name="参训人数"/>
            <w:r>
              <w:t xml:space="preserve">    </w:t>
            </w:r>
            <w:bookmarkEnd w:id="23"/>
            <w:r>
              <w:t xml:space="preserve"> </w:t>
            </w:r>
            <w:r>
              <w:t xml:space="preserve"> </w:t>
            </w:r>
            <w:r>
              <w:t xml:space="preserve"> </w:t>
            </w:r>
            <w:r>
              <w:t>人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交付物清单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 xml:space="preserve">系统访问地址及管理员账号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 xml:space="preserve">用户操作手册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 xml:space="preserve">部署文档（私有化）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 xml:space="preserve">数据备份说明（私有化）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>其他：</w:t>
            </w:r>
            <w:r>
              <w:t xml:space="preserve"> </w:t>
            </w:r>
            <w:bookmarkStart w:id="24" w:name="其他交付物"/>
            <w:r>
              <w:t xml:space="preserve">             </w:t>
            </w:r>
            <w:bookmarkEnd w:id="24"/>
          </w:p>
        </w:tc>
      </w:tr>
      <w:tr>
        <w:tc>
          <w:tcPr>
            <w:tcW w:type="pct" w:w="11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数据迁移确认</w:t>
            </w:r>
          </w:p>
        </w:tc>
        <w:tc>
          <w:tcPr>
            <w:tcW w:type="pct" w:w="39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□ </w:t>
            </w:r>
            <w:r>
              <w:t xml:space="preserve"> </w:t>
            </w:r>
            <w:r>
              <w:t xml:space="preserve">无需迁移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 xml:space="preserve">已完成迁移（试用期数据已迁入正式环境）　</w:t>
            </w:r>
            <w:r>
              <w:t xml:space="preserve"> </w:t>
            </w:r>
            <w:r>
              <w:t xml:space="preserve">□ </w:t>
            </w:r>
            <w:r>
              <w:t xml:space="preserve"> </w:t>
            </w:r>
            <w:r>
              <w:t>待完成，期限：</w:t>
            </w:r>
            <w:r>
              <w:t xml:space="preserve"> </w:t>
            </w:r>
            <w:bookmarkStart w:id="25" w:name="迁移完成期限"/>
            <w:r>
              <w:t xml:space="preserve">        </w:t>
            </w:r>
            <w:bookmarkEnd w:id="25"/>
          </w:p>
        </w:tc>
      </w:tr>
    </w:tbl>
    <w:p>
      <w:r/>
    </w:p>
    <w:p>
      <w:pPr>
        <w:pStyle w:val="Heading2"/>
      </w:pPr>
      <w:r>
        <w:rPr>
          <w:rFonts w:ascii="SimSun" w:hAnsi="SimSun" w:eastAsia="SimSun" w:cs="SimSun" w:hint="eastAsia"/>
          <w:sz w:val="26"/>
          <w:lang w:eastAsia="zh-CN"/>
        </w:rPr>
        <w:t>四、验收结论</w:t>
      </w:r>
      <w:r/>
    </w:p>
    <w:p>
      <w:pPr>
        <w:jc w:val="both"/>
      </w:pPr>
      <w:r>
        <w:rPr>
          <w:rFonts w:ascii="SimSun" w:eastAsia="SimSun" w:hAnsi="SimSun" w:cs="SimSun" w:hint="eastAsia"/>
          <w:lang w:eastAsia="zh-CN"/>
        </w:rPr>
        <w:t>经双方共同验收，确认：</w:t>
      </w:r>
      <w:r/>
    </w:p>
    <w:p>
      <w:pPr>
        <w:jc w:val="both"/>
      </w:pPr>
      <w:r>
        <w:t xml:space="preserve">□ </w:t>
      </w:r>
      <w:r>
        <w:rPr>
          <w:rFonts w:ascii="SimSun" w:eastAsia="SimSun" w:hAnsi="SimSun" w:cs="SimSun" w:hint="eastAsia"/>
          <w:b/>
          <w:lang w:eastAsia="zh-CN"/>
        </w:rPr>
        <w:t>验收通过</w:t>
      </w:r>
      <w:r>
        <w:rPr>
          <w:rFonts w:ascii="SimSun" w:eastAsia="SimSun" w:hAnsi="SimSun" w:cs="SimSun" w:hint="eastAsia"/>
          <w:lang w:eastAsia="zh-CN"/>
        </w:rPr>
        <w:t>。本验收单签署之日起，系统进入质保与服务期，按《软件技术服务合同》约定提供维护与技术支持；</w:t>
      </w:r>
      <w:r/>
    </w:p>
    <w:p>
      <w:pPr>
        <w:jc w:val="both"/>
      </w:pPr>
      <w:r>
        <w:t xml:space="preserve">□ </w:t>
      </w:r>
      <w:r>
        <w:rPr>
          <w:rFonts w:ascii="SimSun" w:eastAsia="SimSun" w:hAnsi="SimSun" w:cs="SimSun" w:hint="eastAsia"/>
          <w:b/>
          <w:lang w:eastAsia="zh-CN"/>
        </w:rPr>
        <w:t>有条件通过</w:t>
      </w:r>
      <w:r>
        <w:rPr>
          <w:rFonts w:ascii="SimSun" w:eastAsia="SimSun" w:hAnsi="SimSun" w:cs="SimSun" w:hint="eastAsia"/>
          <w:lang w:eastAsia="zh-CN"/>
        </w:rPr>
        <w:t>。遗留问题及修复期限见下表，乙方应于约定期限内完成整改；</w:t>
      </w:r>
      <w:r/>
    </w:p>
    <w:p>
      <w:pPr>
        <w:jc w:val="both"/>
      </w:pPr>
      <w:r>
        <w:t xml:space="preserve">□ </w:t>
      </w:r>
      <w:r>
        <w:rPr>
          <w:rFonts w:ascii="SimSun" w:eastAsia="SimSun" w:hAnsi="SimSun" w:cs="SimSun" w:hint="eastAsia"/>
          <w:b/>
          <w:lang w:eastAsia="zh-CN"/>
        </w:rPr>
        <w:t>验收不通过</w:t>
      </w:r>
      <w:r>
        <w:rPr>
          <w:rFonts w:ascii="SimSun" w:eastAsia="SimSun" w:hAnsi="SimSun" w:cs="SimSun" w:hint="eastAsia"/>
          <w:lang w:eastAsia="zh-CN"/>
        </w:rPr>
        <w:t xml:space="preserve">。乙方应在 </w:t>
      </w:r>
      <w:bookmarkStart w:id="26" w:name="整改期限"/>
      <w:r>
        <w:t>____</w:t>
      </w:r>
      <w:bookmarkEnd w:id="26"/>
      <w:r>
        <w:rPr>
          <w:rFonts w:ascii="SimSun" w:eastAsia="SimSun" w:hAnsi="SimSun" w:cs="SimSun" w:hint="eastAsia"/>
          <w:lang w:eastAsia="zh-CN"/>
        </w:rPr>
        <w:t xml:space="preserve"> 个工作日内整改后重新提请验收。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4493"/>
        <w:gridCol w:w="1728"/>
        <w:gridCol w:w="1728"/>
      </w:tblGrid>
      <w:tr>
        <w:tc>
          <w:tcPr>
            <w:tcW w:type="pct" w:w="4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序号</w:t>
            </w:r>
          </w:p>
        </w:tc>
        <w:tc>
          <w:tcPr>
            <w:tcW w:type="pct" w:w="26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遗留问题描述</w:t>
            </w:r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修复期限</w:t>
            </w:r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责任人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  <w:tc>
          <w:tcPr>
            <w:tcW w:type="pct" w:w="26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7" w:name="遗留问题一"/>
            <w:r>
              <w:t xml:space="preserve">                            </w:t>
            </w:r>
            <w:bookmarkEnd w:id="27"/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8" w:name="修复期限一"/>
            <w:r>
              <w:t xml:space="preserve">          </w:t>
            </w:r>
            <w:bookmarkEnd w:id="28"/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9" w:name="责任人一"/>
            <w:r>
              <w:t xml:space="preserve">          </w:t>
            </w:r>
            <w:bookmarkEnd w:id="29"/>
          </w:p>
        </w:tc>
      </w:tr>
      <w:tr>
        <w:tc>
          <w:tcPr>
            <w:tcW w:type="pct" w:w="4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  <w:tc>
          <w:tcPr>
            <w:tcW w:type="pct" w:w="26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0" w:name="遗留问题二"/>
            <w:r>
              <w:t xml:space="preserve">                            </w:t>
            </w:r>
            <w:bookmarkEnd w:id="30"/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1" w:name="修复期限二"/>
            <w:r>
              <w:t xml:space="preserve">          </w:t>
            </w:r>
            <w:bookmarkEnd w:id="31"/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2" w:name="责任人二"/>
            <w:r>
              <w:t xml:space="preserve">          </w:t>
            </w:r>
            <w:bookmarkEnd w:id="32"/>
          </w:p>
        </w:tc>
      </w:tr>
      <w:tr>
        <w:tc>
          <w:tcPr>
            <w:tcW w:type="pct" w:w="4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  <w:tc>
          <w:tcPr>
            <w:tcW w:type="pct" w:w="26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3" w:name="遗留问题三"/>
            <w:r>
              <w:t xml:space="preserve">                            </w:t>
            </w:r>
            <w:bookmarkEnd w:id="33"/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4" w:name="修复期限三"/>
            <w:r>
              <w:t xml:space="preserve">          </w:t>
            </w:r>
            <w:bookmarkEnd w:id="34"/>
          </w:p>
        </w:tc>
        <w:tc>
          <w:tcPr>
            <w:tcW w:type="pct" w:w="10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5" w:name="责任人三"/>
            <w:r>
              <w:t xml:space="preserve">          </w:t>
            </w:r>
            <w:bookmarkEnd w:id="35"/>
          </w:p>
        </w:tc>
      </w:tr>
    </w:tbl>
    <w:p>
      <w:r/>
    </w:p>
    <w:p>
      <w:pPr>
        <w:jc w:val="both"/>
      </w:pPr>
      <w:r>
        <w:rPr>
          <w:rFonts w:ascii="SimSun" w:eastAsia="SimSun" w:hAnsi="SimSun" w:cs="SimSun" w:hint="eastAsia"/>
          <w:color w:val="555555"/>
          <w:sz w:val="20"/>
          <w:lang w:eastAsia="zh-CN"/>
        </w:rPr>
        <w:t>注：本验收单一式两份，甲乙双方各执一份，作为《软件技术服务合同》尾款支付及服务期起算的依据。</w:t>
      </w:r>
      <w:r/>
    </w:p>
    <w:p>
      <w:pPr>
        <w:pStyle w:val="Heading2"/>
      </w:pPr>
      <w:r>
        <w:rPr>
          <w:rFonts w:ascii="SimSun" w:hAnsi="SimSun" w:eastAsia="SimSun" w:cs="SimSun" w:hint="eastAsia"/>
          <w:sz w:val="26"/>
          <w:lang w:eastAsia="zh-CN"/>
        </w:rPr>
        <w:t>五、签署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pct" w:w="25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甲方验收代表（签字</w:t>
            </w:r>
            <w:r>
              <w:rPr>
                <w:rFonts w:ascii="SimHei" w:hAnsi="SimHei" w:eastAsia="SimHei" w:hint="eastAsia"/>
                <w:b w:val="0"/>
              </w:rPr>
              <w:t xml:space="preserve"> </w:t>
            </w:r>
            <w:r>
              <w:rPr>
                <w:rFonts w:ascii="SimHei" w:hAnsi="SimHei" w:eastAsia="SimHei" w:hint="eastAsia"/>
                <w:b w:val="0"/>
              </w:rPr>
              <w:t>/</w:t>
            </w:r>
            <w:r>
              <w:rPr>
                <w:rFonts w:ascii="SimHei" w:hAnsi="SimHei" w:eastAsia="SimHei" w:hint="eastAsia"/>
                <w:b w:val="0"/>
              </w:rPr>
              <w:t xml:space="preserve"> </w:t>
            </w:r>
            <w:r>
              <w:rPr>
                <w:rFonts w:ascii="SimHei" w:hAnsi="SimHei" w:eastAsia="SimHei" w:hint="eastAsia"/>
                <w:b w:val="0"/>
              </w:rPr>
              <w:t>盖章）</w:t>
            </w:r>
          </w:p>
        </w:tc>
        <w:tc>
          <w:tcPr>
            <w:tcW w:type="pct" w:w="25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shd w:val="clear" w:color="auto" w:fill="F2F2F2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Hei" w:hAnsi="SimHei" w:eastAsia="SimHei" w:hint="eastAsia"/>
                <w:b w:val="0"/>
              </w:rPr>
              <w:t>乙方代表（签字</w:t>
            </w:r>
            <w:r>
              <w:rPr>
                <w:rFonts w:ascii="SimHei" w:hAnsi="SimHei" w:eastAsia="SimHei" w:hint="eastAsia"/>
                <w:b w:val="0"/>
              </w:rPr>
              <w:t xml:space="preserve"> </w:t>
            </w:r>
            <w:r>
              <w:rPr>
                <w:rFonts w:ascii="SimHei" w:hAnsi="SimHei" w:eastAsia="SimHei" w:hint="eastAsia"/>
                <w:b w:val="0"/>
              </w:rPr>
              <w:t>/</w:t>
            </w:r>
            <w:r>
              <w:rPr>
                <w:rFonts w:ascii="SimHei" w:hAnsi="SimHei" w:eastAsia="SimHei" w:hint="eastAsia"/>
                <w:b w:val="0"/>
              </w:rPr>
              <w:t xml:space="preserve"> </w:t>
            </w:r>
            <w:r>
              <w:rPr>
                <w:rFonts w:ascii="SimHei" w:hAnsi="SimHei" w:eastAsia="SimHei" w:hint="eastAsia"/>
                <w:b w:val="0"/>
              </w:rPr>
              <w:t>盖章）</w:t>
            </w:r>
          </w:p>
        </w:tc>
      </w:tr>
      <w:tr>
        <w:trPr>
          <w:trHeight w:val="1500"/>
        </w:trPr>
        <w:tc>
          <w:tcPr>
            <w:tcW w:type="pct" w:w="25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both"/>
              <w:spacing w:line="240" w:lineRule="auto" w:before="60" w:after="60"/>
            </w:pPr>
            <w:r>
              <w:t>签字：</w:t>
            </w:r>
            <w: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t>日期：</w:t>
            </w:r>
            <w:r>
              <w:t xml:space="preserve">      </w:t>
            </w:r>
            <w:r>
              <w:t>年</w:t>
            </w:r>
            <w:r>
              <w:t xml:space="preserve">    </w:t>
            </w:r>
            <w:r>
              <w:t>月</w:t>
            </w:r>
            <w:r>
              <w:t xml:space="preserve">    </w:t>
            </w:r>
            <w:r>
              <w:t>日</w:t>
            </w:r>
          </w:p>
        </w:tc>
        <w:tc>
          <w:tcPr>
            <w:tcW w:type="pct" w:w="2500"/>
            <w:vAlign w:val="center"/>
            <w:tcBorders>
              <w:top w:val="single" w:sz="6" w:space="0" w:color="555555"/>
              <w:bottom w:val="single" w:sz="6" w:space="0" w:color="555555"/>
              <w:left w:val="single" w:sz="6" w:space="0" w:color="555555"/>
              <w:right w:val="single" w:sz="6" w:space="0" w:color="555555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both"/>
              <w:spacing w:line="240" w:lineRule="auto" w:before="60" w:after="60"/>
            </w:pPr>
            <w:r>
              <w:t>签字：</w:t>
            </w:r>
            <w: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t>日期：</w:t>
            </w:r>
            <w:r>
              <w:t xml:space="preserve">      </w:t>
            </w:r>
            <w:r>
              <w:t>年</w:t>
            </w:r>
            <w:r>
              <w:t xml:space="preserve">    </w:t>
            </w:r>
            <w:r>
              <w:t>月</w:t>
            </w:r>
            <w:r>
              <w:t xml:space="preserve">    </w:t>
            </w:r>
            <w:r>
              <w:t>日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7" w:lineRule="auto"/>
      <w:jc w:val="both"/>
    </w:pPr>
    <w:rPr>
      <w:rFonts w:ascii="SimSun" w:hAnsi="SimSun" w:eastAsia="SimSu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SimHei" w:hAnsi="SimHei" w:eastAsia="Sim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