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FD7D1" w14:textId="0A94DBE1" w:rsidR="006252C2" w:rsidRDefault="00A4485C" w:rsidP="002C089A">
      <w:pPr>
        <w:pStyle w:val="Ttulo"/>
      </w:pPr>
      <w:r>
        <w:t>Práctica 8: Multimedia</w:t>
      </w:r>
    </w:p>
    <w:p w14:paraId="0BC3EBD5" w14:textId="34A088CF" w:rsidR="00A4485C" w:rsidRDefault="00A4485C" w:rsidP="002C089A">
      <w:pPr>
        <w:pStyle w:val="Ttulo"/>
        <w:rPr>
          <w:sz w:val="48"/>
          <w:szCs w:val="48"/>
        </w:rPr>
      </w:pPr>
      <w:r w:rsidRPr="002C089A">
        <w:rPr>
          <w:sz w:val="48"/>
          <w:szCs w:val="48"/>
        </w:rPr>
        <w:t>Pablo Rocamora García y Mario Amorós Rivera</w:t>
      </w:r>
    </w:p>
    <w:p w14:paraId="5B60DF24" w14:textId="77777777" w:rsidR="002C089A" w:rsidRDefault="002C089A">
      <w:pPr>
        <w:rPr>
          <w:rFonts w:asciiTheme="majorHAnsi" w:eastAsiaTheme="majorEastAsia" w:hAnsiTheme="majorHAnsi" w:cstheme="majorBidi"/>
          <w:color w:val="2F5496" w:themeColor="accent1" w:themeShade="BF"/>
          <w:sz w:val="32"/>
          <w:szCs w:val="32"/>
        </w:rPr>
      </w:pPr>
    </w:p>
    <w:p w14:paraId="63EA75B6" w14:textId="05DBC6A8" w:rsidR="002C089A" w:rsidRDefault="002C089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Enlaces a los videos</w:t>
      </w:r>
    </w:p>
    <w:p w14:paraId="0E02409E" w14:textId="4C293531" w:rsidR="00A4485C" w:rsidRDefault="00A4485C">
      <w:r>
        <w:t>Enlace a video en YouTube</w:t>
      </w:r>
    </w:p>
    <w:p w14:paraId="6D8BA4F5" w14:textId="2A4E5928" w:rsidR="00A4485C" w:rsidRDefault="00A4485C">
      <w:hyperlink r:id="rId4" w:history="1">
        <w:r w:rsidRPr="002813C7">
          <w:rPr>
            <w:rStyle w:val="Hipervnculo"/>
          </w:rPr>
          <w:t>https://youtu.be/8DtyfVkQCv8</w:t>
        </w:r>
      </w:hyperlink>
    </w:p>
    <w:p w14:paraId="75D309BB" w14:textId="29B6AF28" w:rsidR="00A4485C" w:rsidRDefault="00A4485C">
      <w:r>
        <w:rPr>
          <w:noProof/>
        </w:rPr>
        <w:drawing>
          <wp:inline distT="0" distB="0" distL="0" distR="0" wp14:anchorId="606A4CF3" wp14:editId="6BF57CC2">
            <wp:extent cx="5638800" cy="2616186"/>
            <wp:effectExtent l="0" t="0" r="0" b="0"/>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rotWithShape="1">
                    <a:blip r:embed="rId5"/>
                    <a:srcRect l="58561" t="25224" b="16279"/>
                    <a:stretch/>
                  </pic:blipFill>
                  <pic:spPr bwMode="auto">
                    <a:xfrm>
                      <a:off x="0" y="0"/>
                      <a:ext cx="5661292" cy="2626621"/>
                    </a:xfrm>
                    <a:prstGeom prst="rect">
                      <a:avLst/>
                    </a:prstGeom>
                    <a:ln>
                      <a:noFill/>
                    </a:ln>
                    <a:extLst>
                      <a:ext uri="{53640926-AAD7-44D8-BBD7-CCE9431645EC}">
                        <a14:shadowObscured xmlns:a14="http://schemas.microsoft.com/office/drawing/2010/main"/>
                      </a:ext>
                    </a:extLst>
                  </pic:spPr>
                </pic:pic>
              </a:graphicData>
            </a:graphic>
          </wp:inline>
        </w:drawing>
      </w:r>
    </w:p>
    <w:p w14:paraId="79272E46" w14:textId="00166816" w:rsidR="00A4485C" w:rsidRDefault="00A4485C">
      <w:r>
        <w:t>Enlace a video en Amara</w:t>
      </w:r>
    </w:p>
    <w:p w14:paraId="50445DD9" w14:textId="5710C425" w:rsidR="00A4485C" w:rsidRDefault="00A4485C">
      <w:hyperlink r:id="rId6" w:history="1">
        <w:r w:rsidRPr="002813C7">
          <w:rPr>
            <w:rStyle w:val="Hipervnculo"/>
          </w:rPr>
          <w:t>https://amara.org/es/videos/6C64tmGG10Rj/info/navegando-por-wwwtuenciclopediamedicaes/</w:t>
        </w:r>
      </w:hyperlink>
    </w:p>
    <w:p w14:paraId="5653806B" w14:textId="2DFE1655" w:rsidR="00A4485C" w:rsidRDefault="00A4485C">
      <w:r>
        <w:rPr>
          <w:noProof/>
        </w:rPr>
        <w:drawing>
          <wp:inline distT="0" distB="0" distL="0" distR="0" wp14:anchorId="07AB8CEE" wp14:editId="5C7CAA58">
            <wp:extent cx="5742125" cy="2590800"/>
            <wp:effectExtent l="0" t="0" r="0" b="0"/>
            <wp:docPr id="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Word&#10;&#10;Descripción generada automáticamente"/>
                    <pic:cNvPicPr/>
                  </pic:nvPicPr>
                  <pic:blipFill rotWithShape="1">
                    <a:blip r:embed="rId7"/>
                    <a:srcRect l="58561" t="27907" b="15206"/>
                    <a:stretch/>
                  </pic:blipFill>
                  <pic:spPr bwMode="auto">
                    <a:xfrm>
                      <a:off x="0" y="0"/>
                      <a:ext cx="5747212" cy="2593095"/>
                    </a:xfrm>
                    <a:prstGeom prst="rect">
                      <a:avLst/>
                    </a:prstGeom>
                    <a:ln>
                      <a:noFill/>
                    </a:ln>
                    <a:extLst>
                      <a:ext uri="{53640926-AAD7-44D8-BBD7-CCE9431645EC}">
                        <a14:shadowObscured xmlns:a14="http://schemas.microsoft.com/office/drawing/2010/main"/>
                      </a:ext>
                    </a:extLst>
                  </pic:spPr>
                </pic:pic>
              </a:graphicData>
            </a:graphic>
          </wp:inline>
        </w:drawing>
      </w:r>
    </w:p>
    <w:p w14:paraId="4D9B8388" w14:textId="34ACA096" w:rsidR="00A4485C" w:rsidRDefault="00A4485C"/>
    <w:p w14:paraId="5D99753B" w14:textId="05CBA854" w:rsidR="00B92E2D" w:rsidRDefault="00B92E2D" w:rsidP="00B92E2D">
      <w:pPr>
        <w:pStyle w:val="Ttulo1"/>
      </w:pPr>
      <w:r>
        <w:lastRenderedPageBreak/>
        <w:t>Análisis de contenidos fotosensibles con PEAT</w:t>
      </w:r>
    </w:p>
    <w:p w14:paraId="710546D3" w14:textId="55665006" w:rsidR="00B92E2D" w:rsidRPr="00B92E2D" w:rsidRDefault="00B92E2D" w:rsidP="00B92E2D">
      <w:pPr>
        <w:jc w:val="both"/>
      </w:pPr>
      <w:r>
        <w:t>Tras la realización del análisis del contenido del video con el programa PEAT se ha determinado que el contenido del video es apto para todo tipo de usuarios incluidos aquellos que sufren problemas de fotosensibilidad tal y como puede comprobarse en la imagen mostrada a continuación.</w:t>
      </w:r>
    </w:p>
    <w:p w14:paraId="6DB280FE" w14:textId="1199892E" w:rsidR="00B92E2D" w:rsidRDefault="00B92E2D">
      <w:r>
        <w:rPr>
          <w:noProof/>
        </w:rPr>
        <w:drawing>
          <wp:inline distT="0" distB="0" distL="0" distR="0" wp14:anchorId="4A306607" wp14:editId="114B0356">
            <wp:extent cx="5886450" cy="3303741"/>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8"/>
                    <a:srcRect r="41440"/>
                    <a:stretch/>
                  </pic:blipFill>
                  <pic:spPr bwMode="auto">
                    <a:xfrm>
                      <a:off x="0" y="0"/>
                      <a:ext cx="5896126" cy="3309172"/>
                    </a:xfrm>
                    <a:prstGeom prst="rect">
                      <a:avLst/>
                    </a:prstGeom>
                    <a:ln>
                      <a:noFill/>
                    </a:ln>
                    <a:extLst>
                      <a:ext uri="{53640926-AAD7-44D8-BBD7-CCE9431645EC}">
                        <a14:shadowObscured xmlns:a14="http://schemas.microsoft.com/office/drawing/2010/main"/>
                      </a:ext>
                    </a:extLst>
                  </pic:spPr>
                </pic:pic>
              </a:graphicData>
            </a:graphic>
          </wp:inline>
        </w:drawing>
      </w:r>
    </w:p>
    <w:sectPr w:rsidR="00B92E2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E84"/>
    <w:rsid w:val="002C089A"/>
    <w:rsid w:val="00484B51"/>
    <w:rsid w:val="006252C2"/>
    <w:rsid w:val="00863E84"/>
    <w:rsid w:val="00A4485C"/>
    <w:rsid w:val="00B92E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EA489"/>
  <w15:chartTrackingRefBased/>
  <w15:docId w15:val="{48F4DF9A-111A-4424-B06D-57D46F1A6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8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4485C"/>
    <w:rPr>
      <w:color w:val="0563C1" w:themeColor="hyperlink"/>
      <w:u w:val="single"/>
    </w:rPr>
  </w:style>
  <w:style w:type="character" w:styleId="Mencinsinresolver">
    <w:name w:val="Unresolved Mention"/>
    <w:basedOn w:val="Fuentedeprrafopredeter"/>
    <w:uiPriority w:val="99"/>
    <w:semiHidden/>
    <w:unhideWhenUsed/>
    <w:rsid w:val="00A4485C"/>
    <w:rPr>
      <w:color w:val="605E5C"/>
      <w:shd w:val="clear" w:color="auto" w:fill="E1DFDD"/>
    </w:rPr>
  </w:style>
  <w:style w:type="character" w:customStyle="1" w:styleId="Ttulo1Car">
    <w:name w:val="Título 1 Car"/>
    <w:basedOn w:val="Fuentedeprrafopredeter"/>
    <w:link w:val="Ttulo1"/>
    <w:uiPriority w:val="9"/>
    <w:rsid w:val="002C089A"/>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2C08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C089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mara.org/es/videos/6C64tmGG10Rj/info/navegando-por-wwwtuenciclopediamedicaes/"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youtu.be/8DtyfVkQCv8" TargetMode="Externa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114</Words>
  <Characters>627</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Rocamora</dc:creator>
  <cp:keywords/>
  <dc:description/>
  <cp:lastModifiedBy>Pablo Rocamora</cp:lastModifiedBy>
  <cp:revision>2</cp:revision>
  <dcterms:created xsi:type="dcterms:W3CDTF">2021-11-18T15:47:00Z</dcterms:created>
  <dcterms:modified xsi:type="dcterms:W3CDTF">2021-11-18T16:20:00Z</dcterms:modified>
</cp:coreProperties>
</file>