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8"/>
        <w:gridCol w:w="4508"/>
      </w:tblGrid>
      <w:tr w:rsidR="001D4A0E" w14:paraId="55F07C35" w14:textId="77777777" w:rsidTr="00F35215">
        <w:trPr>
          <w:trHeight w:val="1550"/>
        </w:trPr>
        <w:tc>
          <w:tcPr>
            <w:tcW w:w="9016" w:type="dxa"/>
            <w:gridSpan w:val="2"/>
          </w:tcPr>
          <w:p w14:paraId="50BFBF83" w14:textId="36271223" w:rsidR="001D4A0E" w:rsidRPr="0071062F" w:rsidRDefault="00712C43" w:rsidP="001D4A0E">
            <w:pPr>
              <w:pStyle w:val="Heading1"/>
              <w:outlineLvl w:val="0"/>
              <w:rPr>
                <w:b/>
              </w:rPr>
            </w:pPr>
            <w:bookmarkStart w:id="0" w:name="_GoBack"/>
            <w:bookmarkEnd w:id="0"/>
            <w:r>
              <w:rPr>
                <w:b/>
              </w:rPr>
              <w:t xml:space="preserve">Government Response to </w:t>
            </w:r>
            <w:r w:rsidR="001D4A0E" w:rsidRPr="0071062F">
              <w:rPr>
                <w:b/>
              </w:rPr>
              <w:t xml:space="preserve">Privacy </w:t>
            </w:r>
            <w:r>
              <w:rPr>
                <w:b/>
              </w:rPr>
              <w:t>Act Review</w:t>
            </w:r>
          </w:p>
          <w:p w14:paraId="6722D848" w14:textId="0FD2C228" w:rsidR="001D4A0E" w:rsidRDefault="001D4A0E" w:rsidP="001D4A0E">
            <w:pPr>
              <w:pStyle w:val="Title"/>
            </w:pPr>
            <w:r>
              <w:t>Privacy Reform – what is it?</w:t>
            </w:r>
          </w:p>
          <w:p w14:paraId="3ED03E3D" w14:textId="77777777" w:rsidR="001D4A0E" w:rsidRDefault="001D4A0E" w:rsidP="00F35215"/>
        </w:tc>
      </w:tr>
      <w:tr w:rsidR="001D4A0E" w14:paraId="6917C770" w14:textId="77777777" w:rsidTr="00F35215">
        <w:trPr>
          <w:trHeight w:val="10781"/>
        </w:trPr>
        <w:tc>
          <w:tcPr>
            <w:tcW w:w="4508" w:type="dxa"/>
          </w:tcPr>
          <w:p w14:paraId="05D9D320" w14:textId="77777777" w:rsidR="00412CD9" w:rsidRPr="00412CD9" w:rsidRDefault="00412CD9" w:rsidP="00412CD9">
            <w:pPr>
              <w:pStyle w:val="Heading2"/>
              <w:outlineLvl w:val="1"/>
              <w:rPr>
                <w:b/>
              </w:rPr>
            </w:pPr>
            <w:r w:rsidRPr="00412CD9">
              <w:rPr>
                <w:b/>
              </w:rPr>
              <w:t>Why do we need privacy reform?</w:t>
            </w:r>
          </w:p>
          <w:p w14:paraId="10852C40" w14:textId="5E263958" w:rsidR="00412CD9" w:rsidRDefault="00412CD9" w:rsidP="00250DC6">
            <w:pPr>
              <w:spacing w:before="120" w:after="120"/>
            </w:pPr>
            <w:r>
              <w:t>Australians increasingly rely on digital technologies for work, education, health care, daily commercial transactions and to connect with loved ones.</w:t>
            </w:r>
          </w:p>
          <w:p w14:paraId="5FFF3A83" w14:textId="5B779D2B" w:rsidR="00412CD9" w:rsidRDefault="00412CD9" w:rsidP="00250DC6">
            <w:pPr>
              <w:spacing w:before="120" w:after="120"/>
            </w:pPr>
            <w:r>
              <w:t xml:space="preserve">The digital economy has led to innovation, advances in productivity and a range of other benefits. However, the vast data flows underpinning digital ecosystems have also created the conditions for recent major data breaches, exposing millions of Australians to the risk of identity fraud and scams. </w:t>
            </w:r>
          </w:p>
          <w:p w14:paraId="5D749452" w14:textId="1CB1885A" w:rsidR="00412CD9" w:rsidRDefault="00412CD9" w:rsidP="00250DC6">
            <w:pPr>
              <w:spacing w:before="120" w:after="120"/>
            </w:pPr>
            <w:r>
              <w:t xml:space="preserve">The 2023 Office of the Australian Information Commissioner (OAIC) </w:t>
            </w:r>
            <w:r w:rsidRPr="00250DC6">
              <w:t xml:space="preserve">Australian Community Attitudes to Privacy </w:t>
            </w:r>
            <w:r w:rsidR="00EA7698">
              <w:t xml:space="preserve">(ACAP) </w:t>
            </w:r>
            <w:r w:rsidRPr="00250DC6">
              <w:t xml:space="preserve">Survey </w:t>
            </w:r>
            <w:r>
              <w:t>ma</w:t>
            </w:r>
            <w:r w:rsidR="000D62D4">
              <w:t>de</w:t>
            </w:r>
            <w:r>
              <w:t xml:space="preserve"> clear that Australians place a high priority on the security of their personal information. Of those surveyed, 83% want</w:t>
            </w:r>
            <w:r w:rsidR="000D62D4">
              <w:t>ed</w:t>
            </w:r>
            <w:r>
              <w:t xml:space="preserve"> more control and choice over how their personal information is collected and used. </w:t>
            </w:r>
          </w:p>
          <w:p w14:paraId="5C6AFABC" w14:textId="77777777" w:rsidR="000D62D4" w:rsidRDefault="000D62D4" w:rsidP="00250DC6">
            <w:pPr>
              <w:spacing w:before="120" w:after="120"/>
            </w:pPr>
            <w:r>
              <w:t>Stronger privacy protections are critical to building the security, confidence and trust necessary to drive innovation and economic growth. The Government is committed to uplifting privacy protections while encouraging digital innovation.</w:t>
            </w:r>
          </w:p>
          <w:p w14:paraId="0F21DC2F" w14:textId="77777777" w:rsidR="001D4A0E" w:rsidRDefault="00412CD9" w:rsidP="006D7DAB">
            <w:pPr>
              <w:spacing w:before="120" w:after="120"/>
            </w:pPr>
            <w:r>
              <w:t>A failure to uplift Australia’s privacy standards to more closely align with global standards also has the potential to adversely impact the international competitiveness of Australian businesses.</w:t>
            </w:r>
          </w:p>
        </w:tc>
        <w:tc>
          <w:tcPr>
            <w:tcW w:w="4508" w:type="dxa"/>
          </w:tcPr>
          <w:p w14:paraId="2108C168" w14:textId="77777777" w:rsidR="00412CD9" w:rsidRPr="00250DC6" w:rsidRDefault="00412CD9" w:rsidP="00250DC6">
            <w:pPr>
              <w:pStyle w:val="Heading2"/>
              <w:outlineLvl w:val="1"/>
              <w:rPr>
                <w:b/>
              </w:rPr>
            </w:pPr>
            <w:r w:rsidRPr="00250DC6">
              <w:rPr>
                <w:b/>
              </w:rPr>
              <w:t>What are the benefits of reforming the Privacy Act?</w:t>
            </w:r>
          </w:p>
          <w:p w14:paraId="0D33E234" w14:textId="77777777" w:rsidR="00EA7698" w:rsidRDefault="00EA7698" w:rsidP="00250DC6">
            <w:pPr>
              <w:spacing w:before="120" w:after="120"/>
            </w:pPr>
            <w:r>
              <w:t xml:space="preserve">The Privacy Act was introduced to promote and protect the privacy of individuals and to regulate how personal information is handled by entities. </w:t>
            </w:r>
          </w:p>
          <w:p w14:paraId="67F06D73" w14:textId="6D1301AB" w:rsidR="00412CD9" w:rsidRDefault="009F73F5" w:rsidP="00250DC6">
            <w:pPr>
              <w:spacing w:before="120" w:after="120"/>
            </w:pPr>
            <w:r>
              <w:t>P</w:t>
            </w:r>
            <w:r w:rsidR="00412CD9">
              <w:t xml:space="preserve">rivacy </w:t>
            </w:r>
            <w:r>
              <w:t>r</w:t>
            </w:r>
            <w:r w:rsidR="00412CD9">
              <w:t>eform</w:t>
            </w:r>
            <w:r>
              <w:t>s</w:t>
            </w:r>
            <w:r w:rsidR="00412CD9">
              <w:t xml:space="preserve"> will deliver a range of benefits to consumers</w:t>
            </w:r>
            <w:r w:rsidR="00DF0DD3">
              <w:t xml:space="preserve">, </w:t>
            </w:r>
            <w:r w:rsidR="00412CD9">
              <w:t xml:space="preserve">businesses, government and the broader economy. </w:t>
            </w:r>
          </w:p>
          <w:p w14:paraId="0DA3B73D" w14:textId="77777777" w:rsidR="00412CD9" w:rsidRDefault="00412CD9" w:rsidP="00250DC6">
            <w:pPr>
              <w:spacing w:before="120" w:after="120"/>
            </w:pPr>
            <w:r>
              <w:t xml:space="preserve">For </w:t>
            </w:r>
            <w:r w:rsidRPr="00250DC6">
              <w:rPr>
                <w:b/>
              </w:rPr>
              <w:t>Australians</w:t>
            </w:r>
            <w:r>
              <w:t>, this means more choice and control over how their personal information is collected and used,</w:t>
            </w:r>
            <w:r w:rsidR="000D62D4">
              <w:t xml:space="preserve"> and a shift away from complex and lengthy privacy policies and collection notices.  </w:t>
            </w:r>
            <w:r>
              <w:t xml:space="preserve"> </w:t>
            </w:r>
          </w:p>
          <w:p w14:paraId="5CB94632" w14:textId="6135CB2B" w:rsidR="00412CD9" w:rsidRDefault="00EA7698" w:rsidP="00250DC6">
            <w:pPr>
              <w:spacing w:before="120" w:after="120"/>
            </w:pPr>
            <w:r>
              <w:t>R</w:t>
            </w:r>
            <w:r w:rsidR="00412CD9">
              <w:t>eforms will ensure Australians can be more confident that their personal information is being protected appropriately and that action will be taken where businesses fail to manage personal information appropriately.</w:t>
            </w:r>
          </w:p>
          <w:p w14:paraId="4AC6DE5B" w14:textId="566D362C" w:rsidR="00412CD9" w:rsidRDefault="00412CD9" w:rsidP="00250DC6">
            <w:pPr>
              <w:spacing w:before="120" w:after="120"/>
            </w:pPr>
            <w:r>
              <w:t xml:space="preserve">For </w:t>
            </w:r>
            <w:r w:rsidRPr="00250DC6">
              <w:rPr>
                <w:b/>
              </w:rPr>
              <w:t>businesses</w:t>
            </w:r>
            <w:r>
              <w:t xml:space="preserve">, </w:t>
            </w:r>
            <w:r w:rsidR="006E46B8">
              <w:t xml:space="preserve">the </w:t>
            </w:r>
            <w:r w:rsidR="00F24CF4">
              <w:t xml:space="preserve">privacy reforms will </w:t>
            </w:r>
            <w:r w:rsidR="00DF0DD3">
              <w:t>provide</w:t>
            </w:r>
            <w:r>
              <w:t xml:space="preserve"> </w:t>
            </w:r>
            <w:r w:rsidR="009F73F5">
              <w:t>greater</w:t>
            </w:r>
            <w:r>
              <w:t xml:space="preserve"> clarity </w:t>
            </w:r>
            <w:r w:rsidR="00DF0DD3">
              <w:t>on</w:t>
            </w:r>
            <w:r>
              <w:t xml:space="preserve"> </w:t>
            </w:r>
            <w:r w:rsidR="009F73F5">
              <w:t xml:space="preserve">how to protect </w:t>
            </w:r>
            <w:r w:rsidR="000D62D4">
              <w:t>personal information</w:t>
            </w:r>
            <w:r w:rsidR="009F73F5">
              <w:t>,</w:t>
            </w:r>
            <w:r>
              <w:t xml:space="preserve"> improve trust and </w:t>
            </w:r>
            <w:r w:rsidR="00FB0729">
              <w:t xml:space="preserve">foster </w:t>
            </w:r>
            <w:r>
              <w:t xml:space="preserve">greater international competitiveness. </w:t>
            </w:r>
          </w:p>
          <w:p w14:paraId="4A4D1C01" w14:textId="36C40B8E" w:rsidR="00412CD9" w:rsidRDefault="00412CD9" w:rsidP="00774655">
            <w:pPr>
              <w:spacing w:before="120" w:after="120"/>
            </w:pPr>
            <w:r>
              <w:t xml:space="preserve">For </w:t>
            </w:r>
            <w:r w:rsidRPr="00250DC6">
              <w:rPr>
                <w:b/>
              </w:rPr>
              <w:t>government</w:t>
            </w:r>
            <w:r>
              <w:t xml:space="preserve">, </w:t>
            </w:r>
            <w:r w:rsidR="00AC284D">
              <w:t>th</w:t>
            </w:r>
            <w:r w:rsidR="00DF0DD3">
              <w:t>e reforms</w:t>
            </w:r>
            <w:r w:rsidR="00AC284D">
              <w:t xml:space="preserve"> will bring </w:t>
            </w:r>
            <w:r w:rsidR="00774655">
              <w:t>strengthen</w:t>
            </w:r>
            <w:r w:rsidR="00AC284D">
              <w:t>ed</w:t>
            </w:r>
            <w:r w:rsidR="00774655">
              <w:t xml:space="preserve"> enforcement options and </w:t>
            </w:r>
            <w:r w:rsidR="00AC284D">
              <w:t xml:space="preserve">measures to </w:t>
            </w:r>
            <w:r w:rsidR="00774655">
              <w:t>enhance the effectiveness of Australia’s privacy regulator.</w:t>
            </w:r>
          </w:p>
          <w:p w14:paraId="0B382F21" w14:textId="4749872A" w:rsidR="00304FEA" w:rsidRDefault="00412CD9" w:rsidP="00F85802">
            <w:pPr>
              <w:spacing w:before="120" w:after="120"/>
            </w:pPr>
            <w:r>
              <w:t xml:space="preserve">For the </w:t>
            </w:r>
            <w:r w:rsidRPr="00250DC6">
              <w:rPr>
                <w:b/>
              </w:rPr>
              <w:t>broader economy</w:t>
            </w:r>
            <w:r>
              <w:t xml:space="preserve">, </w:t>
            </w:r>
            <w:r w:rsidR="006E46B8">
              <w:t>the</w:t>
            </w:r>
            <w:r w:rsidR="00AC284D">
              <w:t xml:space="preserve"> privacy </w:t>
            </w:r>
            <w:r w:rsidR="006E46B8">
              <w:t xml:space="preserve">reforms </w:t>
            </w:r>
            <w:r w:rsidR="00304FEA">
              <w:t xml:space="preserve">will build public trust in the digital economy to the benefit of all sectors of Australian society. </w:t>
            </w:r>
          </w:p>
          <w:p w14:paraId="0574B386" w14:textId="77777777" w:rsidR="001D4A0E" w:rsidRDefault="001D4A0E" w:rsidP="00F85802">
            <w:pPr>
              <w:spacing w:before="120" w:after="120"/>
            </w:pPr>
          </w:p>
        </w:tc>
      </w:tr>
    </w:tbl>
    <w:p w14:paraId="504AF086" w14:textId="77777777" w:rsidR="001B47A5" w:rsidRDefault="001B47A5">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8"/>
        <w:gridCol w:w="4508"/>
      </w:tblGrid>
      <w:tr w:rsidR="001D4A0E" w14:paraId="41E5733E" w14:textId="77777777" w:rsidTr="001D4A0E">
        <w:trPr>
          <w:trHeight w:val="1550"/>
        </w:trPr>
        <w:tc>
          <w:tcPr>
            <w:tcW w:w="9016" w:type="dxa"/>
            <w:gridSpan w:val="2"/>
          </w:tcPr>
          <w:p w14:paraId="65FA208A" w14:textId="6BEE2B3D" w:rsidR="00DF0DD3" w:rsidRPr="0071062F" w:rsidRDefault="00DF0DD3" w:rsidP="00DF0DD3">
            <w:pPr>
              <w:pStyle w:val="Heading1"/>
              <w:outlineLvl w:val="0"/>
              <w:rPr>
                <w:b/>
              </w:rPr>
            </w:pPr>
            <w:r>
              <w:rPr>
                <w:b/>
              </w:rPr>
              <w:lastRenderedPageBreak/>
              <w:t xml:space="preserve">Government Response to </w:t>
            </w:r>
            <w:r w:rsidRPr="0071062F">
              <w:rPr>
                <w:b/>
              </w:rPr>
              <w:t xml:space="preserve">Privacy </w:t>
            </w:r>
            <w:r>
              <w:rPr>
                <w:b/>
              </w:rPr>
              <w:t>Act Review</w:t>
            </w:r>
          </w:p>
          <w:p w14:paraId="789331AB" w14:textId="67C0255B" w:rsidR="001D4A0E" w:rsidRDefault="001D4A0E" w:rsidP="00EA7698">
            <w:pPr>
              <w:pStyle w:val="Title"/>
            </w:pPr>
            <w:r>
              <w:t xml:space="preserve">Privacy Reform – what is it? </w:t>
            </w:r>
          </w:p>
        </w:tc>
      </w:tr>
      <w:tr w:rsidR="001B47A5" w14:paraId="6074982E" w14:textId="77777777" w:rsidTr="001D4A0E">
        <w:trPr>
          <w:trHeight w:val="10781"/>
        </w:trPr>
        <w:tc>
          <w:tcPr>
            <w:tcW w:w="4508" w:type="dxa"/>
          </w:tcPr>
          <w:p w14:paraId="1A82F0C3" w14:textId="77777777" w:rsidR="00412CD9" w:rsidRPr="00412CD9" w:rsidRDefault="00412CD9" w:rsidP="00412CD9">
            <w:pPr>
              <w:pStyle w:val="Heading2"/>
              <w:outlineLvl w:val="1"/>
              <w:rPr>
                <w:b/>
              </w:rPr>
            </w:pPr>
            <w:r w:rsidRPr="00412CD9">
              <w:rPr>
                <w:b/>
              </w:rPr>
              <w:t xml:space="preserve">Consultation </w:t>
            </w:r>
          </w:p>
          <w:p w14:paraId="2C5B1726" w14:textId="5C02DF7B" w:rsidR="00412CD9" w:rsidRDefault="00412CD9" w:rsidP="009A194F">
            <w:pPr>
              <w:spacing w:before="120" w:after="120"/>
            </w:pPr>
            <w:r w:rsidRPr="00243798">
              <w:t xml:space="preserve">The Privacy Act Review </w:t>
            </w:r>
            <w:r w:rsidR="00EA7698">
              <w:t xml:space="preserve">was undertaken by the Attorney-General's Department and involved </w:t>
            </w:r>
            <w:r w:rsidR="00FA5C80">
              <w:t xml:space="preserve">nearly three years of </w:t>
            </w:r>
            <w:r w:rsidRPr="00243798">
              <w:t xml:space="preserve">extensive consultation. The Report concluded that it is necessary to overhaul Australia’s privacy laws, as many other countries have done, to ensure they remain fit-for-purpose in the digital age. </w:t>
            </w:r>
          </w:p>
          <w:p w14:paraId="3D93CA06" w14:textId="77777777" w:rsidR="00412CD9" w:rsidRDefault="00412CD9" w:rsidP="009A194F">
            <w:pPr>
              <w:spacing w:before="120" w:after="120"/>
            </w:pPr>
            <w:r w:rsidRPr="00243798">
              <w:t xml:space="preserve">Feedback following the release of the </w:t>
            </w:r>
            <w:r w:rsidR="0031296A">
              <w:t>Report</w:t>
            </w:r>
            <w:r w:rsidRPr="00243798">
              <w:t xml:space="preserve"> has reiterated a clear expectation that Government will strengthen privacy laws to ensure the collection, use and disclosure of people’s personal information is reasonable, reflects community expectations and is adequately protected from unauthorised access and misuse. </w:t>
            </w:r>
          </w:p>
          <w:p w14:paraId="5A8EEBD7" w14:textId="51175489" w:rsidR="00A23AE4" w:rsidRDefault="00412CD9" w:rsidP="009A194F">
            <w:pPr>
              <w:spacing w:before="120" w:after="120"/>
            </w:pPr>
            <w:r w:rsidRPr="00243798">
              <w:t>Industry and other stakeholders have</w:t>
            </w:r>
            <w:r w:rsidR="00EE13A2">
              <w:t xml:space="preserve"> </w:t>
            </w:r>
            <w:r w:rsidR="00A23AE4">
              <w:t xml:space="preserve">acknowledged the importance of privacy reform and </w:t>
            </w:r>
            <w:r w:rsidR="00EE13A2">
              <w:t xml:space="preserve">emphasised the need </w:t>
            </w:r>
            <w:r w:rsidR="00A23AE4">
              <w:t xml:space="preserve">for reforms </w:t>
            </w:r>
            <w:r w:rsidR="00EE13A2">
              <w:t>to</w:t>
            </w:r>
            <w:r w:rsidR="00A23AE4">
              <w:t xml:space="preserve"> strike an appropriate balance between enhanced privacy protections and </w:t>
            </w:r>
            <w:r w:rsidR="00EA7698">
              <w:t xml:space="preserve">impacts on </w:t>
            </w:r>
            <w:r w:rsidR="00A23AE4">
              <w:t>regulat</w:t>
            </w:r>
            <w:r w:rsidR="00EA7698">
              <w:t>ed entities</w:t>
            </w:r>
            <w:r w:rsidR="00A23AE4">
              <w:t>.</w:t>
            </w:r>
            <w:r w:rsidR="00EE13A2">
              <w:t xml:space="preserve"> </w:t>
            </w:r>
          </w:p>
          <w:p w14:paraId="69BA0B03" w14:textId="6896801B" w:rsidR="00412CD9" w:rsidRDefault="00412CD9" w:rsidP="009A194F">
            <w:pPr>
              <w:spacing w:before="120" w:after="120"/>
            </w:pPr>
          </w:p>
          <w:p w14:paraId="21457332" w14:textId="77777777" w:rsidR="00412CD9" w:rsidRPr="00412CD9" w:rsidRDefault="00412CD9" w:rsidP="00412CD9">
            <w:pPr>
              <w:pStyle w:val="Heading2"/>
              <w:outlineLvl w:val="1"/>
              <w:rPr>
                <w:b/>
              </w:rPr>
            </w:pPr>
            <w:r w:rsidRPr="00412CD9">
              <w:rPr>
                <w:b/>
              </w:rPr>
              <w:t>What’s next?</w:t>
            </w:r>
          </w:p>
          <w:p w14:paraId="2683AE01" w14:textId="77777777" w:rsidR="00B70DB5" w:rsidRDefault="002559F5" w:rsidP="00B70DB5">
            <w:pPr>
              <w:spacing w:before="120" w:after="120"/>
            </w:pPr>
            <w:r w:rsidRPr="00B741BE">
              <w:t xml:space="preserve">The Government’s response </w:t>
            </w:r>
            <w:r>
              <w:t xml:space="preserve">to the Privacy Act Review Report </w:t>
            </w:r>
            <w:r w:rsidRPr="00B741BE">
              <w:t xml:space="preserve">sets out the pathway for </w:t>
            </w:r>
            <w:r w:rsidR="001D28DB">
              <w:t>privacy reforms</w:t>
            </w:r>
            <w:r>
              <w:t xml:space="preserve">. </w:t>
            </w:r>
            <w:r w:rsidR="00412CD9" w:rsidRPr="008C2448">
              <w:t xml:space="preserve">The Government is committed to introducing legislation </w:t>
            </w:r>
            <w:r w:rsidR="00412CD9">
              <w:t>to protect the personal information of Australians</w:t>
            </w:r>
            <w:r w:rsidR="000D62D4">
              <w:t xml:space="preserve"> in 2024. </w:t>
            </w:r>
          </w:p>
          <w:p w14:paraId="320EA20F" w14:textId="75A26C97" w:rsidR="00B70DB5" w:rsidRDefault="00B70DB5" w:rsidP="00B70DB5">
            <w:pPr>
              <w:spacing w:before="120" w:after="120"/>
            </w:pPr>
            <w:r w:rsidRPr="001E6690">
              <w:t>Of the 116 proposals in the Privacy Act Review Report, the Government response agrees to 38 proposals, agrees in-principle to 68 proposals and notes 10 proposals.</w:t>
            </w:r>
          </w:p>
          <w:p w14:paraId="22FE9F73" w14:textId="33E089E7" w:rsidR="00666E69" w:rsidRDefault="00666E69" w:rsidP="003A0BBF">
            <w:pPr>
              <w:spacing w:before="120" w:after="120"/>
            </w:pPr>
          </w:p>
        </w:tc>
        <w:tc>
          <w:tcPr>
            <w:tcW w:w="4508" w:type="dxa"/>
          </w:tcPr>
          <w:p w14:paraId="060E2A66" w14:textId="687D3862" w:rsidR="001315EE" w:rsidRDefault="001315EE" w:rsidP="001B0283">
            <w:pPr>
              <w:spacing w:before="120" w:after="120"/>
            </w:pPr>
            <w:r>
              <w:t>‘Agrees in-principle’ indicates that further engagement with entities and a comprehensive impact analysis is needed before the Government makes a final decision on implementation of a proposal.</w:t>
            </w:r>
          </w:p>
          <w:p w14:paraId="295A40BE" w14:textId="1707171B" w:rsidR="003A0BBF" w:rsidRDefault="003A0BBF" w:rsidP="001B0283">
            <w:pPr>
              <w:spacing w:before="120" w:after="120"/>
            </w:pPr>
            <w:r w:rsidRPr="002559F5">
              <w:t xml:space="preserve">The Attorney-General’s Department will lead the next stage </w:t>
            </w:r>
            <w:r>
              <w:t>of work</w:t>
            </w:r>
            <w:r w:rsidRPr="002559F5">
              <w:t>, which will involve the development of legislativ</w:t>
            </w:r>
            <w:r>
              <w:t>e amendments</w:t>
            </w:r>
            <w:r w:rsidRPr="002559F5">
              <w:t xml:space="preserve"> informed by a detailed impact analysis and targeted consultations with stakeholders.</w:t>
            </w:r>
          </w:p>
          <w:p w14:paraId="138FACE0" w14:textId="287B9D9C" w:rsidR="001B0283" w:rsidRDefault="00B70DB5" w:rsidP="001B0283">
            <w:pPr>
              <w:spacing w:before="120" w:after="120"/>
            </w:pPr>
            <w:r w:rsidRPr="002559F5">
              <w:t>This measured approach will ensure Government is informed of potential compliance costs for regulated entities and other potential economic costs or benefits (including for consumers)</w:t>
            </w:r>
            <w:r>
              <w:t xml:space="preserve"> in finalising its decisions</w:t>
            </w:r>
            <w:r w:rsidRPr="002559F5">
              <w:t>.</w:t>
            </w:r>
            <w:r w:rsidR="001B0283">
              <w:t xml:space="preserve"> The Government will also consider appropriate transition periods as part of the development of any legislation.</w:t>
            </w:r>
          </w:p>
          <w:p w14:paraId="4362FF6F" w14:textId="596CF43E" w:rsidR="00B70DB5" w:rsidRDefault="00B54EB5" w:rsidP="001B0283">
            <w:pPr>
              <w:spacing w:before="120" w:after="120"/>
            </w:pPr>
            <w:r>
              <w:t>While this work is underway the Attorney-General’s Department will also progress implementation of non-legislative proposals</w:t>
            </w:r>
            <w:r w:rsidR="006B6EE7">
              <w:t>, for example to develop a Children’s Online Privacy Code and additional guidance to assist entities to meet their obligations</w:t>
            </w:r>
            <w:r>
              <w:t xml:space="preserve">. </w:t>
            </w:r>
          </w:p>
          <w:p w14:paraId="33FFDF74" w14:textId="6D3374AB" w:rsidR="00B70DB5" w:rsidRDefault="001E6690" w:rsidP="00B70DB5">
            <w:pPr>
              <w:spacing w:before="120" w:after="120"/>
            </w:pPr>
            <w:r>
              <w:t>The Government will ensure there are meaningful opportunities to engage in th</w:t>
            </w:r>
            <w:r w:rsidR="00D648E7">
              <w:t>is</w:t>
            </w:r>
            <w:r>
              <w:t xml:space="preserve"> next phase of privacy reforms, noting there has been extensive consultation </w:t>
            </w:r>
            <w:r w:rsidR="006B6EE7">
              <w:t xml:space="preserve">to date </w:t>
            </w:r>
            <w:r>
              <w:t xml:space="preserve">on many issues. </w:t>
            </w:r>
          </w:p>
          <w:p w14:paraId="29600008" w14:textId="77777777" w:rsidR="00412CD9" w:rsidRPr="00412CD9" w:rsidRDefault="00412CD9" w:rsidP="00412CD9">
            <w:pPr>
              <w:pStyle w:val="Heading2"/>
              <w:outlineLvl w:val="1"/>
              <w:rPr>
                <w:b/>
              </w:rPr>
            </w:pPr>
            <w:r w:rsidRPr="00412CD9">
              <w:rPr>
                <w:b/>
              </w:rPr>
              <w:t>Want more information?</w:t>
            </w:r>
          </w:p>
          <w:p w14:paraId="62EE064D" w14:textId="77777777" w:rsidR="001D4A0E" w:rsidRDefault="00CE090F" w:rsidP="00844433">
            <w:pPr>
              <w:spacing w:before="120" w:after="120"/>
            </w:pPr>
            <w:r>
              <w:t xml:space="preserve">On the next page is an overview of the </w:t>
            </w:r>
            <w:r w:rsidR="002559F5">
              <w:t xml:space="preserve">key focus areas </w:t>
            </w:r>
            <w:r w:rsidR="00D60407">
              <w:t>outlined in the</w:t>
            </w:r>
            <w:r w:rsidR="002559F5">
              <w:t xml:space="preserve"> </w:t>
            </w:r>
            <w:r>
              <w:t>Government’s respons</w:t>
            </w:r>
            <w:r w:rsidR="00D60407">
              <w:t>e. F</w:t>
            </w:r>
            <w:r>
              <w:t>urther i</w:t>
            </w:r>
            <w:r w:rsidR="002559F5">
              <w:t>nformation</w:t>
            </w:r>
            <w:r>
              <w:t xml:space="preserve"> </w:t>
            </w:r>
            <w:r w:rsidR="00D60407">
              <w:t>is</w:t>
            </w:r>
            <w:r w:rsidR="00C20A2B">
              <w:t xml:space="preserve"> also</w:t>
            </w:r>
            <w:r w:rsidR="00D60407">
              <w:t xml:space="preserve"> </w:t>
            </w:r>
            <w:r>
              <w:t>available at</w:t>
            </w:r>
            <w:r w:rsidR="00412CD9" w:rsidRPr="008D3C69">
              <w:t xml:space="preserve"> </w:t>
            </w:r>
            <w:hyperlink r:id="rId7" w:history="1">
              <w:r>
                <w:rPr>
                  <w:rStyle w:val="Hyperlink"/>
                </w:rPr>
                <w:t>Review of the Privacy Act 1988 | Attorney-General's Department (ag.gov.au)</w:t>
              </w:r>
            </w:hyperlink>
            <w:r w:rsidR="00844433">
              <w:t>.</w:t>
            </w:r>
          </w:p>
        </w:tc>
      </w:tr>
    </w:tbl>
    <w:p w14:paraId="73FEFF3D" w14:textId="77777777" w:rsidR="001B47A5" w:rsidRDefault="001B47A5">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8"/>
        <w:gridCol w:w="4508"/>
      </w:tblGrid>
      <w:tr w:rsidR="001D4A0E" w14:paraId="163CBD66" w14:textId="77777777" w:rsidTr="004375C4">
        <w:trPr>
          <w:trHeight w:val="1276"/>
        </w:trPr>
        <w:tc>
          <w:tcPr>
            <w:tcW w:w="9016" w:type="dxa"/>
            <w:gridSpan w:val="2"/>
          </w:tcPr>
          <w:p w14:paraId="1892C1E5" w14:textId="605FC505" w:rsidR="00DF0DD3" w:rsidRPr="0071062F" w:rsidRDefault="00DF0DD3" w:rsidP="00DF0DD3">
            <w:pPr>
              <w:pStyle w:val="Heading1"/>
              <w:outlineLvl w:val="0"/>
              <w:rPr>
                <w:b/>
              </w:rPr>
            </w:pPr>
            <w:r>
              <w:rPr>
                <w:b/>
              </w:rPr>
              <w:lastRenderedPageBreak/>
              <w:t xml:space="preserve">Government Response to </w:t>
            </w:r>
            <w:r w:rsidRPr="0071062F">
              <w:rPr>
                <w:b/>
              </w:rPr>
              <w:t xml:space="preserve">Privacy </w:t>
            </w:r>
            <w:r>
              <w:rPr>
                <w:b/>
              </w:rPr>
              <w:t>Act Review</w:t>
            </w:r>
          </w:p>
          <w:p w14:paraId="1B974B9E" w14:textId="40FF691D" w:rsidR="001D4A0E" w:rsidRDefault="00DF0DD3" w:rsidP="0071062F">
            <w:pPr>
              <w:pStyle w:val="Title"/>
            </w:pPr>
            <w:r>
              <w:t>O</w:t>
            </w:r>
            <w:r w:rsidR="0071062F">
              <w:t>verview</w:t>
            </w:r>
            <w:r>
              <w:t xml:space="preserve"> of themes</w:t>
            </w:r>
          </w:p>
        </w:tc>
      </w:tr>
      <w:tr w:rsidR="001D4A0E" w14:paraId="1BA6D8EA" w14:textId="77777777" w:rsidTr="00F35215">
        <w:trPr>
          <w:trHeight w:val="10781"/>
        </w:trPr>
        <w:tc>
          <w:tcPr>
            <w:tcW w:w="4508" w:type="dxa"/>
          </w:tcPr>
          <w:p w14:paraId="333AB318" w14:textId="6732FD4C" w:rsidR="00DE4BF8" w:rsidRPr="00B741BE" w:rsidRDefault="001E6690" w:rsidP="00DE4BF8">
            <w:pPr>
              <w:spacing w:before="120" w:after="120"/>
            </w:pPr>
            <w:r>
              <w:t>The privacy</w:t>
            </w:r>
            <w:r w:rsidR="00DE4BF8" w:rsidRPr="00E60F97">
              <w:t xml:space="preserve"> reform</w:t>
            </w:r>
            <w:r w:rsidR="00DE4BF8">
              <w:t>s</w:t>
            </w:r>
            <w:r w:rsidR="00DE4BF8" w:rsidRPr="00E60F97">
              <w:t xml:space="preserve"> will complement other reforms being progressed by the Government, including </w:t>
            </w:r>
            <w:r w:rsidR="00016407">
              <w:t>Digital ID</w:t>
            </w:r>
            <w:r w:rsidR="00DE4BF8" w:rsidRPr="00E60F97">
              <w:t>, the 2023</w:t>
            </w:r>
            <w:r w:rsidR="000D62D4">
              <w:noBreakHyphen/>
            </w:r>
            <w:r w:rsidR="00DE4BF8" w:rsidRPr="00E60F97">
              <w:t>2030 Australian Cyber Security Strategy, the National Strategy for Identity Resilience, and Supporting Responsible AI in Australia</w:t>
            </w:r>
          </w:p>
          <w:p w14:paraId="6DF56CAB" w14:textId="217044CB" w:rsidR="006A6016" w:rsidRPr="00B741BE" w:rsidRDefault="006D7DAB" w:rsidP="00B741BE">
            <w:pPr>
              <w:spacing w:before="120" w:after="120"/>
            </w:pPr>
            <w:r>
              <w:t>T</w:t>
            </w:r>
            <w:r w:rsidR="00907B8C">
              <w:t>he</w:t>
            </w:r>
            <w:r w:rsidR="006A6016" w:rsidRPr="00B741BE">
              <w:t xml:space="preserve"> </w:t>
            </w:r>
            <w:r w:rsidR="001D28DB">
              <w:t xml:space="preserve">privacy </w:t>
            </w:r>
            <w:r w:rsidR="006A6016" w:rsidRPr="00B741BE">
              <w:t xml:space="preserve">reforms will be progressed under </w:t>
            </w:r>
            <w:r w:rsidR="00B741BE">
              <w:t xml:space="preserve">the following </w:t>
            </w:r>
            <w:r w:rsidR="006A6016" w:rsidRPr="00B741BE">
              <w:t>focus areas</w:t>
            </w:r>
            <w:r w:rsidR="005B0676">
              <w:t>:</w:t>
            </w:r>
          </w:p>
          <w:p w14:paraId="7B56CADD" w14:textId="6B0BEF9E" w:rsidR="001D4A0E" w:rsidRPr="000D62D4" w:rsidRDefault="001D4A0E" w:rsidP="005B0676">
            <w:pPr>
              <w:pStyle w:val="Heading2"/>
              <w:outlineLvl w:val="1"/>
              <w:rPr>
                <w:b/>
              </w:rPr>
            </w:pPr>
            <w:r w:rsidRPr="000D62D4">
              <w:rPr>
                <w:b/>
              </w:rPr>
              <w:t>Bring the Privacy Act into the digital age</w:t>
            </w:r>
          </w:p>
          <w:p w14:paraId="4BB16C1B" w14:textId="77777777" w:rsidR="00FC6BD7" w:rsidRDefault="0097259D" w:rsidP="00B741BE">
            <w:pPr>
              <w:spacing w:before="120" w:after="120"/>
            </w:pPr>
            <w:r>
              <w:t>The reforms will bring</w:t>
            </w:r>
            <w:r w:rsidR="006A6016" w:rsidRPr="006A6016">
              <w:t xml:space="preserve"> the scope and application of the Privacy Act into the digital age by recognising the public interest in protecting privacy and exploring further how best to apply the Act to a broader range of information and entities which handle this information.</w:t>
            </w:r>
          </w:p>
          <w:p w14:paraId="708D3055" w14:textId="13D43E44" w:rsidR="001D4A0E" w:rsidRPr="005B0676" w:rsidRDefault="001D4A0E" w:rsidP="005B0676">
            <w:pPr>
              <w:pStyle w:val="Heading2"/>
              <w:outlineLvl w:val="1"/>
              <w:rPr>
                <w:b/>
              </w:rPr>
            </w:pPr>
            <w:r w:rsidRPr="005B0676">
              <w:rPr>
                <w:b/>
              </w:rPr>
              <w:t>Uplif</w:t>
            </w:r>
            <w:r w:rsidR="00DF0DD3">
              <w:rPr>
                <w:b/>
              </w:rPr>
              <w:t>t</w:t>
            </w:r>
            <w:r w:rsidRPr="005B0676">
              <w:rPr>
                <w:b/>
              </w:rPr>
              <w:t xml:space="preserve"> protections</w:t>
            </w:r>
          </w:p>
          <w:p w14:paraId="738415A0" w14:textId="675FFE36" w:rsidR="00B741BE" w:rsidRDefault="0097259D" w:rsidP="00B741BE">
            <w:pPr>
              <w:spacing w:before="120" w:after="120"/>
            </w:pPr>
            <w:r>
              <w:t>The reforms will u</w:t>
            </w:r>
            <w:r w:rsidR="006A6016" w:rsidRPr="006A6016">
              <w:t xml:space="preserve">plift the protections afforded by the Privacy Act by requiring entities to be accountable for handling individuals’ information within community expectations, and enhancing requirements to keep information secure and destroy it when it is no longer needed. </w:t>
            </w:r>
          </w:p>
          <w:p w14:paraId="2D3E98EE" w14:textId="77777777" w:rsidR="00B741BE" w:rsidRDefault="006A6016" w:rsidP="00B741BE">
            <w:pPr>
              <w:spacing w:before="120" w:after="120"/>
            </w:pPr>
            <w:r w:rsidRPr="006A6016">
              <w:t>Reform</w:t>
            </w:r>
            <w:r w:rsidR="009C1C67">
              <w:t>s to</w:t>
            </w:r>
            <w:r w:rsidRPr="006A6016">
              <w:t xml:space="preserve"> the Notifiable Data Breaches (NDB) scheme</w:t>
            </w:r>
            <w:r w:rsidR="00AF134B">
              <w:t xml:space="preserve"> </w:t>
            </w:r>
            <w:r w:rsidR="009C1C67">
              <w:t>will</w:t>
            </w:r>
            <w:r w:rsidRPr="006A6016">
              <w:t xml:space="preserve"> assist with reducing harms which may result from data breaches and </w:t>
            </w:r>
            <w:r w:rsidR="00AF134B">
              <w:t>introduc</w:t>
            </w:r>
            <w:r w:rsidR="009C1C67">
              <w:t>e</w:t>
            </w:r>
            <w:r w:rsidR="00AF134B">
              <w:t xml:space="preserve"> </w:t>
            </w:r>
            <w:r w:rsidRPr="006A6016">
              <w:t xml:space="preserve">new organisational accountability requirements </w:t>
            </w:r>
            <w:r w:rsidR="00AF134B">
              <w:t>to</w:t>
            </w:r>
            <w:r w:rsidRPr="006A6016">
              <w:t xml:space="preserve"> encourage entities to incorporate privacy-by-design into their operating processes. </w:t>
            </w:r>
          </w:p>
          <w:p w14:paraId="557DBB66" w14:textId="77777777" w:rsidR="006A6016" w:rsidRDefault="006A6016" w:rsidP="00B741BE">
            <w:pPr>
              <w:spacing w:before="120" w:after="120"/>
            </w:pPr>
            <w:r w:rsidRPr="006A6016">
              <w:t>New specific protections will also apply to high privacy risk activities and more vulnerable groups including children.</w:t>
            </w:r>
          </w:p>
          <w:p w14:paraId="538B2932" w14:textId="77777777" w:rsidR="001D4A0E" w:rsidRDefault="001D4A0E" w:rsidP="00DE4BF8">
            <w:pPr>
              <w:spacing w:before="120" w:after="120"/>
            </w:pPr>
          </w:p>
        </w:tc>
        <w:tc>
          <w:tcPr>
            <w:tcW w:w="4508" w:type="dxa"/>
          </w:tcPr>
          <w:p w14:paraId="1CB847A5" w14:textId="5065806F" w:rsidR="00DE4BF8" w:rsidRPr="005B0676" w:rsidRDefault="00DE4BF8" w:rsidP="00DE4BF8">
            <w:pPr>
              <w:pStyle w:val="Heading2"/>
              <w:outlineLvl w:val="1"/>
              <w:rPr>
                <w:b/>
              </w:rPr>
            </w:pPr>
            <w:r w:rsidRPr="005B0676">
              <w:rPr>
                <w:b/>
              </w:rPr>
              <w:t>Increas</w:t>
            </w:r>
            <w:r w:rsidR="00DF0DD3">
              <w:rPr>
                <w:b/>
              </w:rPr>
              <w:t>e</w:t>
            </w:r>
            <w:r w:rsidRPr="005B0676">
              <w:rPr>
                <w:b/>
              </w:rPr>
              <w:t xml:space="preserve"> clarity and simplicity for entities and individuals</w:t>
            </w:r>
          </w:p>
          <w:p w14:paraId="64A14EAB" w14:textId="77777777" w:rsidR="00DE4BF8" w:rsidRDefault="00DE4BF8" w:rsidP="00DE4BF8">
            <w:pPr>
              <w:spacing w:before="120" w:after="120"/>
            </w:pPr>
            <w:r>
              <w:t>The reforms will p</w:t>
            </w:r>
            <w:r w:rsidRPr="006A6016">
              <w:t>rovid</w:t>
            </w:r>
            <w:r>
              <w:t>e</w:t>
            </w:r>
            <w:r w:rsidRPr="006A6016">
              <w:t xml:space="preserve"> entities with greater clarity on how to protect individuals’ privacy, and simplify the obligations that apply to entities which handle personal information on behalf of another entity</w:t>
            </w:r>
            <w:r>
              <w:t>.</w:t>
            </w:r>
          </w:p>
          <w:p w14:paraId="1B53EC23" w14:textId="77777777" w:rsidR="00DE4BF8" w:rsidRDefault="00DE4BF8" w:rsidP="00DE4BF8">
            <w:pPr>
              <w:spacing w:before="120" w:after="120"/>
            </w:pPr>
            <w:r w:rsidRPr="006A6016">
              <w:t>The reforms will increase the flexibility of code-making under the Act, reduce inconsistency and improve coherence across different legal frameworks with privacy protections, and simplify requirements for transferring personal information overseas, particularly to those countries with substantially similar privacy laws.</w:t>
            </w:r>
          </w:p>
          <w:p w14:paraId="7D96B169" w14:textId="60FCF1F9" w:rsidR="006A6016" w:rsidRPr="005B0676" w:rsidRDefault="006A6016" w:rsidP="005B0676">
            <w:pPr>
              <w:pStyle w:val="Heading2"/>
              <w:outlineLvl w:val="1"/>
              <w:rPr>
                <w:b/>
              </w:rPr>
            </w:pPr>
            <w:r w:rsidRPr="005B0676">
              <w:rPr>
                <w:b/>
              </w:rPr>
              <w:t>Improv</w:t>
            </w:r>
            <w:r w:rsidR="00DF0DD3">
              <w:rPr>
                <w:b/>
              </w:rPr>
              <w:t>e</w:t>
            </w:r>
            <w:r w:rsidRPr="005B0676">
              <w:rPr>
                <w:b/>
              </w:rPr>
              <w:t xml:space="preserve"> control and transparency for individuals over their personal information</w:t>
            </w:r>
          </w:p>
          <w:p w14:paraId="1920F9EA" w14:textId="77777777" w:rsidR="00B741BE" w:rsidRDefault="0097259D" w:rsidP="00B741BE">
            <w:pPr>
              <w:spacing w:before="120" w:after="120"/>
            </w:pPr>
            <w:r>
              <w:t xml:space="preserve">The reforms will provide </w:t>
            </w:r>
            <w:r w:rsidR="00086266">
              <w:t>I</w:t>
            </w:r>
            <w:r w:rsidR="006A6016" w:rsidRPr="006A6016">
              <w:t xml:space="preserve">ndividuals </w:t>
            </w:r>
            <w:r>
              <w:t>with</w:t>
            </w:r>
            <w:r w:rsidR="00086266">
              <w:t xml:space="preserve"> </w:t>
            </w:r>
            <w:r w:rsidR="006A6016" w:rsidRPr="006A6016">
              <w:t xml:space="preserve">greater transparency and control over their information through improved notice and consent mechanisms. </w:t>
            </w:r>
          </w:p>
          <w:p w14:paraId="212047B9" w14:textId="77777777" w:rsidR="006A6016" w:rsidRDefault="005B0676" w:rsidP="004375C4">
            <w:pPr>
              <w:spacing w:before="120" w:after="120"/>
            </w:pPr>
            <w:r>
              <w:t>The reforms</w:t>
            </w:r>
            <w:r w:rsidR="006A6016" w:rsidRPr="006A6016">
              <w:t xml:space="preserve"> will also explore the scope and application of new rights in relation to personal information and increased avenues to seek redress for interferences with privacy, through a direct right of action permitting individuals to apply to the courts for relief for interferences with privacy under the Privacy Act and a new statutory tort for serious invasions of privacy.</w:t>
            </w:r>
          </w:p>
          <w:p w14:paraId="6E6C4325" w14:textId="62DBBA84" w:rsidR="006A6016" w:rsidRPr="005B0676" w:rsidRDefault="006A6016" w:rsidP="005B0676">
            <w:pPr>
              <w:pStyle w:val="Heading2"/>
              <w:outlineLvl w:val="1"/>
              <w:rPr>
                <w:b/>
              </w:rPr>
            </w:pPr>
            <w:r w:rsidRPr="005B0676">
              <w:rPr>
                <w:b/>
              </w:rPr>
              <w:t>Strengthen enforcement</w:t>
            </w:r>
          </w:p>
          <w:p w14:paraId="4A58D275" w14:textId="77777777" w:rsidR="007C23A1" w:rsidRDefault="0097259D" w:rsidP="00B741BE">
            <w:pPr>
              <w:spacing w:before="120" w:after="120"/>
            </w:pPr>
            <w:r>
              <w:t>The reforms will i</w:t>
            </w:r>
            <w:r w:rsidR="006A6016" w:rsidRPr="006A6016">
              <w:t>ncrease</w:t>
            </w:r>
            <w:r>
              <w:t xml:space="preserve"> </w:t>
            </w:r>
            <w:r w:rsidR="006A6016" w:rsidRPr="006A6016">
              <w:t xml:space="preserve">enforcement powers for the OAIC, expand the scope of orders the court may make in civil penalty proceedings and empower the courts to consider applications for relief made directly by individuals. </w:t>
            </w:r>
          </w:p>
          <w:p w14:paraId="4C8EC19F" w14:textId="14FA84E0" w:rsidR="006A6016" w:rsidRDefault="006A6016" w:rsidP="00B741BE">
            <w:pPr>
              <w:spacing w:before="120" w:after="120"/>
            </w:pPr>
            <w:r w:rsidRPr="006A6016">
              <w:t xml:space="preserve">A strategic </w:t>
            </w:r>
            <w:r w:rsidR="006B6EE7">
              <w:t>review</w:t>
            </w:r>
            <w:r w:rsidRPr="006A6016">
              <w:t xml:space="preserve"> of the OAIC and further consideration of its resourcing requirements, including investigating the effectiveness of an industry funding model and establishing litigation funds, will enhance the effectiveness of Australia’s privacy regulator.</w:t>
            </w:r>
          </w:p>
        </w:tc>
      </w:tr>
    </w:tbl>
    <w:p w14:paraId="6ADC4EEA" w14:textId="77777777" w:rsidR="001B47A5" w:rsidRDefault="001B47A5" w:rsidP="001B47A5"/>
    <w:sectPr w:rsidR="001B47A5" w:rsidSect="00907B8C">
      <w:pgSz w:w="11906" w:h="16838"/>
      <w:pgMar w:top="1135"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8053DC" w14:textId="77777777" w:rsidR="009E11A6" w:rsidRDefault="009E11A6" w:rsidP="00EB7B79">
      <w:pPr>
        <w:spacing w:after="0" w:line="240" w:lineRule="auto"/>
      </w:pPr>
      <w:r>
        <w:separator/>
      </w:r>
    </w:p>
  </w:endnote>
  <w:endnote w:type="continuationSeparator" w:id="0">
    <w:p w14:paraId="3C87BFF1" w14:textId="77777777" w:rsidR="009E11A6" w:rsidRDefault="009E11A6" w:rsidP="00EB7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08F3FA" w14:textId="77777777" w:rsidR="009E11A6" w:rsidRDefault="009E11A6" w:rsidP="00EB7B79">
      <w:pPr>
        <w:spacing w:after="0" w:line="240" w:lineRule="auto"/>
      </w:pPr>
      <w:r>
        <w:separator/>
      </w:r>
    </w:p>
  </w:footnote>
  <w:footnote w:type="continuationSeparator" w:id="0">
    <w:p w14:paraId="7B9E9860" w14:textId="77777777" w:rsidR="009E11A6" w:rsidRDefault="009E11A6" w:rsidP="00EB7B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F1F3A"/>
    <w:multiLevelType w:val="hybridMultilevel"/>
    <w:tmpl w:val="5FFE17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2562AB8"/>
    <w:multiLevelType w:val="hybridMultilevel"/>
    <w:tmpl w:val="38266A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ADD355F"/>
    <w:multiLevelType w:val="hybridMultilevel"/>
    <w:tmpl w:val="8F0AFE6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2992DAA"/>
    <w:multiLevelType w:val="hybridMultilevel"/>
    <w:tmpl w:val="18EC97F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0">
    <w:nsid w:val="7C372F2F"/>
    <w:multiLevelType w:val="hybridMultilevel"/>
    <w:tmpl w:val="D7AA18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
  </w:num>
  <w:num w:numId="2">
    <w:abstractNumId w:val="3"/>
  </w:num>
  <w:num w:numId="3">
    <w:abstractNumId w:val="0"/>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EB1"/>
    <w:rsid w:val="00016407"/>
    <w:rsid w:val="000379C3"/>
    <w:rsid w:val="00086266"/>
    <w:rsid w:val="000A11E0"/>
    <w:rsid w:val="000C2373"/>
    <w:rsid w:val="000D2528"/>
    <w:rsid w:val="000D62D4"/>
    <w:rsid w:val="00130854"/>
    <w:rsid w:val="001315EE"/>
    <w:rsid w:val="00182B9D"/>
    <w:rsid w:val="00197EB1"/>
    <w:rsid w:val="001B0283"/>
    <w:rsid w:val="001B47A5"/>
    <w:rsid w:val="001B4D9E"/>
    <w:rsid w:val="001C2F47"/>
    <w:rsid w:val="001C342A"/>
    <w:rsid w:val="001D28DB"/>
    <w:rsid w:val="001D4A0E"/>
    <w:rsid w:val="001E6690"/>
    <w:rsid w:val="001F2012"/>
    <w:rsid w:val="00200835"/>
    <w:rsid w:val="00243798"/>
    <w:rsid w:val="00250DC6"/>
    <w:rsid w:val="002559F5"/>
    <w:rsid w:val="00304FEA"/>
    <w:rsid w:val="0031296A"/>
    <w:rsid w:val="00330135"/>
    <w:rsid w:val="003A0BBF"/>
    <w:rsid w:val="003A39F9"/>
    <w:rsid w:val="0040638A"/>
    <w:rsid w:val="00412CD9"/>
    <w:rsid w:val="004375C4"/>
    <w:rsid w:val="004A0F63"/>
    <w:rsid w:val="004B043C"/>
    <w:rsid w:val="00583926"/>
    <w:rsid w:val="00587568"/>
    <w:rsid w:val="005A265B"/>
    <w:rsid w:val="005B0676"/>
    <w:rsid w:val="00623093"/>
    <w:rsid w:val="00666E69"/>
    <w:rsid w:val="006A6016"/>
    <w:rsid w:val="006B6EE7"/>
    <w:rsid w:val="006D7DAB"/>
    <w:rsid w:val="006E46B8"/>
    <w:rsid w:val="0071062F"/>
    <w:rsid w:val="00712C43"/>
    <w:rsid w:val="00774655"/>
    <w:rsid w:val="007824F1"/>
    <w:rsid w:val="007C23A1"/>
    <w:rsid w:val="007E3396"/>
    <w:rsid w:val="00827BF7"/>
    <w:rsid w:val="00844433"/>
    <w:rsid w:val="00864A57"/>
    <w:rsid w:val="008B02CA"/>
    <w:rsid w:val="008B3DAE"/>
    <w:rsid w:val="008C2448"/>
    <w:rsid w:val="008C76A0"/>
    <w:rsid w:val="00907B8C"/>
    <w:rsid w:val="00927B80"/>
    <w:rsid w:val="00944360"/>
    <w:rsid w:val="0097259D"/>
    <w:rsid w:val="009A194F"/>
    <w:rsid w:val="009C1C67"/>
    <w:rsid w:val="009E11A6"/>
    <w:rsid w:val="009E7126"/>
    <w:rsid w:val="009F73F5"/>
    <w:rsid w:val="00A228FF"/>
    <w:rsid w:val="00A23AE4"/>
    <w:rsid w:val="00A623BD"/>
    <w:rsid w:val="00AC284D"/>
    <w:rsid w:val="00AF134B"/>
    <w:rsid w:val="00AF4EEF"/>
    <w:rsid w:val="00B5477A"/>
    <w:rsid w:val="00B54EB5"/>
    <w:rsid w:val="00B70DB5"/>
    <w:rsid w:val="00B741BE"/>
    <w:rsid w:val="00BB4742"/>
    <w:rsid w:val="00BD52F2"/>
    <w:rsid w:val="00BF2FDF"/>
    <w:rsid w:val="00C20A2B"/>
    <w:rsid w:val="00C71EF4"/>
    <w:rsid w:val="00CD3928"/>
    <w:rsid w:val="00CE090F"/>
    <w:rsid w:val="00D60407"/>
    <w:rsid w:val="00D648E7"/>
    <w:rsid w:val="00DE4BF8"/>
    <w:rsid w:val="00DF0DD3"/>
    <w:rsid w:val="00E60F97"/>
    <w:rsid w:val="00EA7698"/>
    <w:rsid w:val="00EB608F"/>
    <w:rsid w:val="00EB7B79"/>
    <w:rsid w:val="00EE13A2"/>
    <w:rsid w:val="00F24CF4"/>
    <w:rsid w:val="00F85802"/>
    <w:rsid w:val="00FA5C80"/>
    <w:rsid w:val="00FB0729"/>
    <w:rsid w:val="00FC6BD7"/>
    <w:rsid w:val="00FF560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1BFA2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A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D4A0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4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1D4A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A0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D4A0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D4A0E"/>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aliases w:val="List Paragraph11 Char,NFP GP Bulleted List Char,FooterText Char,numbered Char,Paragraphe de liste1 Char,Bulletr List Paragraph Char,列出段落 Char,列出段落1 Char,List Paragraph2 Char,List Paragraph21 Char,Listeafsnit1 Char,リスト段落1 Char,L Char"/>
    <w:basedOn w:val="DefaultParagraphFont"/>
    <w:link w:val="ListParagraph"/>
    <w:uiPriority w:val="34"/>
    <w:locked/>
    <w:rsid w:val="001C342A"/>
  </w:style>
  <w:style w:type="paragraph" w:styleId="ListParagraph">
    <w:name w:val="List Paragraph"/>
    <w:aliases w:val="List Paragraph11,NFP GP Bulleted List,FooterText,numbered,Paragraphe de liste1,Bulletr List Paragraph,列出段落,列出段落1,List Paragraph2,List Paragraph21,Listeafsnit1,Parágrafo da Lista1,Párrafo de lista1,リスト段落1,L,Recommendation,List Paragraph1,列"/>
    <w:basedOn w:val="Normal"/>
    <w:link w:val="ListParagraphChar"/>
    <w:uiPriority w:val="34"/>
    <w:qFormat/>
    <w:rsid w:val="001C342A"/>
    <w:pPr>
      <w:spacing w:line="256" w:lineRule="auto"/>
      <w:ind w:left="720"/>
      <w:contextualSpacing/>
    </w:pPr>
  </w:style>
  <w:style w:type="character" w:styleId="Hyperlink">
    <w:name w:val="Hyperlink"/>
    <w:basedOn w:val="DefaultParagraphFont"/>
    <w:uiPriority w:val="99"/>
    <w:semiHidden/>
    <w:unhideWhenUsed/>
    <w:rsid w:val="00CE090F"/>
    <w:rPr>
      <w:color w:val="0000FF"/>
      <w:u w:val="single"/>
    </w:rPr>
  </w:style>
  <w:style w:type="character" w:styleId="CommentReference">
    <w:name w:val="annotation reference"/>
    <w:basedOn w:val="DefaultParagraphFont"/>
    <w:uiPriority w:val="99"/>
    <w:semiHidden/>
    <w:unhideWhenUsed/>
    <w:rsid w:val="00DF0DD3"/>
    <w:rPr>
      <w:sz w:val="16"/>
      <w:szCs w:val="16"/>
    </w:rPr>
  </w:style>
  <w:style w:type="paragraph" w:styleId="CommentText">
    <w:name w:val="annotation text"/>
    <w:basedOn w:val="Normal"/>
    <w:link w:val="CommentTextChar"/>
    <w:uiPriority w:val="99"/>
    <w:semiHidden/>
    <w:unhideWhenUsed/>
    <w:rsid w:val="00DF0DD3"/>
    <w:pPr>
      <w:spacing w:line="240" w:lineRule="auto"/>
    </w:pPr>
    <w:rPr>
      <w:sz w:val="20"/>
      <w:szCs w:val="20"/>
    </w:rPr>
  </w:style>
  <w:style w:type="character" w:customStyle="1" w:styleId="CommentTextChar">
    <w:name w:val="Comment Text Char"/>
    <w:basedOn w:val="DefaultParagraphFont"/>
    <w:link w:val="CommentText"/>
    <w:uiPriority w:val="99"/>
    <w:semiHidden/>
    <w:rsid w:val="00DF0DD3"/>
    <w:rPr>
      <w:sz w:val="20"/>
      <w:szCs w:val="20"/>
    </w:rPr>
  </w:style>
  <w:style w:type="paragraph" w:styleId="CommentSubject">
    <w:name w:val="annotation subject"/>
    <w:basedOn w:val="CommentText"/>
    <w:next w:val="CommentText"/>
    <w:link w:val="CommentSubjectChar"/>
    <w:uiPriority w:val="99"/>
    <w:semiHidden/>
    <w:unhideWhenUsed/>
    <w:rsid w:val="00DF0DD3"/>
    <w:rPr>
      <w:b/>
      <w:bCs/>
    </w:rPr>
  </w:style>
  <w:style w:type="character" w:customStyle="1" w:styleId="CommentSubjectChar">
    <w:name w:val="Comment Subject Char"/>
    <w:basedOn w:val="CommentTextChar"/>
    <w:link w:val="CommentSubject"/>
    <w:uiPriority w:val="99"/>
    <w:semiHidden/>
    <w:rsid w:val="00DF0DD3"/>
    <w:rPr>
      <w:b/>
      <w:bCs/>
      <w:sz w:val="20"/>
      <w:szCs w:val="20"/>
    </w:rPr>
  </w:style>
  <w:style w:type="paragraph" w:styleId="BalloonText">
    <w:name w:val="Balloon Text"/>
    <w:basedOn w:val="Normal"/>
    <w:link w:val="BalloonTextChar"/>
    <w:uiPriority w:val="99"/>
    <w:semiHidden/>
    <w:unhideWhenUsed/>
    <w:rsid w:val="00DF0D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0DD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794913">
      <w:bodyDiv w:val="1"/>
      <w:marLeft w:val="0"/>
      <w:marRight w:val="0"/>
      <w:marTop w:val="0"/>
      <w:marBottom w:val="0"/>
      <w:divBdr>
        <w:top w:val="none" w:sz="0" w:space="0" w:color="auto"/>
        <w:left w:val="none" w:sz="0" w:space="0" w:color="auto"/>
        <w:bottom w:val="none" w:sz="0" w:space="0" w:color="auto"/>
        <w:right w:val="none" w:sz="0" w:space="0" w:color="auto"/>
      </w:divBdr>
    </w:div>
    <w:div w:id="245960181">
      <w:bodyDiv w:val="1"/>
      <w:marLeft w:val="0"/>
      <w:marRight w:val="0"/>
      <w:marTop w:val="0"/>
      <w:marBottom w:val="0"/>
      <w:divBdr>
        <w:top w:val="none" w:sz="0" w:space="0" w:color="auto"/>
        <w:left w:val="none" w:sz="0" w:space="0" w:color="auto"/>
        <w:bottom w:val="none" w:sz="0" w:space="0" w:color="auto"/>
        <w:right w:val="none" w:sz="0" w:space="0" w:color="auto"/>
      </w:divBdr>
    </w:div>
    <w:div w:id="277177471">
      <w:bodyDiv w:val="1"/>
      <w:marLeft w:val="0"/>
      <w:marRight w:val="0"/>
      <w:marTop w:val="0"/>
      <w:marBottom w:val="0"/>
      <w:divBdr>
        <w:top w:val="none" w:sz="0" w:space="0" w:color="auto"/>
        <w:left w:val="none" w:sz="0" w:space="0" w:color="auto"/>
        <w:bottom w:val="none" w:sz="0" w:space="0" w:color="auto"/>
        <w:right w:val="none" w:sz="0" w:space="0" w:color="auto"/>
      </w:divBdr>
    </w:div>
    <w:div w:id="499732033">
      <w:bodyDiv w:val="1"/>
      <w:marLeft w:val="0"/>
      <w:marRight w:val="0"/>
      <w:marTop w:val="0"/>
      <w:marBottom w:val="0"/>
      <w:divBdr>
        <w:top w:val="none" w:sz="0" w:space="0" w:color="auto"/>
        <w:left w:val="none" w:sz="0" w:space="0" w:color="auto"/>
        <w:bottom w:val="none" w:sz="0" w:space="0" w:color="auto"/>
        <w:right w:val="none" w:sz="0" w:space="0" w:color="auto"/>
      </w:divBdr>
    </w:div>
    <w:div w:id="533619503">
      <w:bodyDiv w:val="1"/>
      <w:marLeft w:val="0"/>
      <w:marRight w:val="0"/>
      <w:marTop w:val="0"/>
      <w:marBottom w:val="0"/>
      <w:divBdr>
        <w:top w:val="none" w:sz="0" w:space="0" w:color="auto"/>
        <w:left w:val="none" w:sz="0" w:space="0" w:color="auto"/>
        <w:bottom w:val="none" w:sz="0" w:space="0" w:color="auto"/>
        <w:right w:val="none" w:sz="0" w:space="0" w:color="auto"/>
      </w:divBdr>
    </w:div>
    <w:div w:id="570969857">
      <w:bodyDiv w:val="1"/>
      <w:marLeft w:val="0"/>
      <w:marRight w:val="0"/>
      <w:marTop w:val="0"/>
      <w:marBottom w:val="0"/>
      <w:divBdr>
        <w:top w:val="none" w:sz="0" w:space="0" w:color="auto"/>
        <w:left w:val="none" w:sz="0" w:space="0" w:color="auto"/>
        <w:bottom w:val="none" w:sz="0" w:space="0" w:color="auto"/>
        <w:right w:val="none" w:sz="0" w:space="0" w:color="auto"/>
      </w:divBdr>
    </w:div>
    <w:div w:id="783496379">
      <w:bodyDiv w:val="1"/>
      <w:marLeft w:val="0"/>
      <w:marRight w:val="0"/>
      <w:marTop w:val="0"/>
      <w:marBottom w:val="0"/>
      <w:divBdr>
        <w:top w:val="none" w:sz="0" w:space="0" w:color="auto"/>
        <w:left w:val="none" w:sz="0" w:space="0" w:color="auto"/>
        <w:bottom w:val="none" w:sz="0" w:space="0" w:color="auto"/>
        <w:right w:val="none" w:sz="0" w:space="0" w:color="auto"/>
      </w:divBdr>
    </w:div>
    <w:div w:id="948438298">
      <w:bodyDiv w:val="1"/>
      <w:marLeft w:val="0"/>
      <w:marRight w:val="0"/>
      <w:marTop w:val="0"/>
      <w:marBottom w:val="0"/>
      <w:divBdr>
        <w:top w:val="none" w:sz="0" w:space="0" w:color="auto"/>
        <w:left w:val="none" w:sz="0" w:space="0" w:color="auto"/>
        <w:bottom w:val="none" w:sz="0" w:space="0" w:color="auto"/>
        <w:right w:val="none" w:sz="0" w:space="0" w:color="auto"/>
      </w:divBdr>
    </w:div>
    <w:div w:id="1126042135">
      <w:bodyDiv w:val="1"/>
      <w:marLeft w:val="0"/>
      <w:marRight w:val="0"/>
      <w:marTop w:val="0"/>
      <w:marBottom w:val="0"/>
      <w:divBdr>
        <w:top w:val="none" w:sz="0" w:space="0" w:color="auto"/>
        <w:left w:val="none" w:sz="0" w:space="0" w:color="auto"/>
        <w:bottom w:val="none" w:sz="0" w:space="0" w:color="auto"/>
        <w:right w:val="none" w:sz="0" w:space="0" w:color="auto"/>
      </w:divBdr>
    </w:div>
    <w:div w:id="1229414098">
      <w:bodyDiv w:val="1"/>
      <w:marLeft w:val="0"/>
      <w:marRight w:val="0"/>
      <w:marTop w:val="0"/>
      <w:marBottom w:val="0"/>
      <w:divBdr>
        <w:top w:val="none" w:sz="0" w:space="0" w:color="auto"/>
        <w:left w:val="none" w:sz="0" w:space="0" w:color="auto"/>
        <w:bottom w:val="none" w:sz="0" w:space="0" w:color="auto"/>
        <w:right w:val="none" w:sz="0" w:space="0" w:color="auto"/>
      </w:divBdr>
    </w:div>
    <w:div w:id="1288659023">
      <w:bodyDiv w:val="1"/>
      <w:marLeft w:val="0"/>
      <w:marRight w:val="0"/>
      <w:marTop w:val="0"/>
      <w:marBottom w:val="0"/>
      <w:divBdr>
        <w:top w:val="none" w:sz="0" w:space="0" w:color="auto"/>
        <w:left w:val="none" w:sz="0" w:space="0" w:color="auto"/>
        <w:bottom w:val="none" w:sz="0" w:space="0" w:color="auto"/>
        <w:right w:val="none" w:sz="0" w:space="0" w:color="auto"/>
      </w:divBdr>
    </w:div>
    <w:div w:id="1351682821">
      <w:bodyDiv w:val="1"/>
      <w:marLeft w:val="0"/>
      <w:marRight w:val="0"/>
      <w:marTop w:val="0"/>
      <w:marBottom w:val="0"/>
      <w:divBdr>
        <w:top w:val="none" w:sz="0" w:space="0" w:color="auto"/>
        <w:left w:val="none" w:sz="0" w:space="0" w:color="auto"/>
        <w:bottom w:val="none" w:sz="0" w:space="0" w:color="auto"/>
        <w:right w:val="none" w:sz="0" w:space="0" w:color="auto"/>
      </w:divBdr>
    </w:div>
    <w:div w:id="1378554755">
      <w:bodyDiv w:val="1"/>
      <w:marLeft w:val="0"/>
      <w:marRight w:val="0"/>
      <w:marTop w:val="0"/>
      <w:marBottom w:val="0"/>
      <w:divBdr>
        <w:top w:val="none" w:sz="0" w:space="0" w:color="auto"/>
        <w:left w:val="none" w:sz="0" w:space="0" w:color="auto"/>
        <w:bottom w:val="none" w:sz="0" w:space="0" w:color="auto"/>
        <w:right w:val="none" w:sz="0" w:space="0" w:color="auto"/>
      </w:divBdr>
    </w:div>
    <w:div w:id="1383793322">
      <w:bodyDiv w:val="1"/>
      <w:marLeft w:val="0"/>
      <w:marRight w:val="0"/>
      <w:marTop w:val="0"/>
      <w:marBottom w:val="0"/>
      <w:divBdr>
        <w:top w:val="none" w:sz="0" w:space="0" w:color="auto"/>
        <w:left w:val="none" w:sz="0" w:space="0" w:color="auto"/>
        <w:bottom w:val="none" w:sz="0" w:space="0" w:color="auto"/>
        <w:right w:val="none" w:sz="0" w:space="0" w:color="auto"/>
      </w:divBdr>
    </w:div>
    <w:div w:id="1390493714">
      <w:bodyDiv w:val="1"/>
      <w:marLeft w:val="0"/>
      <w:marRight w:val="0"/>
      <w:marTop w:val="0"/>
      <w:marBottom w:val="0"/>
      <w:divBdr>
        <w:top w:val="none" w:sz="0" w:space="0" w:color="auto"/>
        <w:left w:val="none" w:sz="0" w:space="0" w:color="auto"/>
        <w:bottom w:val="none" w:sz="0" w:space="0" w:color="auto"/>
        <w:right w:val="none" w:sz="0" w:space="0" w:color="auto"/>
      </w:divBdr>
    </w:div>
    <w:div w:id="1437408992">
      <w:bodyDiv w:val="1"/>
      <w:marLeft w:val="0"/>
      <w:marRight w:val="0"/>
      <w:marTop w:val="0"/>
      <w:marBottom w:val="0"/>
      <w:divBdr>
        <w:top w:val="none" w:sz="0" w:space="0" w:color="auto"/>
        <w:left w:val="none" w:sz="0" w:space="0" w:color="auto"/>
        <w:bottom w:val="none" w:sz="0" w:space="0" w:color="auto"/>
        <w:right w:val="none" w:sz="0" w:space="0" w:color="auto"/>
      </w:divBdr>
    </w:div>
    <w:div w:id="1623271828">
      <w:bodyDiv w:val="1"/>
      <w:marLeft w:val="0"/>
      <w:marRight w:val="0"/>
      <w:marTop w:val="0"/>
      <w:marBottom w:val="0"/>
      <w:divBdr>
        <w:top w:val="none" w:sz="0" w:space="0" w:color="auto"/>
        <w:left w:val="none" w:sz="0" w:space="0" w:color="auto"/>
        <w:bottom w:val="none" w:sz="0" w:space="0" w:color="auto"/>
        <w:right w:val="none" w:sz="0" w:space="0" w:color="auto"/>
      </w:divBdr>
    </w:div>
    <w:div w:id="1624382758">
      <w:bodyDiv w:val="1"/>
      <w:marLeft w:val="0"/>
      <w:marRight w:val="0"/>
      <w:marTop w:val="0"/>
      <w:marBottom w:val="0"/>
      <w:divBdr>
        <w:top w:val="none" w:sz="0" w:space="0" w:color="auto"/>
        <w:left w:val="none" w:sz="0" w:space="0" w:color="auto"/>
        <w:bottom w:val="none" w:sz="0" w:space="0" w:color="auto"/>
        <w:right w:val="none" w:sz="0" w:space="0" w:color="auto"/>
      </w:divBdr>
    </w:div>
    <w:div w:id="1628119098">
      <w:bodyDiv w:val="1"/>
      <w:marLeft w:val="0"/>
      <w:marRight w:val="0"/>
      <w:marTop w:val="0"/>
      <w:marBottom w:val="0"/>
      <w:divBdr>
        <w:top w:val="none" w:sz="0" w:space="0" w:color="auto"/>
        <w:left w:val="none" w:sz="0" w:space="0" w:color="auto"/>
        <w:bottom w:val="none" w:sz="0" w:space="0" w:color="auto"/>
        <w:right w:val="none" w:sz="0" w:space="0" w:color="auto"/>
      </w:divBdr>
    </w:div>
    <w:div w:id="1633291199">
      <w:bodyDiv w:val="1"/>
      <w:marLeft w:val="0"/>
      <w:marRight w:val="0"/>
      <w:marTop w:val="0"/>
      <w:marBottom w:val="0"/>
      <w:divBdr>
        <w:top w:val="none" w:sz="0" w:space="0" w:color="auto"/>
        <w:left w:val="none" w:sz="0" w:space="0" w:color="auto"/>
        <w:bottom w:val="none" w:sz="0" w:space="0" w:color="auto"/>
        <w:right w:val="none" w:sz="0" w:space="0" w:color="auto"/>
      </w:divBdr>
    </w:div>
    <w:div w:id="1727484083">
      <w:bodyDiv w:val="1"/>
      <w:marLeft w:val="0"/>
      <w:marRight w:val="0"/>
      <w:marTop w:val="0"/>
      <w:marBottom w:val="0"/>
      <w:divBdr>
        <w:top w:val="none" w:sz="0" w:space="0" w:color="auto"/>
        <w:left w:val="none" w:sz="0" w:space="0" w:color="auto"/>
        <w:bottom w:val="none" w:sz="0" w:space="0" w:color="auto"/>
        <w:right w:val="none" w:sz="0" w:space="0" w:color="auto"/>
      </w:divBdr>
    </w:div>
    <w:div w:id="1815101204">
      <w:bodyDiv w:val="1"/>
      <w:marLeft w:val="0"/>
      <w:marRight w:val="0"/>
      <w:marTop w:val="0"/>
      <w:marBottom w:val="0"/>
      <w:divBdr>
        <w:top w:val="none" w:sz="0" w:space="0" w:color="auto"/>
        <w:left w:val="none" w:sz="0" w:space="0" w:color="auto"/>
        <w:bottom w:val="none" w:sz="0" w:space="0" w:color="auto"/>
        <w:right w:val="none" w:sz="0" w:space="0" w:color="auto"/>
      </w:divBdr>
    </w:div>
    <w:div w:id="1869292458">
      <w:bodyDiv w:val="1"/>
      <w:marLeft w:val="0"/>
      <w:marRight w:val="0"/>
      <w:marTop w:val="0"/>
      <w:marBottom w:val="0"/>
      <w:divBdr>
        <w:top w:val="none" w:sz="0" w:space="0" w:color="auto"/>
        <w:left w:val="none" w:sz="0" w:space="0" w:color="auto"/>
        <w:bottom w:val="none" w:sz="0" w:space="0" w:color="auto"/>
        <w:right w:val="none" w:sz="0" w:space="0" w:color="auto"/>
      </w:divBdr>
    </w:div>
    <w:div w:id="1922179681">
      <w:bodyDiv w:val="1"/>
      <w:marLeft w:val="0"/>
      <w:marRight w:val="0"/>
      <w:marTop w:val="0"/>
      <w:marBottom w:val="0"/>
      <w:divBdr>
        <w:top w:val="none" w:sz="0" w:space="0" w:color="auto"/>
        <w:left w:val="none" w:sz="0" w:space="0" w:color="auto"/>
        <w:bottom w:val="none" w:sz="0" w:space="0" w:color="auto"/>
        <w:right w:val="none" w:sz="0" w:space="0" w:color="auto"/>
      </w:divBdr>
    </w:div>
    <w:div w:id="2093508586">
      <w:bodyDiv w:val="1"/>
      <w:marLeft w:val="0"/>
      <w:marRight w:val="0"/>
      <w:marTop w:val="0"/>
      <w:marBottom w:val="0"/>
      <w:divBdr>
        <w:top w:val="none" w:sz="0" w:space="0" w:color="auto"/>
        <w:left w:val="none" w:sz="0" w:space="0" w:color="auto"/>
        <w:bottom w:val="none" w:sz="0" w:space="0" w:color="auto"/>
        <w:right w:val="none" w:sz="0" w:space="0" w:color="auto"/>
      </w:divBdr>
    </w:div>
    <w:div w:id="2132311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g.gov.au/integrity/consultations/review-privacy-act-198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1257</Words>
  <Characters>7171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Fact Sheet - Government Response to the Privacy Act Review Report - 28 September 2023 - accessible word version</vt:lpstr>
    </vt:vector>
  </TitlesOfParts>
  <Company/>
  <LinksUpToDate>false</LinksUpToDate>
  <CharactersWithSpaces>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 Sheet - Government Response to the Privacy Act Review Report - accessible word version</dc:title>
  <dc:subject/>
  <dc:creator/>
  <cp:keywords/>
  <dc:description/>
  <cp:lastModifiedBy/>
  <cp:revision>1</cp:revision>
  <dcterms:created xsi:type="dcterms:W3CDTF">2023-09-27T09:49:00Z</dcterms:created>
  <dcterms:modified xsi:type="dcterms:W3CDTF">2023-09-27T09:51:00Z</dcterms:modified>
</cp:coreProperties>
</file>