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F8C92" w14:textId="59EF8820" w:rsidR="00FD25CA" w:rsidRDefault="00E15FFE" w:rsidP="00FD25CA">
      <w:pPr>
        <w:pStyle w:val="Top"/>
      </w:pPr>
      <w:r>
        <w:rPr>
          <w:color w:val="000000"/>
          <w:lang w:eastAsia="en-GB"/>
        </w:rPr>
        <w:t xml:space="preserve">C0541 - </w:t>
      </w:r>
      <w:r w:rsidR="000A78A3">
        <w:rPr>
          <w:color w:val="000000"/>
          <w:lang w:eastAsia="en-GB"/>
        </w:rPr>
        <w:t>CRM Changing Opportunity in IFS</w:t>
      </w:r>
    </w:p>
    <w:p w14:paraId="44AEE8D9" w14:textId="7BBF9D39" w:rsidR="00635CA3" w:rsidRPr="00635CA3" w:rsidRDefault="00635CA3" w:rsidP="007B016F"/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5"/>
        <w:gridCol w:w="1418"/>
        <w:gridCol w:w="1843"/>
        <w:gridCol w:w="3685"/>
        <w:gridCol w:w="1559"/>
      </w:tblGrid>
      <w:tr w:rsidR="006414BB" w14:paraId="4B3040EF" w14:textId="77777777" w:rsidTr="00553786">
        <w:trPr>
          <w:trHeight w:val="338"/>
        </w:trPr>
        <w:tc>
          <w:tcPr>
            <w:tcW w:w="67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27A494" w14:textId="77777777" w:rsidR="006414BB" w:rsidRPr="00B46AB4" w:rsidRDefault="006414BB" w:rsidP="00CF2DB5">
            <w:pPr>
              <w:jc w:val="both"/>
              <w:rPr>
                <w:b/>
                <w:bCs/>
                <w:sz w:val="20"/>
                <w:szCs w:val="20"/>
              </w:rPr>
            </w:pPr>
            <w:r w:rsidRPr="00B46AB4">
              <w:rPr>
                <w:b/>
                <w:bCs/>
                <w:sz w:val="20"/>
                <w:szCs w:val="20"/>
              </w:rPr>
              <w:t>Ver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E169C7" w14:textId="77777777" w:rsidR="006414BB" w:rsidRPr="00B46AB4" w:rsidRDefault="006414BB">
            <w:pPr>
              <w:jc w:val="both"/>
              <w:rPr>
                <w:b/>
                <w:bCs/>
                <w:sz w:val="20"/>
                <w:szCs w:val="20"/>
              </w:rPr>
            </w:pPr>
            <w:r w:rsidRPr="00B46AB4">
              <w:rPr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A3D0FB" w14:textId="77777777" w:rsidR="006414BB" w:rsidRPr="00B46AB4" w:rsidRDefault="006414BB">
            <w:pPr>
              <w:jc w:val="both"/>
              <w:rPr>
                <w:b/>
                <w:bCs/>
                <w:sz w:val="20"/>
                <w:szCs w:val="20"/>
              </w:rPr>
            </w:pPr>
            <w:r w:rsidRPr="00B46AB4">
              <w:rPr>
                <w:b/>
                <w:bCs/>
                <w:sz w:val="20"/>
                <w:szCs w:val="20"/>
              </w:rPr>
              <w:t>Author</w:t>
            </w:r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951747" w14:textId="77777777" w:rsidR="006414BB" w:rsidRPr="00B46AB4" w:rsidRDefault="006414BB">
            <w:pPr>
              <w:jc w:val="both"/>
              <w:rPr>
                <w:b/>
                <w:bCs/>
                <w:sz w:val="20"/>
                <w:szCs w:val="20"/>
              </w:rPr>
            </w:pPr>
            <w:r w:rsidRPr="00B46AB4">
              <w:rPr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AB06C9" w14:textId="77777777" w:rsidR="006414BB" w:rsidRPr="00B46AB4" w:rsidRDefault="006414BB">
            <w:pPr>
              <w:jc w:val="both"/>
              <w:rPr>
                <w:b/>
                <w:bCs/>
                <w:sz w:val="20"/>
                <w:szCs w:val="20"/>
              </w:rPr>
            </w:pPr>
            <w:r w:rsidRPr="00B46AB4">
              <w:rPr>
                <w:b/>
                <w:bCs/>
                <w:sz w:val="20"/>
                <w:szCs w:val="20"/>
              </w:rPr>
              <w:t>Reviewed by</w:t>
            </w:r>
          </w:p>
        </w:tc>
      </w:tr>
      <w:tr w:rsidR="006414BB" w14:paraId="739AC97A" w14:textId="77777777" w:rsidTr="000563E0">
        <w:trPr>
          <w:trHeight w:val="241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7EA97" w14:textId="77777777" w:rsidR="006414BB" w:rsidRPr="00B46AB4" w:rsidRDefault="007F3FBD" w:rsidP="00232BD8">
            <w:pPr>
              <w:pStyle w:val="NoSpacing"/>
              <w:rPr>
                <w:sz w:val="20"/>
                <w:szCs w:val="20"/>
              </w:rPr>
            </w:pPr>
            <w:r w:rsidRPr="00B46AB4">
              <w:rPr>
                <w:sz w:val="20"/>
                <w:szCs w:val="20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F6D90" w14:textId="0CBD37E9" w:rsidR="006414BB" w:rsidRPr="00B46AB4" w:rsidRDefault="00F15137" w:rsidP="00232BD8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</w:t>
            </w:r>
            <w:r w:rsidR="00FD25CA" w:rsidRPr="00B46AB4">
              <w:rPr>
                <w:sz w:val="20"/>
                <w:szCs w:val="20"/>
              </w:rPr>
              <w:t>/</w:t>
            </w:r>
            <w:r w:rsidR="00D615D9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3</w:t>
            </w:r>
            <w:r w:rsidR="00FD25CA" w:rsidRPr="00B46AB4">
              <w:rPr>
                <w:sz w:val="20"/>
                <w:szCs w:val="20"/>
              </w:rPr>
              <w:t>/2020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8AE476" w14:textId="5CBAD579" w:rsidR="006414BB" w:rsidRPr="00B46AB4" w:rsidRDefault="009E6AC9" w:rsidP="00232BD8">
            <w:pPr>
              <w:pStyle w:val="NoSpacing"/>
              <w:rPr>
                <w:sz w:val="20"/>
                <w:szCs w:val="20"/>
              </w:rPr>
            </w:pPr>
            <w:r w:rsidRPr="00B46AB4">
              <w:rPr>
                <w:sz w:val="20"/>
                <w:szCs w:val="20"/>
              </w:rPr>
              <w:t>Tom Bell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B50B8" w14:textId="30AA82C8" w:rsidR="006414BB" w:rsidRPr="00B46AB4" w:rsidRDefault="00394048" w:rsidP="00232BD8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CRIM </w:t>
            </w:r>
            <w:r w:rsidR="008B252F">
              <w:rPr>
                <w:sz w:val="20"/>
                <w:szCs w:val="20"/>
              </w:rPr>
              <w:t>0</w:t>
            </w:r>
            <w:r w:rsidR="00D374C7">
              <w:rPr>
                <w:sz w:val="20"/>
                <w:szCs w:val="20"/>
              </w:rPr>
              <w:t>527</w:t>
            </w:r>
            <w:r w:rsidR="00F15137">
              <w:rPr>
                <w:sz w:val="20"/>
                <w:szCs w:val="20"/>
              </w:rPr>
              <w:t xml:space="preserve"> - CRM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04721F" w14:textId="16C82851" w:rsidR="006414BB" w:rsidRPr="00B46AB4" w:rsidRDefault="007116FC" w:rsidP="00232BD8">
            <w:pPr>
              <w:pStyle w:val="NoSpacing"/>
              <w:rPr>
                <w:sz w:val="20"/>
                <w:szCs w:val="20"/>
              </w:rPr>
            </w:pPr>
            <w:r w:rsidRPr="00B46AB4">
              <w:rPr>
                <w:sz w:val="20"/>
                <w:szCs w:val="20"/>
              </w:rPr>
              <w:t>TBC</w:t>
            </w:r>
          </w:p>
        </w:tc>
      </w:tr>
      <w:tr w:rsidR="007D58D1" w14:paraId="41A62A9B" w14:textId="77777777" w:rsidTr="0055378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3052B2" w14:textId="77777777" w:rsidR="007D58D1" w:rsidRPr="006414BB" w:rsidRDefault="007D58D1" w:rsidP="00232BD8">
            <w:pPr>
              <w:pStyle w:val="NoSpacing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1366E" w14:textId="77777777" w:rsidR="007D58D1" w:rsidRPr="006414BB" w:rsidRDefault="007D58D1" w:rsidP="00232BD8">
            <w:pPr>
              <w:pStyle w:val="NoSpacing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1E38B" w14:textId="77777777" w:rsidR="007D58D1" w:rsidRPr="006414BB" w:rsidRDefault="007D58D1" w:rsidP="00232BD8">
            <w:pPr>
              <w:pStyle w:val="NoSpacing"/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30D36" w14:textId="77777777" w:rsidR="007D58D1" w:rsidRPr="006414BB" w:rsidRDefault="007D58D1" w:rsidP="00232BD8">
            <w:pPr>
              <w:pStyle w:val="NoSpacing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E8F8E" w14:textId="77777777" w:rsidR="007D58D1" w:rsidRPr="006414BB" w:rsidRDefault="007D58D1" w:rsidP="00232BD8">
            <w:pPr>
              <w:pStyle w:val="NoSpacing"/>
              <w:rPr>
                <w:rFonts w:eastAsia="Times New Roman"/>
                <w:sz w:val="20"/>
                <w:szCs w:val="20"/>
                <w:lang w:eastAsia="en-GB"/>
              </w:rPr>
            </w:pPr>
          </w:p>
        </w:tc>
      </w:tr>
    </w:tbl>
    <w:p w14:paraId="1EBD44FE" w14:textId="77777777" w:rsidR="007F3FBD" w:rsidRDefault="007F3FBD">
      <w:pPr>
        <w:pStyle w:val="TOC1"/>
      </w:pPr>
    </w:p>
    <w:p w14:paraId="678BC2A4" w14:textId="36D9030F" w:rsidR="00AC11A5" w:rsidRDefault="00E61F1C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r>
        <w:fldChar w:fldCharType="begin"/>
      </w:r>
      <w:r w:rsidRPr="00E119E9">
        <w:instrText xml:space="preserve"> TOC \h \z \t "Chapter,1,Section,3,Header,2" </w:instrText>
      </w:r>
      <w:r>
        <w:fldChar w:fldCharType="separate"/>
      </w:r>
      <w:hyperlink w:anchor="_Toc23158226" w:history="1">
        <w:r w:rsidR="00AC11A5" w:rsidRPr="003E0F0A">
          <w:rPr>
            <w:rStyle w:val="Hyperlink"/>
          </w:rPr>
          <w:t>Requirements</w:t>
        </w:r>
        <w:r w:rsidR="00AC11A5">
          <w:rPr>
            <w:noProof/>
            <w:webHidden/>
          </w:rPr>
          <w:tab/>
        </w:r>
        <w:r w:rsidR="00AC11A5">
          <w:rPr>
            <w:noProof/>
            <w:webHidden/>
          </w:rPr>
          <w:fldChar w:fldCharType="begin"/>
        </w:r>
        <w:r w:rsidR="00AC11A5">
          <w:rPr>
            <w:noProof/>
            <w:webHidden/>
          </w:rPr>
          <w:instrText xml:space="preserve"> PAGEREF _Toc23158226 \h </w:instrText>
        </w:r>
        <w:r w:rsidR="00AC11A5">
          <w:rPr>
            <w:noProof/>
            <w:webHidden/>
          </w:rPr>
        </w:r>
        <w:r w:rsidR="00AC11A5">
          <w:rPr>
            <w:noProof/>
            <w:webHidden/>
          </w:rPr>
          <w:fldChar w:fldCharType="separate"/>
        </w:r>
        <w:r w:rsidR="001165C5">
          <w:rPr>
            <w:noProof/>
            <w:webHidden/>
          </w:rPr>
          <w:t>2</w:t>
        </w:r>
        <w:r w:rsidR="00AC11A5">
          <w:rPr>
            <w:noProof/>
            <w:webHidden/>
          </w:rPr>
          <w:fldChar w:fldCharType="end"/>
        </w:r>
      </w:hyperlink>
    </w:p>
    <w:p w14:paraId="77B6F8DF" w14:textId="1581134E" w:rsidR="00AC11A5" w:rsidRDefault="0027592E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hyperlink w:anchor="_Toc23158227" w:history="1">
        <w:r w:rsidR="00AC11A5" w:rsidRPr="003E0F0A">
          <w:rPr>
            <w:rStyle w:val="Hyperlink"/>
          </w:rPr>
          <w:t>Prerequisites</w:t>
        </w:r>
        <w:r w:rsidR="00AC11A5">
          <w:rPr>
            <w:noProof/>
            <w:webHidden/>
          </w:rPr>
          <w:tab/>
        </w:r>
        <w:r w:rsidR="00AC11A5">
          <w:rPr>
            <w:noProof/>
            <w:webHidden/>
          </w:rPr>
          <w:fldChar w:fldCharType="begin"/>
        </w:r>
        <w:r w:rsidR="00AC11A5">
          <w:rPr>
            <w:noProof/>
            <w:webHidden/>
          </w:rPr>
          <w:instrText xml:space="preserve"> PAGEREF _Toc23158227 \h </w:instrText>
        </w:r>
        <w:r w:rsidR="00AC11A5">
          <w:rPr>
            <w:noProof/>
            <w:webHidden/>
          </w:rPr>
        </w:r>
        <w:r w:rsidR="00AC11A5">
          <w:rPr>
            <w:noProof/>
            <w:webHidden/>
          </w:rPr>
          <w:fldChar w:fldCharType="separate"/>
        </w:r>
        <w:r w:rsidR="001165C5">
          <w:rPr>
            <w:noProof/>
            <w:webHidden/>
          </w:rPr>
          <w:t>2</w:t>
        </w:r>
        <w:r w:rsidR="00AC11A5">
          <w:rPr>
            <w:noProof/>
            <w:webHidden/>
          </w:rPr>
          <w:fldChar w:fldCharType="end"/>
        </w:r>
      </w:hyperlink>
    </w:p>
    <w:p w14:paraId="41768769" w14:textId="6C46DD2A" w:rsidR="00AC11A5" w:rsidRDefault="0027592E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hyperlink w:anchor="_Toc23158228" w:history="1">
        <w:r w:rsidR="00AC11A5" w:rsidRPr="003E0F0A">
          <w:rPr>
            <w:rStyle w:val="Hyperlink"/>
          </w:rPr>
          <w:t>Solution Overview</w:t>
        </w:r>
        <w:r w:rsidR="00AC11A5">
          <w:rPr>
            <w:noProof/>
            <w:webHidden/>
          </w:rPr>
          <w:tab/>
        </w:r>
        <w:r w:rsidR="00AC11A5">
          <w:rPr>
            <w:noProof/>
            <w:webHidden/>
          </w:rPr>
          <w:fldChar w:fldCharType="begin"/>
        </w:r>
        <w:r w:rsidR="00AC11A5">
          <w:rPr>
            <w:noProof/>
            <w:webHidden/>
          </w:rPr>
          <w:instrText xml:space="preserve"> PAGEREF _Toc23158228 \h </w:instrText>
        </w:r>
        <w:r w:rsidR="00AC11A5">
          <w:rPr>
            <w:noProof/>
            <w:webHidden/>
          </w:rPr>
        </w:r>
        <w:r w:rsidR="00AC11A5">
          <w:rPr>
            <w:noProof/>
            <w:webHidden/>
          </w:rPr>
          <w:fldChar w:fldCharType="separate"/>
        </w:r>
        <w:r w:rsidR="001165C5">
          <w:rPr>
            <w:noProof/>
            <w:webHidden/>
          </w:rPr>
          <w:t>2</w:t>
        </w:r>
        <w:r w:rsidR="00AC11A5">
          <w:rPr>
            <w:noProof/>
            <w:webHidden/>
          </w:rPr>
          <w:fldChar w:fldCharType="end"/>
        </w:r>
      </w:hyperlink>
    </w:p>
    <w:p w14:paraId="7B359F7B" w14:textId="01DC34FC" w:rsidR="00AC11A5" w:rsidRDefault="0027592E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hyperlink w:anchor="_Toc23158229" w:history="1">
        <w:r w:rsidR="00AC11A5" w:rsidRPr="003E0F0A">
          <w:rPr>
            <w:rStyle w:val="Hyperlink"/>
          </w:rPr>
          <w:t>Solution Details</w:t>
        </w:r>
        <w:r w:rsidR="00AC11A5">
          <w:rPr>
            <w:noProof/>
            <w:webHidden/>
          </w:rPr>
          <w:tab/>
        </w:r>
        <w:r w:rsidR="00AC11A5">
          <w:rPr>
            <w:noProof/>
            <w:webHidden/>
          </w:rPr>
          <w:fldChar w:fldCharType="begin"/>
        </w:r>
        <w:r w:rsidR="00AC11A5">
          <w:rPr>
            <w:noProof/>
            <w:webHidden/>
          </w:rPr>
          <w:instrText xml:space="preserve"> PAGEREF _Toc23158229 \h </w:instrText>
        </w:r>
        <w:r w:rsidR="00AC11A5">
          <w:rPr>
            <w:noProof/>
            <w:webHidden/>
          </w:rPr>
        </w:r>
        <w:r w:rsidR="00AC11A5">
          <w:rPr>
            <w:noProof/>
            <w:webHidden/>
          </w:rPr>
          <w:fldChar w:fldCharType="separate"/>
        </w:r>
        <w:r w:rsidR="001165C5">
          <w:rPr>
            <w:noProof/>
            <w:webHidden/>
          </w:rPr>
          <w:t>2</w:t>
        </w:r>
        <w:r w:rsidR="00AC11A5">
          <w:rPr>
            <w:noProof/>
            <w:webHidden/>
          </w:rPr>
          <w:fldChar w:fldCharType="end"/>
        </w:r>
      </w:hyperlink>
    </w:p>
    <w:p w14:paraId="533437CE" w14:textId="50556FD5" w:rsidR="00AC11A5" w:rsidRDefault="0027592E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hyperlink w:anchor="_Toc23158230" w:history="1">
        <w:r w:rsidR="00AC11A5" w:rsidRPr="003E0F0A">
          <w:rPr>
            <w:rStyle w:val="Hyperlink"/>
          </w:rPr>
          <w:t>Security</w:t>
        </w:r>
        <w:r w:rsidR="00AC11A5">
          <w:rPr>
            <w:noProof/>
            <w:webHidden/>
          </w:rPr>
          <w:tab/>
        </w:r>
        <w:r w:rsidR="00AC11A5">
          <w:rPr>
            <w:noProof/>
            <w:webHidden/>
          </w:rPr>
          <w:fldChar w:fldCharType="begin"/>
        </w:r>
        <w:r w:rsidR="00AC11A5">
          <w:rPr>
            <w:noProof/>
            <w:webHidden/>
          </w:rPr>
          <w:instrText xml:space="preserve"> PAGEREF _Toc23158230 \h </w:instrText>
        </w:r>
        <w:r w:rsidR="00AC11A5">
          <w:rPr>
            <w:noProof/>
            <w:webHidden/>
          </w:rPr>
        </w:r>
        <w:r w:rsidR="00AC11A5">
          <w:rPr>
            <w:noProof/>
            <w:webHidden/>
          </w:rPr>
          <w:fldChar w:fldCharType="separate"/>
        </w:r>
        <w:r w:rsidR="001165C5">
          <w:rPr>
            <w:noProof/>
            <w:webHidden/>
          </w:rPr>
          <w:t>3</w:t>
        </w:r>
        <w:r w:rsidR="00AC11A5">
          <w:rPr>
            <w:noProof/>
            <w:webHidden/>
          </w:rPr>
          <w:fldChar w:fldCharType="end"/>
        </w:r>
      </w:hyperlink>
    </w:p>
    <w:p w14:paraId="154DB913" w14:textId="194FCEFB" w:rsidR="00AC11A5" w:rsidRDefault="0027592E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hyperlink w:anchor="_Toc23158231" w:history="1">
        <w:r w:rsidR="00AC11A5" w:rsidRPr="003E0F0A">
          <w:rPr>
            <w:rStyle w:val="Hyperlink"/>
          </w:rPr>
          <w:t>Companies</w:t>
        </w:r>
        <w:r w:rsidR="00AC11A5">
          <w:rPr>
            <w:noProof/>
            <w:webHidden/>
          </w:rPr>
          <w:tab/>
        </w:r>
        <w:r w:rsidR="00AC11A5">
          <w:rPr>
            <w:noProof/>
            <w:webHidden/>
          </w:rPr>
          <w:fldChar w:fldCharType="begin"/>
        </w:r>
        <w:r w:rsidR="00AC11A5">
          <w:rPr>
            <w:noProof/>
            <w:webHidden/>
          </w:rPr>
          <w:instrText xml:space="preserve"> PAGEREF _Toc23158231 \h </w:instrText>
        </w:r>
        <w:r w:rsidR="00AC11A5">
          <w:rPr>
            <w:noProof/>
            <w:webHidden/>
          </w:rPr>
        </w:r>
        <w:r w:rsidR="00AC11A5">
          <w:rPr>
            <w:noProof/>
            <w:webHidden/>
          </w:rPr>
          <w:fldChar w:fldCharType="separate"/>
        </w:r>
        <w:r w:rsidR="001165C5">
          <w:rPr>
            <w:noProof/>
            <w:webHidden/>
          </w:rPr>
          <w:t>3</w:t>
        </w:r>
        <w:r w:rsidR="00AC11A5">
          <w:rPr>
            <w:noProof/>
            <w:webHidden/>
          </w:rPr>
          <w:fldChar w:fldCharType="end"/>
        </w:r>
      </w:hyperlink>
    </w:p>
    <w:p w14:paraId="61C1BC35" w14:textId="72426519" w:rsidR="00AC11A5" w:rsidRDefault="0027592E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hyperlink w:anchor="_Toc23158232" w:history="1">
        <w:r w:rsidR="00AC11A5" w:rsidRPr="003E0F0A">
          <w:rPr>
            <w:rStyle w:val="Hyperlink"/>
          </w:rPr>
          <w:t>Data Migration</w:t>
        </w:r>
        <w:r w:rsidR="00AC11A5">
          <w:rPr>
            <w:noProof/>
            <w:webHidden/>
          </w:rPr>
          <w:tab/>
        </w:r>
        <w:r w:rsidR="00AC11A5">
          <w:rPr>
            <w:noProof/>
            <w:webHidden/>
          </w:rPr>
          <w:fldChar w:fldCharType="begin"/>
        </w:r>
        <w:r w:rsidR="00AC11A5">
          <w:rPr>
            <w:noProof/>
            <w:webHidden/>
          </w:rPr>
          <w:instrText xml:space="preserve"> PAGEREF _Toc23158232 \h </w:instrText>
        </w:r>
        <w:r w:rsidR="00AC11A5">
          <w:rPr>
            <w:noProof/>
            <w:webHidden/>
          </w:rPr>
        </w:r>
        <w:r w:rsidR="00AC11A5">
          <w:rPr>
            <w:noProof/>
            <w:webHidden/>
          </w:rPr>
          <w:fldChar w:fldCharType="separate"/>
        </w:r>
        <w:r w:rsidR="001165C5">
          <w:rPr>
            <w:noProof/>
            <w:webHidden/>
          </w:rPr>
          <w:t>3</w:t>
        </w:r>
        <w:r w:rsidR="00AC11A5">
          <w:rPr>
            <w:noProof/>
            <w:webHidden/>
          </w:rPr>
          <w:fldChar w:fldCharType="end"/>
        </w:r>
      </w:hyperlink>
    </w:p>
    <w:p w14:paraId="605E20D5" w14:textId="7EB2DADF" w:rsidR="00AC11A5" w:rsidRDefault="0027592E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hyperlink w:anchor="_Toc23158233" w:history="1">
        <w:r w:rsidR="00AC11A5" w:rsidRPr="003E0F0A">
          <w:rPr>
            <w:rStyle w:val="Hyperlink"/>
          </w:rPr>
          <w:t>Test Steps</w:t>
        </w:r>
        <w:r w:rsidR="00AC11A5">
          <w:rPr>
            <w:noProof/>
            <w:webHidden/>
          </w:rPr>
          <w:tab/>
        </w:r>
        <w:r w:rsidR="00AC11A5">
          <w:rPr>
            <w:noProof/>
            <w:webHidden/>
          </w:rPr>
          <w:fldChar w:fldCharType="begin"/>
        </w:r>
        <w:r w:rsidR="00AC11A5">
          <w:rPr>
            <w:noProof/>
            <w:webHidden/>
          </w:rPr>
          <w:instrText xml:space="preserve"> PAGEREF _Toc23158233 \h </w:instrText>
        </w:r>
        <w:r w:rsidR="00AC11A5">
          <w:rPr>
            <w:noProof/>
            <w:webHidden/>
          </w:rPr>
        </w:r>
        <w:r w:rsidR="00AC11A5">
          <w:rPr>
            <w:noProof/>
            <w:webHidden/>
          </w:rPr>
          <w:fldChar w:fldCharType="separate"/>
        </w:r>
        <w:r w:rsidR="001165C5">
          <w:rPr>
            <w:noProof/>
            <w:webHidden/>
          </w:rPr>
          <w:t>3</w:t>
        </w:r>
        <w:r w:rsidR="00AC11A5">
          <w:rPr>
            <w:noProof/>
            <w:webHidden/>
          </w:rPr>
          <w:fldChar w:fldCharType="end"/>
        </w:r>
      </w:hyperlink>
    </w:p>
    <w:p w14:paraId="161E7495" w14:textId="09A35F32" w:rsidR="00AC11A5" w:rsidRDefault="0027592E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hyperlink w:anchor="_Toc23158234" w:history="1">
        <w:r w:rsidR="00AC11A5" w:rsidRPr="003E0F0A">
          <w:rPr>
            <w:rStyle w:val="Hyperlink"/>
          </w:rPr>
          <w:t>Technical Implementation</w:t>
        </w:r>
        <w:r w:rsidR="00AC11A5">
          <w:rPr>
            <w:noProof/>
            <w:webHidden/>
          </w:rPr>
          <w:tab/>
        </w:r>
        <w:r w:rsidR="00AC11A5">
          <w:rPr>
            <w:noProof/>
            <w:webHidden/>
          </w:rPr>
          <w:fldChar w:fldCharType="begin"/>
        </w:r>
        <w:r w:rsidR="00AC11A5">
          <w:rPr>
            <w:noProof/>
            <w:webHidden/>
          </w:rPr>
          <w:instrText xml:space="preserve"> PAGEREF _Toc23158234 \h </w:instrText>
        </w:r>
        <w:r w:rsidR="00AC11A5">
          <w:rPr>
            <w:noProof/>
            <w:webHidden/>
          </w:rPr>
        </w:r>
        <w:r w:rsidR="00AC11A5">
          <w:rPr>
            <w:noProof/>
            <w:webHidden/>
          </w:rPr>
          <w:fldChar w:fldCharType="separate"/>
        </w:r>
        <w:r w:rsidR="001165C5">
          <w:rPr>
            <w:noProof/>
            <w:webHidden/>
          </w:rPr>
          <w:t>3</w:t>
        </w:r>
        <w:r w:rsidR="00AC11A5">
          <w:rPr>
            <w:noProof/>
            <w:webHidden/>
          </w:rPr>
          <w:fldChar w:fldCharType="end"/>
        </w:r>
      </w:hyperlink>
    </w:p>
    <w:p w14:paraId="45EA72B2" w14:textId="51A2A473" w:rsidR="007F3FBD" w:rsidRDefault="00E61F1C" w:rsidP="00094D2D">
      <w:pPr>
        <w:pStyle w:val="Chapter"/>
        <w:rPr>
          <w:rFonts w:asciiTheme="majorHAnsi" w:eastAsiaTheme="minorHAnsi" w:hAnsiTheme="majorHAnsi" w:cstheme="minorBidi"/>
          <w:caps/>
          <w:color w:val="auto"/>
          <w:sz w:val="24"/>
          <w:szCs w:val="24"/>
        </w:rPr>
      </w:pPr>
      <w:r>
        <w:rPr>
          <w:rFonts w:asciiTheme="majorHAnsi" w:eastAsiaTheme="minorHAnsi" w:hAnsiTheme="majorHAnsi" w:cstheme="minorBidi"/>
          <w:caps/>
          <w:color w:val="auto"/>
          <w:sz w:val="24"/>
          <w:szCs w:val="24"/>
        </w:rPr>
        <w:fldChar w:fldCharType="end"/>
      </w:r>
    </w:p>
    <w:p w14:paraId="4E3EEC3B" w14:textId="77777777" w:rsidR="007F3FBD" w:rsidRDefault="007F3FBD">
      <w:pPr>
        <w:rPr>
          <w:rFonts w:eastAsiaTheme="majorEastAsia" w:cstheme="majorBidi"/>
          <w:b/>
          <w:bCs/>
          <w:color w:val="4F81BD" w:themeColor="accent1"/>
          <w:sz w:val="36"/>
          <w:szCs w:val="36"/>
        </w:rPr>
      </w:pPr>
      <w:r>
        <w:br w:type="page"/>
      </w:r>
    </w:p>
    <w:p w14:paraId="13A1DA91" w14:textId="4D0096FD" w:rsidR="00531D7B" w:rsidRDefault="00531D7B" w:rsidP="006362A0">
      <w:pPr>
        <w:pStyle w:val="Chapter"/>
      </w:pPr>
      <w:bookmarkStart w:id="0" w:name="_Toc23158226"/>
      <w:r>
        <w:lastRenderedPageBreak/>
        <w:t>Requirements</w:t>
      </w:r>
      <w:bookmarkEnd w:id="0"/>
    </w:p>
    <w:p w14:paraId="2C57F2D4" w14:textId="075442A9" w:rsidR="00743396" w:rsidRDefault="00743396" w:rsidP="00743396">
      <w:pPr>
        <w:pStyle w:val="Chapter"/>
        <w:rPr>
          <w:b w:val="0"/>
          <w:color w:val="auto"/>
          <w:sz w:val="22"/>
          <w:szCs w:val="22"/>
        </w:rPr>
      </w:pPr>
      <w:bookmarkStart w:id="1" w:name="_Toc23158227"/>
      <w:r>
        <w:rPr>
          <w:b w:val="0"/>
          <w:color w:val="auto"/>
          <w:sz w:val="22"/>
          <w:szCs w:val="22"/>
        </w:rPr>
        <w:t>A user must only be able to close a</w:t>
      </w:r>
      <w:r w:rsidR="00455AE7">
        <w:rPr>
          <w:b w:val="0"/>
          <w:color w:val="auto"/>
          <w:sz w:val="22"/>
          <w:szCs w:val="22"/>
        </w:rPr>
        <w:t xml:space="preserve"> Business </w:t>
      </w:r>
      <w:r>
        <w:rPr>
          <w:b w:val="0"/>
          <w:color w:val="auto"/>
          <w:sz w:val="22"/>
          <w:szCs w:val="22"/>
        </w:rPr>
        <w:t>Opportunity with Close</w:t>
      </w:r>
      <w:r w:rsidR="0007011B">
        <w:rPr>
          <w:b w:val="0"/>
          <w:color w:val="auto"/>
          <w:sz w:val="22"/>
          <w:szCs w:val="22"/>
        </w:rPr>
        <w:t>d</w:t>
      </w:r>
      <w:r>
        <w:rPr>
          <w:b w:val="0"/>
          <w:color w:val="auto"/>
          <w:sz w:val="22"/>
          <w:szCs w:val="22"/>
        </w:rPr>
        <w:t xml:space="preserve"> Status: Won, if</w:t>
      </w:r>
      <w:r w:rsidR="00B33FCC">
        <w:rPr>
          <w:b w:val="0"/>
          <w:color w:val="auto"/>
          <w:sz w:val="22"/>
          <w:szCs w:val="22"/>
        </w:rPr>
        <w:t xml:space="preserve"> converting </w:t>
      </w:r>
      <w:r>
        <w:rPr>
          <w:b w:val="0"/>
          <w:color w:val="auto"/>
          <w:sz w:val="22"/>
          <w:szCs w:val="22"/>
        </w:rPr>
        <w:t xml:space="preserve">the Opportunity to an object in IFS such as a Sales Order or Service Quotation etc. </w:t>
      </w:r>
    </w:p>
    <w:p w14:paraId="202872C4" w14:textId="52E052B3" w:rsidR="00DC4D8A" w:rsidRDefault="00DC4D8A" w:rsidP="00DC4D8A">
      <w:pPr>
        <w:pStyle w:val="Chapter"/>
      </w:pPr>
      <w:r>
        <w:t>Prerequisites</w:t>
      </w:r>
      <w:bookmarkEnd w:id="1"/>
    </w:p>
    <w:p w14:paraId="4AC78C0A" w14:textId="388B2C82" w:rsidR="000563E0" w:rsidRDefault="000563E0" w:rsidP="000563E0">
      <w:pPr>
        <w:rPr>
          <w:color w:val="BFBFBF" w:themeColor="background1" w:themeShade="BF"/>
        </w:rPr>
      </w:pPr>
      <w:r w:rsidRPr="00C31214">
        <w:rPr>
          <w:color w:val="BFBFBF" w:themeColor="background1" w:themeShade="BF"/>
        </w:rPr>
        <w:t>&lt;Describe any pre-requisites that this development may rely upon, data configuration or other developments&gt;</w:t>
      </w:r>
      <w:r w:rsidR="001165C5">
        <w:rPr>
          <w:color w:val="BFBFBF" w:themeColor="background1" w:themeShade="BF"/>
        </w:rPr>
        <w:t xml:space="preserve"> </w:t>
      </w:r>
    </w:p>
    <w:p w14:paraId="6454365E" w14:textId="48A571FF" w:rsidR="006362A0" w:rsidRDefault="000563E0" w:rsidP="006362A0">
      <w:pPr>
        <w:pStyle w:val="Chapter"/>
      </w:pPr>
      <w:bookmarkStart w:id="2" w:name="_Toc23158228"/>
      <w:r>
        <w:t>Solution Overview</w:t>
      </w:r>
      <w:bookmarkEnd w:id="2"/>
    </w:p>
    <w:p w14:paraId="450B6FC1" w14:textId="533D004B" w:rsidR="00743396" w:rsidRDefault="00743396" w:rsidP="00743396">
      <w:pPr>
        <w:pStyle w:val="Chapter"/>
        <w:rPr>
          <w:b w:val="0"/>
          <w:color w:val="auto"/>
          <w:sz w:val="22"/>
          <w:szCs w:val="22"/>
        </w:rPr>
      </w:pPr>
      <w:r>
        <w:rPr>
          <w:b w:val="0"/>
          <w:color w:val="auto"/>
          <w:sz w:val="22"/>
          <w:szCs w:val="22"/>
        </w:rPr>
        <w:t>A user must only be able to close an Opportunity with Close</w:t>
      </w:r>
      <w:r w:rsidR="00787618">
        <w:rPr>
          <w:b w:val="0"/>
          <w:color w:val="auto"/>
          <w:sz w:val="22"/>
          <w:szCs w:val="22"/>
        </w:rPr>
        <w:t>d</w:t>
      </w:r>
      <w:r>
        <w:rPr>
          <w:b w:val="0"/>
          <w:color w:val="auto"/>
          <w:sz w:val="22"/>
          <w:szCs w:val="22"/>
        </w:rPr>
        <w:t xml:space="preserve"> Status: Won, if converting the Opportunity to an object in IFS such as a Sales Order or Service Quotation etc. </w:t>
      </w:r>
    </w:p>
    <w:p w14:paraId="6AD21291" w14:textId="77777777" w:rsidR="00870B86" w:rsidRDefault="00870B86" w:rsidP="002423C1">
      <w:pPr>
        <w:rPr>
          <w:b/>
          <w:bCs/>
        </w:rPr>
      </w:pPr>
    </w:p>
    <w:p w14:paraId="41958580" w14:textId="0B18D84D" w:rsidR="00415EA6" w:rsidRPr="000569DE" w:rsidRDefault="00870B86" w:rsidP="002423C1">
      <w:pPr>
        <w:rPr>
          <w:b/>
        </w:rPr>
      </w:pPr>
      <w:r w:rsidRPr="000569DE">
        <w:rPr>
          <w:b/>
        </w:rPr>
        <w:t>Development route options for this CRIM are as follows</w:t>
      </w:r>
      <w:r w:rsidR="00415EA6" w:rsidRPr="000569DE">
        <w:rPr>
          <w:b/>
        </w:rPr>
        <w:t>:</w:t>
      </w:r>
    </w:p>
    <w:p w14:paraId="3ABEF3A3" w14:textId="040B95AF" w:rsidR="00415EA6" w:rsidRDefault="00415EA6" w:rsidP="00415EA6">
      <w:pPr>
        <w:pStyle w:val="ListParagraph"/>
        <w:numPr>
          <w:ilvl w:val="0"/>
          <w:numId w:val="16"/>
        </w:numPr>
        <w:rPr>
          <w:bCs/>
        </w:rPr>
      </w:pPr>
      <w:r w:rsidRPr="00415EA6">
        <w:rPr>
          <w:bCs/>
        </w:rPr>
        <w:t xml:space="preserve">Remove </w:t>
      </w:r>
      <w:r w:rsidR="00ED16BC">
        <w:rPr>
          <w:bCs/>
        </w:rPr>
        <w:t xml:space="preserve">Closed Status: </w:t>
      </w:r>
      <w:r w:rsidRPr="00415EA6">
        <w:rPr>
          <w:bCs/>
        </w:rPr>
        <w:t>W</w:t>
      </w:r>
      <w:r w:rsidR="00ED16BC">
        <w:rPr>
          <w:bCs/>
        </w:rPr>
        <w:t>on</w:t>
      </w:r>
      <w:r w:rsidRPr="00415EA6">
        <w:rPr>
          <w:bCs/>
        </w:rPr>
        <w:t xml:space="preserve"> option</w:t>
      </w:r>
      <w:r w:rsidR="00ED16BC">
        <w:rPr>
          <w:bCs/>
        </w:rPr>
        <w:t xml:space="preserve"> </w:t>
      </w:r>
      <w:r w:rsidRPr="00415EA6">
        <w:rPr>
          <w:bCs/>
        </w:rPr>
        <w:t xml:space="preserve">from drop down when closing an </w:t>
      </w:r>
      <w:r w:rsidR="00ED16BC">
        <w:rPr>
          <w:bCs/>
        </w:rPr>
        <w:t>O</w:t>
      </w:r>
      <w:r w:rsidRPr="00415EA6">
        <w:rPr>
          <w:bCs/>
        </w:rPr>
        <w:t>pportunity</w:t>
      </w:r>
      <w:r w:rsidR="00ED16BC">
        <w:rPr>
          <w:bCs/>
        </w:rPr>
        <w:t xml:space="preserve">, if </w:t>
      </w:r>
      <w:r w:rsidR="0052256D">
        <w:rPr>
          <w:bCs/>
        </w:rPr>
        <w:t>closing the</w:t>
      </w:r>
      <w:r w:rsidR="00ED16BC">
        <w:rPr>
          <w:bCs/>
        </w:rPr>
        <w:t xml:space="preserve"> opportunity </w:t>
      </w:r>
      <w:r w:rsidR="0052256D">
        <w:rPr>
          <w:bCs/>
        </w:rPr>
        <w:t xml:space="preserve">does not convert it </w:t>
      </w:r>
      <w:r w:rsidR="00ED16BC">
        <w:rPr>
          <w:bCs/>
        </w:rPr>
        <w:t>to another object in IFS.</w:t>
      </w:r>
    </w:p>
    <w:p w14:paraId="392CA33F" w14:textId="77777777" w:rsidR="00ED16BC" w:rsidRPr="00415EA6" w:rsidRDefault="00ED16BC" w:rsidP="00ED16BC">
      <w:pPr>
        <w:pStyle w:val="ListParagraph"/>
        <w:rPr>
          <w:bCs/>
        </w:rPr>
      </w:pPr>
    </w:p>
    <w:p w14:paraId="23336BA3" w14:textId="253DEC46" w:rsidR="00ED16BC" w:rsidRPr="00ED16BC" w:rsidRDefault="00870B86" w:rsidP="00ED16BC">
      <w:pPr>
        <w:pStyle w:val="ListParagraph"/>
        <w:numPr>
          <w:ilvl w:val="0"/>
          <w:numId w:val="16"/>
        </w:numPr>
        <w:rPr>
          <w:bCs/>
        </w:rPr>
      </w:pPr>
      <w:r>
        <w:rPr>
          <w:bCs/>
        </w:rPr>
        <w:t>P</w:t>
      </w:r>
      <w:r w:rsidR="00415EA6" w:rsidRPr="00415EA6">
        <w:rPr>
          <w:bCs/>
        </w:rPr>
        <w:t xml:space="preserve">roduce an error message when trying to close a Business Opportunity with a Closed Status of Won </w:t>
      </w:r>
      <w:r w:rsidR="00ED16BC">
        <w:rPr>
          <w:bCs/>
        </w:rPr>
        <w:t xml:space="preserve">if </w:t>
      </w:r>
      <w:r>
        <w:rPr>
          <w:bCs/>
        </w:rPr>
        <w:t xml:space="preserve">closing the </w:t>
      </w:r>
      <w:r w:rsidR="00ED16BC">
        <w:rPr>
          <w:bCs/>
        </w:rPr>
        <w:t xml:space="preserve">Opportunity </w:t>
      </w:r>
      <w:r>
        <w:rPr>
          <w:bCs/>
        </w:rPr>
        <w:t>does</w:t>
      </w:r>
      <w:r w:rsidR="00787618">
        <w:rPr>
          <w:bCs/>
        </w:rPr>
        <w:t xml:space="preserve"> not</w:t>
      </w:r>
      <w:r>
        <w:rPr>
          <w:bCs/>
        </w:rPr>
        <w:t xml:space="preserve"> convert it into </w:t>
      </w:r>
      <w:r w:rsidR="00ED16BC">
        <w:rPr>
          <w:bCs/>
        </w:rPr>
        <w:t>an</w:t>
      </w:r>
      <w:r w:rsidR="00ED16BC" w:rsidRPr="00415EA6">
        <w:rPr>
          <w:bCs/>
        </w:rPr>
        <w:t>other</w:t>
      </w:r>
      <w:r w:rsidR="00415EA6" w:rsidRPr="00415EA6">
        <w:rPr>
          <w:bCs/>
        </w:rPr>
        <w:t xml:space="preserve"> object in IFS. The error message must read</w:t>
      </w:r>
      <w:r w:rsidR="00415EA6">
        <w:rPr>
          <w:bCs/>
        </w:rPr>
        <w:t xml:space="preserve"> </w:t>
      </w:r>
      <w:r>
        <w:rPr>
          <w:bCs/>
        </w:rPr>
        <w:t>similar</w:t>
      </w:r>
      <w:r w:rsidR="00787618">
        <w:rPr>
          <w:bCs/>
        </w:rPr>
        <w:t xml:space="preserve">ly to </w:t>
      </w:r>
      <w:r>
        <w:rPr>
          <w:bCs/>
        </w:rPr>
        <w:t>the below.</w:t>
      </w:r>
    </w:p>
    <w:p w14:paraId="475C12EF" w14:textId="6E0A8CDB" w:rsidR="00415EA6" w:rsidRDefault="00415EA6" w:rsidP="00ED16BC">
      <w:pPr>
        <w:pStyle w:val="ListParagraph"/>
        <w:ind w:left="2160"/>
        <w:rPr>
          <w:bCs/>
        </w:rPr>
      </w:pPr>
      <w:r>
        <w:rPr>
          <w:bCs/>
        </w:rPr>
        <w:t>“</w:t>
      </w:r>
      <w:r w:rsidRPr="00ED16BC">
        <w:rPr>
          <w:bCs/>
          <w:i/>
          <w:iCs/>
        </w:rPr>
        <w:t xml:space="preserve">Cannot </w:t>
      </w:r>
      <w:r w:rsidR="00ED16BC">
        <w:rPr>
          <w:bCs/>
          <w:i/>
          <w:iCs/>
        </w:rPr>
        <w:t>c</w:t>
      </w:r>
      <w:r w:rsidRPr="00ED16BC">
        <w:rPr>
          <w:bCs/>
          <w:i/>
          <w:iCs/>
        </w:rPr>
        <w:t xml:space="preserve">lose Opportunity with Closed Status: </w:t>
      </w:r>
      <w:r w:rsidR="00ED16BC">
        <w:rPr>
          <w:bCs/>
          <w:i/>
          <w:iCs/>
        </w:rPr>
        <w:t>“</w:t>
      </w:r>
      <w:r w:rsidRPr="00ED16BC">
        <w:rPr>
          <w:bCs/>
          <w:i/>
          <w:iCs/>
        </w:rPr>
        <w:t>Won</w:t>
      </w:r>
      <w:r w:rsidR="00ED16BC">
        <w:rPr>
          <w:bCs/>
          <w:i/>
          <w:iCs/>
        </w:rPr>
        <w:t>”</w:t>
      </w:r>
      <w:r w:rsidRPr="00ED16BC">
        <w:rPr>
          <w:bCs/>
          <w:i/>
          <w:iCs/>
        </w:rPr>
        <w:t xml:space="preserve">, if Opportunity </w:t>
      </w:r>
      <w:r w:rsidR="00870B86">
        <w:rPr>
          <w:bCs/>
          <w:i/>
          <w:iCs/>
        </w:rPr>
        <w:t>i</w:t>
      </w:r>
      <w:r w:rsidR="00787618">
        <w:rPr>
          <w:bCs/>
          <w:i/>
          <w:iCs/>
        </w:rPr>
        <w:t>s</w:t>
      </w:r>
      <w:r w:rsidR="00870B86">
        <w:rPr>
          <w:bCs/>
          <w:i/>
          <w:iCs/>
        </w:rPr>
        <w:t xml:space="preserve"> not convert</w:t>
      </w:r>
      <w:r w:rsidR="00787618">
        <w:rPr>
          <w:bCs/>
          <w:i/>
          <w:iCs/>
        </w:rPr>
        <w:t xml:space="preserve">ed into </w:t>
      </w:r>
      <w:r w:rsidRPr="00ED16BC">
        <w:rPr>
          <w:bCs/>
          <w:i/>
          <w:iCs/>
        </w:rPr>
        <w:t>a</w:t>
      </w:r>
      <w:r w:rsidR="00ED16BC">
        <w:rPr>
          <w:bCs/>
          <w:i/>
          <w:iCs/>
        </w:rPr>
        <w:t xml:space="preserve">nother object in IFS such as a </w:t>
      </w:r>
      <w:r w:rsidRPr="00ED16BC">
        <w:rPr>
          <w:bCs/>
          <w:i/>
          <w:iCs/>
        </w:rPr>
        <w:t xml:space="preserve">Customer Order etc. Please </w:t>
      </w:r>
      <w:r w:rsidR="00870B86">
        <w:rPr>
          <w:bCs/>
          <w:i/>
          <w:iCs/>
        </w:rPr>
        <w:t>convert</w:t>
      </w:r>
      <w:r w:rsidRPr="00ED16BC">
        <w:rPr>
          <w:bCs/>
          <w:i/>
          <w:iCs/>
        </w:rPr>
        <w:t xml:space="preserve"> Business Opportunity to </w:t>
      </w:r>
      <w:r w:rsidR="00C31B94" w:rsidRPr="00ED16BC">
        <w:rPr>
          <w:bCs/>
          <w:i/>
          <w:iCs/>
        </w:rPr>
        <w:t xml:space="preserve">an IFS </w:t>
      </w:r>
      <w:r w:rsidRPr="00ED16BC">
        <w:rPr>
          <w:bCs/>
          <w:i/>
          <w:iCs/>
        </w:rPr>
        <w:t>object or change Closed Statu</w:t>
      </w:r>
      <w:r w:rsidR="00ED16BC">
        <w:rPr>
          <w:bCs/>
        </w:rPr>
        <w:t>s”</w:t>
      </w:r>
      <w:r>
        <w:rPr>
          <w:bCs/>
        </w:rPr>
        <w:t xml:space="preserve">. </w:t>
      </w:r>
    </w:p>
    <w:p w14:paraId="4656C071" w14:textId="09218898" w:rsidR="00870B86" w:rsidRDefault="00870B86" w:rsidP="00ED16BC">
      <w:pPr>
        <w:pStyle w:val="ListParagraph"/>
        <w:ind w:left="2160"/>
        <w:rPr>
          <w:bCs/>
        </w:rPr>
      </w:pPr>
    </w:p>
    <w:p w14:paraId="2D81C73E" w14:textId="54CC07BB" w:rsidR="00870B86" w:rsidRPr="00415EA6" w:rsidRDefault="00870B86" w:rsidP="00870B86">
      <w:pPr>
        <w:pStyle w:val="ListParagraph"/>
        <w:numPr>
          <w:ilvl w:val="0"/>
          <w:numId w:val="17"/>
        </w:numPr>
        <w:rPr>
          <w:bCs/>
        </w:rPr>
      </w:pPr>
      <w:r>
        <w:rPr>
          <w:bCs/>
        </w:rPr>
        <w:t xml:space="preserve">Remove RMB option “Close Opportunity” and instead add two RMB options, “Opportunity Lost – Price” and “Opportunity Lost – Quality” both of which close the Opportunity as Lost. </w:t>
      </w:r>
    </w:p>
    <w:p w14:paraId="556C0F01" w14:textId="77A5117C" w:rsidR="001C1411" w:rsidRPr="002423C1" w:rsidRDefault="002423C1" w:rsidP="002423C1">
      <w:pPr>
        <w:rPr>
          <w:rFonts w:eastAsiaTheme="majorEastAsia" w:cstheme="majorBidi"/>
          <w:bCs/>
        </w:rPr>
      </w:pPr>
      <w:r>
        <w:rPr>
          <w:b/>
        </w:rPr>
        <w:br w:type="page"/>
      </w:r>
    </w:p>
    <w:p w14:paraId="0A9CB2AA" w14:textId="21CBF4CC" w:rsidR="000F0D02" w:rsidRPr="002423C1" w:rsidRDefault="000F0D02" w:rsidP="000F0D02">
      <w:pPr>
        <w:pStyle w:val="Chapter"/>
      </w:pPr>
      <w:r>
        <w:lastRenderedPageBreak/>
        <w:t>Solution Details</w:t>
      </w:r>
    </w:p>
    <w:p w14:paraId="12B808D6" w14:textId="1054DAB4" w:rsidR="00415EA6" w:rsidRDefault="00415EA6" w:rsidP="00332B20">
      <w:r>
        <w:t xml:space="preserve">The below screenshot shows the RMB options when clicking into a Business Opportunity </w:t>
      </w:r>
      <w:r w:rsidR="00743396">
        <w:t>header</w:t>
      </w:r>
      <w:r>
        <w:t xml:space="preserve">. </w:t>
      </w:r>
      <w:r w:rsidR="00D13610">
        <w:t xml:space="preserve">The red box </w:t>
      </w:r>
      <w:r w:rsidR="00743396">
        <w:t xml:space="preserve">shows where </w:t>
      </w:r>
      <w:r w:rsidR="00D13610">
        <w:t xml:space="preserve">a user would </w:t>
      </w:r>
      <w:r w:rsidR="00743396">
        <w:t xml:space="preserve">click to </w:t>
      </w:r>
      <w:r w:rsidR="00D13610">
        <w:t xml:space="preserve">close an </w:t>
      </w:r>
      <w:r w:rsidR="00743396">
        <w:t>O</w:t>
      </w:r>
      <w:r w:rsidR="00D13610">
        <w:t xml:space="preserve">pportunity. </w:t>
      </w:r>
    </w:p>
    <w:p w14:paraId="2ADAB906" w14:textId="6109BE2A" w:rsidR="00415EA6" w:rsidRDefault="00415EA6" w:rsidP="00415EA6">
      <w:pPr>
        <w:jc w:val="center"/>
      </w:pPr>
      <w:r>
        <w:rPr>
          <w:noProof/>
        </w:rPr>
        <w:drawing>
          <wp:inline distT="0" distB="0" distL="0" distR="0" wp14:anchorId="4DD14519" wp14:editId="4BAB4D0B">
            <wp:extent cx="5731510" cy="25088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201F8" w14:textId="27848059" w:rsidR="00D13610" w:rsidRDefault="00415EA6">
      <w:r>
        <w:t>The below screenshot shows th</w:t>
      </w:r>
      <w:r w:rsidR="00557FAF">
        <w:t>e</w:t>
      </w:r>
      <w:r>
        <w:t xml:space="preserve"> </w:t>
      </w:r>
      <w:r w:rsidR="00557FAF">
        <w:t xml:space="preserve">Close </w:t>
      </w:r>
      <w:r w:rsidR="00D3600A">
        <w:t xml:space="preserve">Opportunity dialogue box </w:t>
      </w:r>
      <w:r w:rsidR="00557FAF">
        <w:t xml:space="preserve">when Closing a Business </w:t>
      </w:r>
      <w:r w:rsidR="00D13610">
        <w:t xml:space="preserve">Opportunity. </w:t>
      </w:r>
    </w:p>
    <w:p w14:paraId="6F3117BA" w14:textId="4252B3FD" w:rsidR="00415EA6" w:rsidRDefault="00415EA6">
      <w:r>
        <w:t xml:space="preserve">If </w:t>
      </w:r>
      <w:r w:rsidR="00D3600A">
        <w:t>closing the opportunity does not convert the Business Opportunity into an object in IFS such as a</w:t>
      </w:r>
      <w:r>
        <w:t xml:space="preserve"> Sales Quotations, Service Quotations, Sales Contracts</w:t>
      </w:r>
      <w:r w:rsidR="002A737E">
        <w:t xml:space="preserve"> or </w:t>
      </w:r>
      <w:r>
        <w:t xml:space="preserve">Customer </w:t>
      </w:r>
      <w:r w:rsidR="009629F6">
        <w:t>O</w:t>
      </w:r>
      <w:r>
        <w:t>rders</w:t>
      </w:r>
      <w:r w:rsidR="00D3600A">
        <w:t>. T</w:t>
      </w:r>
      <w:r>
        <w:t xml:space="preserve">hen </w:t>
      </w:r>
      <w:r w:rsidR="00D3600A">
        <w:t xml:space="preserve">the opportunity should not be able to </w:t>
      </w:r>
      <w:r>
        <w:t>be closed with Closed Status “Won”.</w:t>
      </w:r>
      <w:r w:rsidR="0034484A">
        <w:t xml:space="preserve"> </w:t>
      </w:r>
    </w:p>
    <w:p w14:paraId="43F4A463" w14:textId="17A0CA4B" w:rsidR="0034484A" w:rsidRDefault="0034484A">
      <w:r>
        <w:t>The business opportunity must be linked to an object such as Sales Quotations, Service Quotations, Sales Contracts</w:t>
      </w:r>
      <w:r w:rsidR="00423947">
        <w:t xml:space="preserve"> or </w:t>
      </w:r>
      <w:r>
        <w:t xml:space="preserve">Customer </w:t>
      </w:r>
      <w:r w:rsidR="00423947">
        <w:t>O</w:t>
      </w:r>
      <w:r>
        <w:t>rders in IFS before it can be closed</w:t>
      </w:r>
      <w:r w:rsidR="00787618">
        <w:t xml:space="preserve"> with status Won</w:t>
      </w:r>
      <w:r>
        <w:t>. Or closing the Opportunity convert</w:t>
      </w:r>
      <w:r w:rsidR="00A13B2F">
        <w:t>s</w:t>
      </w:r>
      <w:r>
        <w:t xml:space="preserve"> the Busines Opportunity into Sales Quotations, Service Quotations, Sales Contracts, Customer </w:t>
      </w:r>
      <w:r w:rsidR="00432EE5">
        <w:t>O</w:t>
      </w:r>
      <w:r>
        <w:t xml:space="preserve">rders objects. </w:t>
      </w:r>
    </w:p>
    <w:p w14:paraId="09D74DE4" w14:textId="7A7AAC3E" w:rsidR="00415EA6" w:rsidRDefault="00415EA6">
      <w:r>
        <w:rPr>
          <w:noProof/>
        </w:rPr>
        <w:drawing>
          <wp:inline distT="0" distB="0" distL="0" distR="0" wp14:anchorId="3875E894" wp14:editId="1053F3B0">
            <wp:extent cx="5731510" cy="266813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9483"/>
                    <a:stretch/>
                  </pic:blipFill>
                  <pic:spPr bwMode="auto">
                    <a:xfrm>
                      <a:off x="0" y="0"/>
                      <a:ext cx="5731510" cy="26681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EECCF7" w14:textId="73BBE1EE" w:rsidR="008A4FB1" w:rsidRPr="008A4FB1" w:rsidRDefault="008A4FB1">
      <w:r>
        <w:br w:type="page"/>
      </w:r>
    </w:p>
    <w:p w14:paraId="07D2AB14" w14:textId="51F2F1E4" w:rsidR="008860BE" w:rsidRPr="00C85062" w:rsidRDefault="00733AA2" w:rsidP="000563E0">
      <w:pPr>
        <w:rPr>
          <w:b/>
          <w:bCs/>
        </w:rPr>
      </w:pPr>
      <w:r w:rsidRPr="00C85062">
        <w:rPr>
          <w:b/>
          <w:bCs/>
        </w:rPr>
        <w:lastRenderedPageBreak/>
        <w:t>T</w:t>
      </w:r>
      <w:r w:rsidR="001165C5" w:rsidRPr="00C85062">
        <w:rPr>
          <w:b/>
          <w:bCs/>
        </w:rPr>
        <w:t>echnical.</w:t>
      </w:r>
    </w:p>
    <w:p w14:paraId="78E2948C" w14:textId="35C9551B" w:rsidR="005B69DE" w:rsidRDefault="008860BE" w:rsidP="000563E0">
      <w:r w:rsidRPr="008860BE">
        <w:t>Field Definitions.</w:t>
      </w:r>
    </w:p>
    <w:p w14:paraId="036E1548" w14:textId="75A96FF4" w:rsidR="3F507CD3" w:rsidRDefault="3F507CD3" w:rsidP="3F507CD3">
      <w:r>
        <w:t>&lt;</w:t>
      </w:r>
      <w:r w:rsidR="005B69DE">
        <w:t xml:space="preserve">New </w:t>
      </w:r>
      <w:r>
        <w:t xml:space="preserve"> Field/CLU Definition&gt;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289"/>
        <w:gridCol w:w="1289"/>
        <w:gridCol w:w="1289"/>
        <w:gridCol w:w="1289"/>
        <w:gridCol w:w="1289"/>
        <w:gridCol w:w="1289"/>
        <w:gridCol w:w="1289"/>
      </w:tblGrid>
      <w:tr w:rsidR="3F507CD3" w14:paraId="61C587AC" w14:textId="77777777" w:rsidTr="3F507CD3">
        <w:tc>
          <w:tcPr>
            <w:tcW w:w="1289" w:type="dxa"/>
          </w:tcPr>
          <w:p w14:paraId="742B93A1" w14:textId="545C5F4F" w:rsidR="3F507CD3" w:rsidRDefault="3F507CD3">
            <w:r w:rsidRPr="3F507CD3">
              <w:rPr>
                <w:rFonts w:ascii="Calibri" w:eastAsia="Calibri" w:hAnsi="Calibri" w:cs="Calibri"/>
              </w:rPr>
              <w:t>New DB Object Name</w:t>
            </w:r>
          </w:p>
        </w:tc>
        <w:tc>
          <w:tcPr>
            <w:tcW w:w="1289" w:type="dxa"/>
          </w:tcPr>
          <w:p w14:paraId="68781EC5" w14:textId="502954E1" w:rsidR="3F507CD3" w:rsidRDefault="3F507CD3">
            <w:r w:rsidRPr="3F507CD3">
              <w:rPr>
                <w:rFonts w:ascii="Calibri" w:eastAsia="Calibri" w:hAnsi="Calibri" w:cs="Calibri"/>
              </w:rPr>
              <w:t>DB Object Item/Field Names</w:t>
            </w:r>
          </w:p>
        </w:tc>
        <w:tc>
          <w:tcPr>
            <w:tcW w:w="1289" w:type="dxa"/>
          </w:tcPr>
          <w:p w14:paraId="4B89A5DC" w14:textId="7DEC9BF7" w:rsidR="3F507CD3" w:rsidRDefault="3F507CD3">
            <w:r w:rsidRPr="3F507CD3">
              <w:rPr>
                <w:rFonts w:ascii="Calibri" w:eastAsia="Calibri" w:hAnsi="Calibri" w:cs="Calibri"/>
              </w:rPr>
              <w:t>Item Description</w:t>
            </w:r>
          </w:p>
        </w:tc>
        <w:tc>
          <w:tcPr>
            <w:tcW w:w="1289" w:type="dxa"/>
          </w:tcPr>
          <w:p w14:paraId="1A8A41E2" w14:textId="7C0BF4D8" w:rsidR="3F507CD3" w:rsidRDefault="3F507CD3">
            <w:r w:rsidRPr="3F507CD3">
              <w:rPr>
                <w:rFonts w:ascii="Calibri" w:eastAsia="Calibri" w:hAnsi="Calibri" w:cs="Calibri"/>
              </w:rPr>
              <w:t>Item Data Type</w:t>
            </w:r>
          </w:p>
        </w:tc>
        <w:tc>
          <w:tcPr>
            <w:tcW w:w="1289" w:type="dxa"/>
          </w:tcPr>
          <w:p w14:paraId="7A77FB6C" w14:textId="200F25D5" w:rsidR="3F507CD3" w:rsidRDefault="3F507CD3">
            <w:r w:rsidRPr="3F507CD3">
              <w:rPr>
                <w:rFonts w:ascii="Calibri" w:eastAsia="Calibri" w:hAnsi="Calibri" w:cs="Calibri"/>
              </w:rPr>
              <w:t>Item Syntax</w:t>
            </w:r>
          </w:p>
        </w:tc>
        <w:tc>
          <w:tcPr>
            <w:tcW w:w="1289" w:type="dxa"/>
          </w:tcPr>
          <w:p w14:paraId="7B3FC4E7" w14:textId="3B051C46" w:rsidR="3F507CD3" w:rsidRDefault="3F507CD3">
            <w:r w:rsidRPr="3F507CD3">
              <w:rPr>
                <w:rFonts w:ascii="Calibri" w:eastAsia="Calibri" w:hAnsi="Calibri" w:cs="Calibri"/>
              </w:rPr>
              <w:t>Calculation Spec, if Derived</w:t>
            </w:r>
          </w:p>
        </w:tc>
        <w:tc>
          <w:tcPr>
            <w:tcW w:w="1289" w:type="dxa"/>
          </w:tcPr>
          <w:p w14:paraId="10849EF1" w14:textId="4873F5EB" w:rsidR="3F507CD3" w:rsidRDefault="3F507CD3">
            <w:r w:rsidRPr="3F507CD3">
              <w:rPr>
                <w:rFonts w:ascii="Calibri" w:eastAsia="Calibri" w:hAnsi="Calibri" w:cs="Calibri"/>
              </w:rPr>
              <w:t>LOVs/Enums/Is Mandatory?</w:t>
            </w:r>
          </w:p>
        </w:tc>
      </w:tr>
      <w:tr w:rsidR="3F507CD3" w14:paraId="00575E6B" w14:textId="77777777" w:rsidTr="3F507CD3">
        <w:tc>
          <w:tcPr>
            <w:tcW w:w="1289" w:type="dxa"/>
          </w:tcPr>
          <w:p w14:paraId="2A6FE2D7" w14:textId="2748F206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6787B5F3" w14:textId="15DD4AD4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B28A53B" w14:textId="57C4F682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ADF6848" w14:textId="2DBC50D1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6F7FCC72" w14:textId="1DA9ABEF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6575C888" w14:textId="7247C9D7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0A6DB772" w14:textId="57AE3DDA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661FDA90" w14:textId="77777777" w:rsidTr="3F507CD3">
        <w:tc>
          <w:tcPr>
            <w:tcW w:w="1289" w:type="dxa"/>
          </w:tcPr>
          <w:p w14:paraId="6D10BBFA" w14:textId="0B8CB558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6E324BAC" w14:textId="3D8E299E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16BE256" w14:textId="75F8F87B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DC3DD44" w14:textId="2640E623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759C7E3E" w14:textId="68E005F2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7C8170A" w14:textId="6B6B8C1E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A3F5CA2" w14:textId="07798644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73993E43" w14:textId="77777777" w:rsidTr="3F507CD3">
        <w:tc>
          <w:tcPr>
            <w:tcW w:w="1289" w:type="dxa"/>
          </w:tcPr>
          <w:p w14:paraId="2196E26B" w14:textId="2C8C7D9A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7EF0BD46" w14:textId="6ED9FF5D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8C74F5F" w14:textId="54610E82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018E3A8D" w14:textId="53657CDB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1C67C7A" w14:textId="63052C40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1C2B15E" w14:textId="003C380B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9F87F3F" w14:textId="1F4D05FC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34C75752" w14:textId="77777777" w:rsidTr="3F507CD3">
        <w:tc>
          <w:tcPr>
            <w:tcW w:w="1289" w:type="dxa"/>
          </w:tcPr>
          <w:p w14:paraId="2F5C294C" w14:textId="2B213FC4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3E34B54" w14:textId="71D8B443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49EBBC9F" w14:textId="2F5B2094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43E39B64" w14:textId="4C61E170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82F801D" w14:textId="620E8C99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63EBD887" w14:textId="1FC37197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DC66B4E" w14:textId="52930394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28FD4B2B" w14:textId="77777777" w:rsidTr="3F507CD3">
        <w:tc>
          <w:tcPr>
            <w:tcW w:w="1289" w:type="dxa"/>
          </w:tcPr>
          <w:p w14:paraId="14CD029C" w14:textId="033B2A3A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5AE4025" w14:textId="69417AE4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638997E5" w14:textId="4F655A67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80B738B" w14:textId="773D05A3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9327D80" w14:textId="0F728324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1BB14AD" w14:textId="69B57C53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BCDE714" w14:textId="4B16FED0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37DAEBCD" w14:textId="77777777" w:rsidTr="3F507CD3">
        <w:tc>
          <w:tcPr>
            <w:tcW w:w="1289" w:type="dxa"/>
          </w:tcPr>
          <w:p w14:paraId="442EB59F" w14:textId="73242541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6C83EDC" w14:textId="4BB4A96E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41252D4" w14:textId="1D025C64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016F0DC8" w14:textId="1F3E88B9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0D3C3BA9" w14:textId="547A3B29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9F5E35D" w14:textId="3B567401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266F9D9" w14:textId="249140AA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46DDC8FF" w14:textId="77777777" w:rsidTr="3F507CD3">
        <w:tc>
          <w:tcPr>
            <w:tcW w:w="1289" w:type="dxa"/>
          </w:tcPr>
          <w:p w14:paraId="0B853DAB" w14:textId="4324BC5A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4F3539E4" w14:textId="704CF9B8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5D3719D" w14:textId="1269D428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2FFB2E5" w14:textId="1F51A8C0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CC7928F" w14:textId="5049F7BB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AED0E9C" w14:textId="4F7AEDB6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6A65A6C" w14:textId="6C52D4D6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0FCE8F09" w14:textId="77777777" w:rsidTr="3F507CD3">
        <w:tc>
          <w:tcPr>
            <w:tcW w:w="1289" w:type="dxa"/>
          </w:tcPr>
          <w:p w14:paraId="71D3D14B" w14:textId="3DEE6E3B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F4911F3" w14:textId="083B32F1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C6641E7" w14:textId="3A287D9D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6DE787D" w14:textId="70DC9B2C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78285219" w14:textId="1582C4A5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2B5ABC8" w14:textId="68E70029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3AF860A" w14:textId="21B4E9F3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3D0D2A1C" w14:textId="77777777" w:rsidTr="3F507CD3">
        <w:tc>
          <w:tcPr>
            <w:tcW w:w="1289" w:type="dxa"/>
          </w:tcPr>
          <w:p w14:paraId="0693107C" w14:textId="27CE6633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66ACDC98" w14:textId="70CF39A3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0D0F39A0" w14:textId="0F728B4E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040B736" w14:textId="292F4D73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57FD10F" w14:textId="3B008F00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218C1F6" w14:textId="5FEEB4C2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4DEA7F23" w14:textId="298E9A85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7FCBEAE0" w14:textId="77777777" w:rsidTr="3F507CD3">
        <w:tc>
          <w:tcPr>
            <w:tcW w:w="1289" w:type="dxa"/>
          </w:tcPr>
          <w:p w14:paraId="1ED7DB91" w14:textId="0C4B9C9B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F81D30E" w14:textId="66F188BD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247FD6F" w14:textId="468B7787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42C2A38" w14:textId="354C8DE6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9D6236A" w14:textId="24D7A5F9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B949908" w14:textId="59DAE052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3D83423" w14:textId="28941DAE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26DC49C2" w14:textId="77777777" w:rsidTr="3F507CD3">
        <w:tc>
          <w:tcPr>
            <w:tcW w:w="1289" w:type="dxa"/>
          </w:tcPr>
          <w:p w14:paraId="6645D258" w14:textId="4F735F9E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4C1CE8D6" w14:textId="4EB0122F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4D4F0FC3" w14:textId="41463CFE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C45B55E" w14:textId="75709C96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7CF2F95A" w14:textId="5054A384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66AB026" w14:textId="6A3563BD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8E08DFE" w14:textId="46225FBA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2E4BB64C" w14:textId="77777777" w:rsidTr="3F507CD3">
        <w:tc>
          <w:tcPr>
            <w:tcW w:w="1289" w:type="dxa"/>
          </w:tcPr>
          <w:p w14:paraId="00887A42" w14:textId="11B743F6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70760AE0" w14:textId="772187D6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07382776" w14:textId="3D40F74B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698DD44C" w14:textId="375823A8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0E31260A" w14:textId="5F61BD5F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8555CB5" w14:textId="63BFD4AE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05152706" w14:textId="729A0351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14:paraId="088E47B9" w14:textId="3962B6C6" w:rsidR="3F507CD3" w:rsidRDefault="3F507CD3" w:rsidP="3F507CD3"/>
    <w:p w14:paraId="6564F7B3" w14:textId="6AAEF311" w:rsidR="00524A09" w:rsidRPr="007C0289" w:rsidRDefault="00524A09" w:rsidP="007C0289">
      <w:pPr>
        <w:pStyle w:val="Header2"/>
      </w:pPr>
      <w:bookmarkStart w:id="3" w:name="_Toc23158230"/>
      <w:r w:rsidRPr="007C0289">
        <w:t>Security</w:t>
      </w:r>
      <w:bookmarkEnd w:id="3"/>
    </w:p>
    <w:p w14:paraId="2AFE79D3" w14:textId="1EAB3839" w:rsidR="00524A09" w:rsidRDefault="00524A09" w:rsidP="00524A09">
      <w:r w:rsidRPr="00C31214">
        <w:rPr>
          <w:color w:val="BFBFBF" w:themeColor="background1" w:themeShade="BF"/>
        </w:rPr>
        <w:t>&lt;Define security controls&gt;</w:t>
      </w:r>
      <w:r w:rsidR="003778FE">
        <w:rPr>
          <w:color w:val="BFBFBF" w:themeColor="background1" w:themeShade="BF"/>
        </w:rPr>
        <w:t xml:space="preserve"> (Who needs access to this </w:t>
      </w:r>
      <w:r w:rsidR="00576C92">
        <w:rPr>
          <w:color w:val="BFBFBF" w:themeColor="background1" w:themeShade="BF"/>
        </w:rPr>
        <w:t>and will it be restricted from any other users etc)</w:t>
      </w:r>
      <w:r w:rsidR="001165C5">
        <w:rPr>
          <w:color w:val="BFBFBF" w:themeColor="background1" w:themeShade="BF"/>
        </w:rPr>
        <w:t xml:space="preserve"> </w:t>
      </w:r>
    </w:p>
    <w:p w14:paraId="299898BB" w14:textId="17F09178" w:rsidR="007745FD" w:rsidRDefault="007745FD" w:rsidP="00524A09">
      <w:pPr>
        <w:rPr>
          <w:color w:val="BFBFBF" w:themeColor="background1" w:themeShade="BF"/>
        </w:rPr>
      </w:pPr>
    </w:p>
    <w:p w14:paraId="03097938" w14:textId="77777777" w:rsidR="007745FD" w:rsidRDefault="007745FD">
      <w:pPr>
        <w:rPr>
          <w:color w:val="BFBFBF" w:themeColor="background1" w:themeShade="BF"/>
        </w:rPr>
      </w:pPr>
      <w:r>
        <w:rPr>
          <w:color w:val="BFBFBF" w:themeColor="background1" w:themeShade="BF"/>
        </w:rPr>
        <w:br w:type="page"/>
      </w:r>
    </w:p>
    <w:p w14:paraId="5C5772DC" w14:textId="45F389E9" w:rsidR="009C199A" w:rsidRDefault="009C199A" w:rsidP="009C199A">
      <w:pPr>
        <w:pStyle w:val="Chapter"/>
      </w:pPr>
      <w:bookmarkStart w:id="4" w:name="_Toc23158231"/>
      <w:r>
        <w:lastRenderedPageBreak/>
        <w:t>Companies</w:t>
      </w:r>
      <w:bookmarkEnd w:id="4"/>
    </w:p>
    <w:p w14:paraId="21DE4C2C" w14:textId="0198B80E" w:rsidR="009C199A" w:rsidRDefault="000563E0" w:rsidP="009C199A">
      <w:r>
        <w:t>Applies to the following companies</w:t>
      </w:r>
      <w:r w:rsidR="001165C5">
        <w:t>. All.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</w:tblGrid>
      <w:tr w:rsidR="005B69DE" w:rsidRPr="005B69DE" w14:paraId="56365AD0" w14:textId="77777777" w:rsidTr="000563E0">
        <w:tc>
          <w:tcPr>
            <w:tcW w:w="3080" w:type="dxa"/>
            <w:shd w:val="clear" w:color="auto" w:fill="4F81BD" w:themeFill="accent1"/>
          </w:tcPr>
          <w:p w14:paraId="681CFD30" w14:textId="77777777" w:rsidR="000563E0" w:rsidRPr="005B69DE" w:rsidRDefault="000563E0" w:rsidP="009C199A">
            <w:pPr>
              <w:rPr>
                <w:b/>
                <w:color w:val="FFFFFF" w:themeColor="background1"/>
              </w:rPr>
            </w:pPr>
            <w:r w:rsidRPr="005B69DE">
              <w:rPr>
                <w:b/>
                <w:color w:val="FFFFFF" w:themeColor="background1"/>
              </w:rPr>
              <w:t>Company</w:t>
            </w:r>
          </w:p>
        </w:tc>
        <w:tc>
          <w:tcPr>
            <w:tcW w:w="3081" w:type="dxa"/>
            <w:shd w:val="clear" w:color="auto" w:fill="4F81BD" w:themeFill="accent1"/>
          </w:tcPr>
          <w:p w14:paraId="3B2A0609" w14:textId="77777777" w:rsidR="000563E0" w:rsidRPr="005B69DE" w:rsidRDefault="000563E0" w:rsidP="009C199A">
            <w:pPr>
              <w:rPr>
                <w:b/>
                <w:color w:val="FFFFFF" w:themeColor="background1"/>
              </w:rPr>
            </w:pPr>
            <w:r w:rsidRPr="005B69DE">
              <w:rPr>
                <w:b/>
                <w:color w:val="FFFFFF" w:themeColor="background1"/>
              </w:rPr>
              <w:t>Required (Y/N)</w:t>
            </w:r>
          </w:p>
        </w:tc>
      </w:tr>
      <w:tr w:rsidR="000563E0" w14:paraId="4624B031" w14:textId="77777777" w:rsidTr="000563E0">
        <w:tc>
          <w:tcPr>
            <w:tcW w:w="3080" w:type="dxa"/>
          </w:tcPr>
          <w:p w14:paraId="7E46CBB4" w14:textId="1A905E46" w:rsidR="000563E0" w:rsidRDefault="00576C92" w:rsidP="009C199A">
            <w:r>
              <w:t>1201</w:t>
            </w:r>
          </w:p>
        </w:tc>
        <w:tc>
          <w:tcPr>
            <w:tcW w:w="3081" w:type="dxa"/>
          </w:tcPr>
          <w:p w14:paraId="7D01B90A" w14:textId="59CEC1D9" w:rsidR="000563E0" w:rsidRDefault="00576C92" w:rsidP="009C199A">
            <w:r>
              <w:t>Y</w:t>
            </w:r>
          </w:p>
        </w:tc>
      </w:tr>
      <w:tr w:rsidR="000563E0" w14:paraId="1858F11A" w14:textId="77777777" w:rsidTr="000563E0">
        <w:tc>
          <w:tcPr>
            <w:tcW w:w="3080" w:type="dxa"/>
          </w:tcPr>
          <w:p w14:paraId="08880F83" w14:textId="3CDD9BD8" w:rsidR="000563E0" w:rsidRDefault="00576C92" w:rsidP="009C199A">
            <w:r>
              <w:t>TBC</w:t>
            </w:r>
          </w:p>
        </w:tc>
        <w:tc>
          <w:tcPr>
            <w:tcW w:w="3081" w:type="dxa"/>
          </w:tcPr>
          <w:p w14:paraId="66C7C18B" w14:textId="77777777" w:rsidR="000563E0" w:rsidRDefault="000563E0" w:rsidP="009C199A"/>
        </w:tc>
      </w:tr>
      <w:tr w:rsidR="000563E0" w14:paraId="4CE44A79" w14:textId="77777777" w:rsidTr="000563E0">
        <w:tc>
          <w:tcPr>
            <w:tcW w:w="3080" w:type="dxa"/>
          </w:tcPr>
          <w:p w14:paraId="272632BC" w14:textId="78DD3888" w:rsidR="000563E0" w:rsidRDefault="000563E0" w:rsidP="009C199A"/>
        </w:tc>
        <w:tc>
          <w:tcPr>
            <w:tcW w:w="3081" w:type="dxa"/>
          </w:tcPr>
          <w:p w14:paraId="7F752A4A" w14:textId="77777777" w:rsidR="000563E0" w:rsidRDefault="000563E0" w:rsidP="009C199A"/>
        </w:tc>
      </w:tr>
    </w:tbl>
    <w:p w14:paraId="6D09EBE1" w14:textId="77777777" w:rsidR="000563E0" w:rsidRDefault="000563E0" w:rsidP="009C199A"/>
    <w:p w14:paraId="30AB1478" w14:textId="77777777" w:rsidR="009C199A" w:rsidRDefault="009C199A" w:rsidP="009C199A">
      <w:pPr>
        <w:pStyle w:val="Chapter"/>
      </w:pPr>
      <w:bookmarkStart w:id="5" w:name="_Toc23158232"/>
      <w:r>
        <w:t>Data Migration</w:t>
      </w:r>
      <w:bookmarkEnd w:id="5"/>
    </w:p>
    <w:p w14:paraId="23DB8CE3" w14:textId="4CA6C901" w:rsidR="008933FF" w:rsidRDefault="3D6C0CC5">
      <w:pPr>
        <w:rPr>
          <w:color w:val="BFBFBF" w:themeColor="background1" w:themeShade="BF"/>
        </w:rPr>
      </w:pPr>
      <w:r w:rsidRPr="00C31214">
        <w:rPr>
          <w:color w:val="BFBFBF" w:themeColor="background1" w:themeShade="BF"/>
        </w:rPr>
        <w:t>&lt;Describe any data migration impacts this development may have – i.e additional data to be migrated&gt;</w:t>
      </w:r>
    </w:p>
    <w:p w14:paraId="57F2EF10" w14:textId="57B2B2DC" w:rsidR="005B69DE" w:rsidRDefault="005B69DE" w:rsidP="005B69DE">
      <w:pPr>
        <w:pStyle w:val="Chapter"/>
      </w:pPr>
      <w:bookmarkStart w:id="6" w:name="_Toc23158233"/>
      <w:r>
        <w:t xml:space="preserve">Test </w:t>
      </w:r>
      <w:r w:rsidR="002F33FD">
        <w:t>Steps</w:t>
      </w:r>
      <w:bookmarkEnd w:id="6"/>
    </w:p>
    <w:p w14:paraId="1DCA247D" w14:textId="451C369C" w:rsidR="005B69DE" w:rsidRPr="00C31214" w:rsidRDefault="005B69DE" w:rsidP="005B69DE">
      <w:pPr>
        <w:rPr>
          <w:color w:val="BFBFBF" w:themeColor="background1" w:themeShade="BF"/>
        </w:rPr>
      </w:pPr>
      <w:r w:rsidRPr="00C31214">
        <w:rPr>
          <w:color w:val="BFBFBF" w:themeColor="background1" w:themeShade="BF"/>
        </w:rPr>
        <w:t>&lt;Steps that needs to be taken to test this change. Please provide expected results&gt;</w:t>
      </w:r>
      <w:r w:rsidR="001165C5">
        <w:rPr>
          <w:color w:val="BFBFBF" w:themeColor="background1" w:themeShade="BF"/>
        </w:rPr>
        <w:t xml:space="preserve"> Updated post solution. 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562"/>
        <w:gridCol w:w="4962"/>
        <w:gridCol w:w="4394"/>
      </w:tblGrid>
      <w:tr w:rsidR="00C31214" w:rsidRPr="00C31214" w14:paraId="4E337E45" w14:textId="77777777" w:rsidTr="008933FF">
        <w:tc>
          <w:tcPr>
            <w:tcW w:w="562" w:type="dxa"/>
            <w:shd w:val="clear" w:color="auto" w:fill="4F81BD" w:themeFill="accent1"/>
          </w:tcPr>
          <w:p w14:paraId="5976538D" w14:textId="3F103716" w:rsidR="00C31214" w:rsidRPr="00C31214" w:rsidRDefault="00C31214" w:rsidP="3D6C0CC5">
            <w:pPr>
              <w:rPr>
                <w:b/>
                <w:color w:val="FFFFFF" w:themeColor="background1"/>
                <w:sz w:val="20"/>
              </w:rPr>
            </w:pPr>
            <w:r w:rsidRPr="00C31214">
              <w:rPr>
                <w:b/>
                <w:color w:val="FFFFFF" w:themeColor="background1"/>
                <w:sz w:val="20"/>
              </w:rPr>
              <w:t>No</w:t>
            </w:r>
          </w:p>
        </w:tc>
        <w:tc>
          <w:tcPr>
            <w:tcW w:w="4962" w:type="dxa"/>
            <w:shd w:val="clear" w:color="auto" w:fill="4F81BD" w:themeFill="accent1"/>
          </w:tcPr>
          <w:p w14:paraId="6D22913C" w14:textId="5E5E0F1A" w:rsidR="00C31214" w:rsidRPr="00C31214" w:rsidRDefault="00C31214" w:rsidP="3D6C0CC5">
            <w:pPr>
              <w:rPr>
                <w:b/>
                <w:color w:val="FFFFFF" w:themeColor="background1"/>
                <w:sz w:val="20"/>
              </w:rPr>
            </w:pPr>
            <w:r w:rsidRPr="00C31214">
              <w:rPr>
                <w:b/>
                <w:color w:val="FFFFFF" w:themeColor="background1"/>
                <w:sz w:val="20"/>
              </w:rPr>
              <w:t>Script\Test Steps</w:t>
            </w:r>
          </w:p>
        </w:tc>
        <w:tc>
          <w:tcPr>
            <w:tcW w:w="4394" w:type="dxa"/>
            <w:shd w:val="clear" w:color="auto" w:fill="4F81BD" w:themeFill="accent1"/>
          </w:tcPr>
          <w:p w14:paraId="622A89A8" w14:textId="00D0D82D" w:rsidR="00C31214" w:rsidRPr="00C31214" w:rsidRDefault="00C31214" w:rsidP="3D6C0CC5">
            <w:pPr>
              <w:rPr>
                <w:b/>
                <w:color w:val="FFFFFF" w:themeColor="background1"/>
                <w:sz w:val="20"/>
              </w:rPr>
            </w:pPr>
            <w:r w:rsidRPr="00C31214">
              <w:rPr>
                <w:b/>
                <w:color w:val="FFFFFF" w:themeColor="background1"/>
                <w:sz w:val="20"/>
              </w:rPr>
              <w:t xml:space="preserve">Expected Result </w:t>
            </w:r>
          </w:p>
        </w:tc>
      </w:tr>
      <w:tr w:rsidR="00C31214" w14:paraId="61A83C53" w14:textId="77777777" w:rsidTr="008933FF">
        <w:tc>
          <w:tcPr>
            <w:tcW w:w="562" w:type="dxa"/>
          </w:tcPr>
          <w:p w14:paraId="0A5894A6" w14:textId="07A04A5A" w:rsidR="00C31214" w:rsidRDefault="00C31214" w:rsidP="3D6C0CC5"/>
        </w:tc>
        <w:tc>
          <w:tcPr>
            <w:tcW w:w="4962" w:type="dxa"/>
          </w:tcPr>
          <w:p w14:paraId="287FFC27" w14:textId="7A7061DB" w:rsidR="00A0112C" w:rsidRPr="003818CD" w:rsidRDefault="003818CD" w:rsidP="003818CD">
            <w:r>
              <w:t xml:space="preserve">Attempt to close an opportunity as with closed status WON, if by closing </w:t>
            </w:r>
            <w:r w:rsidR="008B4EEA">
              <w:t>opportunity</w:t>
            </w:r>
            <w:r>
              <w:t xml:space="preserve"> does not convert the </w:t>
            </w:r>
            <w:r w:rsidR="008B4EEA">
              <w:t>opportunity</w:t>
            </w:r>
            <w:r>
              <w:t xml:space="preserve"> in the follow: Sales Quotations, Service Quotations, Sales Contracts</w:t>
            </w:r>
            <w:r w:rsidR="002803DF">
              <w:t xml:space="preserve"> or </w:t>
            </w:r>
            <w:r>
              <w:t>Customer orders in</w:t>
            </w:r>
            <w:r w:rsidR="000C7B30">
              <w:t xml:space="preserve"> IFS.</w:t>
            </w:r>
          </w:p>
        </w:tc>
        <w:tc>
          <w:tcPr>
            <w:tcW w:w="4394" w:type="dxa"/>
          </w:tcPr>
          <w:p w14:paraId="42FC9DFF" w14:textId="77777777" w:rsidR="00C31214" w:rsidRDefault="003818CD" w:rsidP="003818CD">
            <w:r>
              <w:t>The system will error.</w:t>
            </w:r>
          </w:p>
          <w:p w14:paraId="4A1E8815" w14:textId="77777777" w:rsidR="003818CD" w:rsidRDefault="003818CD" w:rsidP="003818CD"/>
          <w:p w14:paraId="50F92AE6" w14:textId="1C74C9BE" w:rsidR="003818CD" w:rsidRPr="003818CD" w:rsidRDefault="003818CD" w:rsidP="003818CD">
            <w:r>
              <w:t>Or the “Closed Status: Won” will not be selectable.</w:t>
            </w:r>
          </w:p>
        </w:tc>
      </w:tr>
      <w:tr w:rsidR="00A0112C" w14:paraId="299E6C1C" w14:textId="77777777" w:rsidTr="008933FF">
        <w:tc>
          <w:tcPr>
            <w:tcW w:w="562" w:type="dxa"/>
          </w:tcPr>
          <w:p w14:paraId="7FA5A1DE" w14:textId="7A855B6A" w:rsidR="00A0112C" w:rsidRDefault="00A0112C" w:rsidP="3D6C0CC5"/>
        </w:tc>
        <w:tc>
          <w:tcPr>
            <w:tcW w:w="4962" w:type="dxa"/>
          </w:tcPr>
          <w:p w14:paraId="103FB20B" w14:textId="1A9CD6AD" w:rsidR="00A0112C" w:rsidRPr="003818CD" w:rsidRDefault="00A0112C" w:rsidP="003818CD"/>
        </w:tc>
        <w:tc>
          <w:tcPr>
            <w:tcW w:w="4394" w:type="dxa"/>
          </w:tcPr>
          <w:p w14:paraId="769E1527" w14:textId="2B510895" w:rsidR="00A0112C" w:rsidRPr="003818CD" w:rsidRDefault="00A0112C" w:rsidP="003818CD"/>
        </w:tc>
      </w:tr>
    </w:tbl>
    <w:p w14:paraId="53ABA252" w14:textId="7354B233" w:rsidR="005B69DE" w:rsidRDefault="005B69DE" w:rsidP="3D6C0CC5"/>
    <w:p w14:paraId="300FDA33" w14:textId="024CAE38" w:rsidR="3D6C0CC5" w:rsidRDefault="3D6C0CC5" w:rsidP="3D6C0CC5">
      <w:pPr>
        <w:pStyle w:val="Chapter"/>
      </w:pPr>
      <w:bookmarkStart w:id="7" w:name="_Toc23158234"/>
      <w:r>
        <w:t>Technical Implementation</w:t>
      </w:r>
      <w:bookmarkEnd w:id="7"/>
    </w:p>
    <w:p w14:paraId="11A51B74" w14:textId="6F3A284D" w:rsidR="3D6C0CC5" w:rsidRDefault="003C46A6" w:rsidP="3D6C0CC5">
      <w:r>
        <w:t>Following Custom Objects are used in this implementation;</w:t>
      </w:r>
      <w:r>
        <w:br/>
      </w:r>
      <w:r>
        <w:br/>
        <w:t xml:space="preserve">Custom Event: </w:t>
      </w:r>
      <w:r w:rsidRPr="003C46A6">
        <w:t>BUSI_OPPO_STATUS_VALIDATE</w:t>
      </w:r>
      <w:r>
        <w:br/>
      </w:r>
      <w:r>
        <w:br/>
      </w:r>
      <w:r w:rsidR="009F5FF4">
        <w:rPr>
          <w:noProof/>
        </w:rPr>
        <w:drawing>
          <wp:inline distT="0" distB="0" distL="0" distR="0" wp14:anchorId="2528FC39" wp14:editId="6FC791FF">
            <wp:extent cx="4743450" cy="2262414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7059" cy="226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3D6C0CC5" w:rsidSect="005A53B8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F35C87" w14:textId="77777777" w:rsidR="0027592E" w:rsidRDefault="0027592E" w:rsidP="00E61F1C">
      <w:pPr>
        <w:spacing w:after="0" w:line="240" w:lineRule="auto"/>
      </w:pPr>
      <w:r>
        <w:separator/>
      </w:r>
    </w:p>
  </w:endnote>
  <w:endnote w:type="continuationSeparator" w:id="0">
    <w:p w14:paraId="5FB76074" w14:textId="77777777" w:rsidR="0027592E" w:rsidRDefault="0027592E" w:rsidP="00E61F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66654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61E509" w14:textId="5758A302" w:rsidR="004A7C58" w:rsidRDefault="004A7C5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9C5F89" w14:textId="77777777" w:rsidR="004A7C58" w:rsidRDefault="004A7C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402585" w14:textId="77777777" w:rsidR="0027592E" w:rsidRDefault="0027592E" w:rsidP="00E61F1C">
      <w:pPr>
        <w:spacing w:after="0" w:line="240" w:lineRule="auto"/>
      </w:pPr>
      <w:r>
        <w:separator/>
      </w:r>
    </w:p>
  </w:footnote>
  <w:footnote w:type="continuationSeparator" w:id="0">
    <w:p w14:paraId="5F1077F1" w14:textId="77777777" w:rsidR="0027592E" w:rsidRDefault="0027592E" w:rsidP="00E61F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123A3" w14:textId="2517A9BE" w:rsidR="004A7C58" w:rsidRDefault="004A7C5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17D79300" wp14:editId="442F2A96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37386AEC" w14:textId="1F6157F6" w:rsidR="004A7C58" w:rsidRDefault="004A7C58">
                              <w:pPr>
                                <w:spacing w:after="0" w:line="240" w:lineRule="auto"/>
                              </w:pPr>
                              <w:r>
                                <w:t>IFS Configuration Specification Template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D79300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37386AEC" w14:textId="1F6157F6" w:rsidR="004A7C58" w:rsidRDefault="004A7C58">
                        <w:pPr>
                          <w:spacing w:after="0" w:line="240" w:lineRule="auto"/>
                        </w:pPr>
                        <w:r>
                          <w:t>IFS Configuration Specification Template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081902F" wp14:editId="63B1D1D4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4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3AD41448" w14:textId="1539F6C9" w:rsidR="004A7C58" w:rsidRDefault="004A7C58" w:rsidP="00112395">
                          <w:pPr>
                            <w:shd w:val="clear" w:color="auto" w:fill="5F497A" w:themeFill="accent4" w:themeFillShade="BF"/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Pr="00604876"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81902F"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" o:allowincell="f" fillcolor="#5f497a [2407]" stroked="f">
              <v:textbox style="mso-fit-shape-to-text:t" inset=",0,,0">
                <w:txbxContent>
                  <w:p w14:paraId="3AD41448" w14:textId="1539F6C9" w:rsidR="004A7C58" w:rsidRDefault="004A7C58" w:rsidP="00112395">
                    <w:pPr>
                      <w:shd w:val="clear" w:color="auto" w:fill="5F497A" w:themeFill="accent4" w:themeFillShade="BF"/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Pr="00604876"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50F25"/>
    <w:multiLevelType w:val="hybridMultilevel"/>
    <w:tmpl w:val="527A64EE"/>
    <w:lvl w:ilvl="0" w:tplc="E9C008BC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80C21BB"/>
    <w:multiLevelType w:val="multilevel"/>
    <w:tmpl w:val="6770B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B150F9D"/>
    <w:multiLevelType w:val="hybridMultilevel"/>
    <w:tmpl w:val="5114D2C4"/>
    <w:lvl w:ilvl="0" w:tplc="9572D7D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B43918"/>
    <w:multiLevelType w:val="hybridMultilevel"/>
    <w:tmpl w:val="AAA64A7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2E16691"/>
    <w:multiLevelType w:val="hybridMultilevel"/>
    <w:tmpl w:val="4EAA6950"/>
    <w:lvl w:ilvl="0" w:tplc="EFDA3700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115B02"/>
    <w:multiLevelType w:val="hybridMultilevel"/>
    <w:tmpl w:val="2CCAC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9C76DC"/>
    <w:multiLevelType w:val="hybridMultilevel"/>
    <w:tmpl w:val="57E44CD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EC94DD5"/>
    <w:multiLevelType w:val="hybridMultilevel"/>
    <w:tmpl w:val="71044714"/>
    <w:lvl w:ilvl="0" w:tplc="A36A8276">
      <w:start w:val="2"/>
      <w:numFmt w:val="bullet"/>
      <w:lvlText w:val=""/>
      <w:lvlJc w:val="left"/>
      <w:pPr>
        <w:ind w:left="324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8" w15:restartNumberingAfterBreak="0">
    <w:nsid w:val="553E7BD3"/>
    <w:multiLevelType w:val="hybridMultilevel"/>
    <w:tmpl w:val="4F5AC6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947E51"/>
    <w:multiLevelType w:val="hybridMultilevel"/>
    <w:tmpl w:val="4620A428"/>
    <w:lvl w:ilvl="0" w:tplc="E59C2C8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927F64"/>
    <w:multiLevelType w:val="hybridMultilevel"/>
    <w:tmpl w:val="FB6865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8C3A8E"/>
    <w:multiLevelType w:val="hybridMultilevel"/>
    <w:tmpl w:val="9FA2B7C2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66C43F4D"/>
    <w:multiLevelType w:val="hybridMultilevel"/>
    <w:tmpl w:val="62E6795E"/>
    <w:lvl w:ilvl="0" w:tplc="C44C4A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9D47A1"/>
    <w:multiLevelType w:val="hybridMultilevel"/>
    <w:tmpl w:val="6A8CF474"/>
    <w:lvl w:ilvl="0" w:tplc="A82ACAC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4A65E62"/>
    <w:multiLevelType w:val="hybridMultilevel"/>
    <w:tmpl w:val="C68C6F16"/>
    <w:lvl w:ilvl="0" w:tplc="9B0452E6">
      <w:start w:val="2"/>
      <w:numFmt w:val="bullet"/>
      <w:lvlText w:val=""/>
      <w:lvlJc w:val="left"/>
      <w:pPr>
        <w:ind w:left="324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5" w15:restartNumberingAfterBreak="0">
    <w:nsid w:val="7CCC0316"/>
    <w:multiLevelType w:val="hybridMultilevel"/>
    <w:tmpl w:val="26C6E5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57069B"/>
    <w:multiLevelType w:val="hybridMultilevel"/>
    <w:tmpl w:val="51AA45C8"/>
    <w:lvl w:ilvl="0" w:tplc="C44C4A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9"/>
  </w:num>
  <w:num w:numId="4">
    <w:abstractNumId w:val="0"/>
  </w:num>
  <w:num w:numId="5">
    <w:abstractNumId w:val="3"/>
  </w:num>
  <w:num w:numId="6">
    <w:abstractNumId w:val="11"/>
  </w:num>
  <w:num w:numId="7">
    <w:abstractNumId w:val="14"/>
  </w:num>
  <w:num w:numId="8">
    <w:abstractNumId w:val="7"/>
  </w:num>
  <w:num w:numId="9">
    <w:abstractNumId w:val="5"/>
  </w:num>
  <w:num w:numId="10">
    <w:abstractNumId w:val="6"/>
  </w:num>
  <w:num w:numId="11">
    <w:abstractNumId w:val="8"/>
  </w:num>
  <w:num w:numId="12">
    <w:abstractNumId w:val="1"/>
  </w:num>
  <w:num w:numId="13">
    <w:abstractNumId w:val="15"/>
  </w:num>
  <w:num w:numId="14">
    <w:abstractNumId w:val="10"/>
  </w:num>
  <w:num w:numId="15">
    <w:abstractNumId w:val="4"/>
  </w:num>
  <w:num w:numId="16">
    <w:abstractNumId w:val="16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6021"/>
    <w:rsid w:val="00004880"/>
    <w:rsid w:val="00005EA8"/>
    <w:rsid w:val="000063B5"/>
    <w:rsid w:val="00006829"/>
    <w:rsid w:val="0001117C"/>
    <w:rsid w:val="00011BFD"/>
    <w:rsid w:val="00011CCE"/>
    <w:rsid w:val="0001731E"/>
    <w:rsid w:val="00020709"/>
    <w:rsid w:val="000224A9"/>
    <w:rsid w:val="000272A4"/>
    <w:rsid w:val="000274B6"/>
    <w:rsid w:val="0003066F"/>
    <w:rsid w:val="000308A7"/>
    <w:rsid w:val="00034F48"/>
    <w:rsid w:val="000361F7"/>
    <w:rsid w:val="000370A0"/>
    <w:rsid w:val="000408D5"/>
    <w:rsid w:val="000455B0"/>
    <w:rsid w:val="0005298B"/>
    <w:rsid w:val="000563E0"/>
    <w:rsid w:val="000569DE"/>
    <w:rsid w:val="00063A12"/>
    <w:rsid w:val="00063C38"/>
    <w:rsid w:val="0007011B"/>
    <w:rsid w:val="00072596"/>
    <w:rsid w:val="0007276E"/>
    <w:rsid w:val="00073378"/>
    <w:rsid w:val="00073E33"/>
    <w:rsid w:val="0008586E"/>
    <w:rsid w:val="00090357"/>
    <w:rsid w:val="00094A53"/>
    <w:rsid w:val="00094D2D"/>
    <w:rsid w:val="00096A0E"/>
    <w:rsid w:val="000975B6"/>
    <w:rsid w:val="000A1ABD"/>
    <w:rsid w:val="000A1F3C"/>
    <w:rsid w:val="000A51EA"/>
    <w:rsid w:val="000A599D"/>
    <w:rsid w:val="000A659E"/>
    <w:rsid w:val="000A78A3"/>
    <w:rsid w:val="000B1606"/>
    <w:rsid w:val="000B2BFE"/>
    <w:rsid w:val="000B4124"/>
    <w:rsid w:val="000B61E8"/>
    <w:rsid w:val="000B7356"/>
    <w:rsid w:val="000C595B"/>
    <w:rsid w:val="000C7B30"/>
    <w:rsid w:val="000E0D39"/>
    <w:rsid w:val="000E10AE"/>
    <w:rsid w:val="000E2AB7"/>
    <w:rsid w:val="000F0D02"/>
    <w:rsid w:val="000F12E8"/>
    <w:rsid w:val="000F1A2C"/>
    <w:rsid w:val="000F3B81"/>
    <w:rsid w:val="000F666F"/>
    <w:rsid w:val="000F68E1"/>
    <w:rsid w:val="001046BD"/>
    <w:rsid w:val="00106DD2"/>
    <w:rsid w:val="00110CED"/>
    <w:rsid w:val="00112395"/>
    <w:rsid w:val="00113ACD"/>
    <w:rsid w:val="001165C5"/>
    <w:rsid w:val="00121830"/>
    <w:rsid w:val="00121F9D"/>
    <w:rsid w:val="0012276B"/>
    <w:rsid w:val="00140571"/>
    <w:rsid w:val="0014474A"/>
    <w:rsid w:val="00151341"/>
    <w:rsid w:val="00154737"/>
    <w:rsid w:val="00156D77"/>
    <w:rsid w:val="00160AD7"/>
    <w:rsid w:val="00171F7B"/>
    <w:rsid w:val="00180347"/>
    <w:rsid w:val="0018507B"/>
    <w:rsid w:val="001861B0"/>
    <w:rsid w:val="00197CEC"/>
    <w:rsid w:val="001A7510"/>
    <w:rsid w:val="001A7938"/>
    <w:rsid w:val="001B5E10"/>
    <w:rsid w:val="001B7263"/>
    <w:rsid w:val="001C1411"/>
    <w:rsid w:val="001C7EB7"/>
    <w:rsid w:val="001D274B"/>
    <w:rsid w:val="001D3906"/>
    <w:rsid w:val="001D578B"/>
    <w:rsid w:val="001E2D29"/>
    <w:rsid w:val="00210A53"/>
    <w:rsid w:val="00220AA5"/>
    <w:rsid w:val="00222524"/>
    <w:rsid w:val="00223FD5"/>
    <w:rsid w:val="00232BD8"/>
    <w:rsid w:val="00232EB6"/>
    <w:rsid w:val="00233846"/>
    <w:rsid w:val="0023657E"/>
    <w:rsid w:val="002423C1"/>
    <w:rsid w:val="00243234"/>
    <w:rsid w:val="00254AD8"/>
    <w:rsid w:val="00260B04"/>
    <w:rsid w:val="00265BE3"/>
    <w:rsid w:val="0026618D"/>
    <w:rsid w:val="0026737E"/>
    <w:rsid w:val="00271370"/>
    <w:rsid w:val="0027592E"/>
    <w:rsid w:val="002803DF"/>
    <w:rsid w:val="00280968"/>
    <w:rsid w:val="00281203"/>
    <w:rsid w:val="002818ED"/>
    <w:rsid w:val="00284204"/>
    <w:rsid w:val="00291CF4"/>
    <w:rsid w:val="00293F1F"/>
    <w:rsid w:val="0029534F"/>
    <w:rsid w:val="002A2A78"/>
    <w:rsid w:val="002A36C3"/>
    <w:rsid w:val="002A737E"/>
    <w:rsid w:val="002B51F2"/>
    <w:rsid w:val="002B7F7C"/>
    <w:rsid w:val="002C17EF"/>
    <w:rsid w:val="002C313F"/>
    <w:rsid w:val="002C493F"/>
    <w:rsid w:val="002D1464"/>
    <w:rsid w:val="002E3A11"/>
    <w:rsid w:val="002E5424"/>
    <w:rsid w:val="002F33FD"/>
    <w:rsid w:val="00301175"/>
    <w:rsid w:val="00302CAB"/>
    <w:rsid w:val="00302F16"/>
    <w:rsid w:val="00304C40"/>
    <w:rsid w:val="00306A31"/>
    <w:rsid w:val="00313E36"/>
    <w:rsid w:val="003140C1"/>
    <w:rsid w:val="003146E7"/>
    <w:rsid w:val="00316D1E"/>
    <w:rsid w:val="003210A4"/>
    <w:rsid w:val="00321649"/>
    <w:rsid w:val="00321B69"/>
    <w:rsid w:val="0032244C"/>
    <w:rsid w:val="00323731"/>
    <w:rsid w:val="00332B20"/>
    <w:rsid w:val="00335236"/>
    <w:rsid w:val="0034484A"/>
    <w:rsid w:val="0035164D"/>
    <w:rsid w:val="00362543"/>
    <w:rsid w:val="00364587"/>
    <w:rsid w:val="00367770"/>
    <w:rsid w:val="00371DF7"/>
    <w:rsid w:val="00373B6F"/>
    <w:rsid w:val="0037500A"/>
    <w:rsid w:val="003778FE"/>
    <w:rsid w:val="00377B32"/>
    <w:rsid w:val="00380299"/>
    <w:rsid w:val="003818CD"/>
    <w:rsid w:val="0038559E"/>
    <w:rsid w:val="00392D2B"/>
    <w:rsid w:val="00393D5E"/>
    <w:rsid w:val="00394048"/>
    <w:rsid w:val="00397B4C"/>
    <w:rsid w:val="003A1A61"/>
    <w:rsid w:val="003A2631"/>
    <w:rsid w:val="003A2788"/>
    <w:rsid w:val="003A4A01"/>
    <w:rsid w:val="003A6EE9"/>
    <w:rsid w:val="003B1A40"/>
    <w:rsid w:val="003B2C6C"/>
    <w:rsid w:val="003B3701"/>
    <w:rsid w:val="003B7598"/>
    <w:rsid w:val="003C46A6"/>
    <w:rsid w:val="003C7E03"/>
    <w:rsid w:val="003D06E2"/>
    <w:rsid w:val="003D55BF"/>
    <w:rsid w:val="003E38CC"/>
    <w:rsid w:val="003E6DCB"/>
    <w:rsid w:val="003F6AC0"/>
    <w:rsid w:val="004040A8"/>
    <w:rsid w:val="00415EA6"/>
    <w:rsid w:val="00417C51"/>
    <w:rsid w:val="00422021"/>
    <w:rsid w:val="00423947"/>
    <w:rsid w:val="004253B2"/>
    <w:rsid w:val="004315EF"/>
    <w:rsid w:val="00432EE5"/>
    <w:rsid w:val="00442AAD"/>
    <w:rsid w:val="00450434"/>
    <w:rsid w:val="00455301"/>
    <w:rsid w:val="00455AE7"/>
    <w:rsid w:val="004662E2"/>
    <w:rsid w:val="00467435"/>
    <w:rsid w:val="004677C7"/>
    <w:rsid w:val="00477EBA"/>
    <w:rsid w:val="00483D7B"/>
    <w:rsid w:val="004870BF"/>
    <w:rsid w:val="004904BC"/>
    <w:rsid w:val="004A5E6B"/>
    <w:rsid w:val="004A65B6"/>
    <w:rsid w:val="004A7C58"/>
    <w:rsid w:val="004B78F3"/>
    <w:rsid w:val="004C00CA"/>
    <w:rsid w:val="004D3553"/>
    <w:rsid w:val="004D3880"/>
    <w:rsid w:val="004D5F52"/>
    <w:rsid w:val="004D63A0"/>
    <w:rsid w:val="004E6BE1"/>
    <w:rsid w:val="004F0C85"/>
    <w:rsid w:val="004F4881"/>
    <w:rsid w:val="004F6F9C"/>
    <w:rsid w:val="004F72F7"/>
    <w:rsid w:val="004F74A7"/>
    <w:rsid w:val="00501FF9"/>
    <w:rsid w:val="00510C96"/>
    <w:rsid w:val="00511221"/>
    <w:rsid w:val="00513363"/>
    <w:rsid w:val="00517032"/>
    <w:rsid w:val="00520E3F"/>
    <w:rsid w:val="00522442"/>
    <w:rsid w:val="0052256D"/>
    <w:rsid w:val="00523532"/>
    <w:rsid w:val="00523936"/>
    <w:rsid w:val="00523BEC"/>
    <w:rsid w:val="00524A09"/>
    <w:rsid w:val="005255C9"/>
    <w:rsid w:val="00531D7B"/>
    <w:rsid w:val="00534E41"/>
    <w:rsid w:val="00537F48"/>
    <w:rsid w:val="00543834"/>
    <w:rsid w:val="00543FDA"/>
    <w:rsid w:val="0054551B"/>
    <w:rsid w:val="00547563"/>
    <w:rsid w:val="00550837"/>
    <w:rsid w:val="00550D10"/>
    <w:rsid w:val="00553786"/>
    <w:rsid w:val="00557FAF"/>
    <w:rsid w:val="005622B7"/>
    <w:rsid w:val="00563142"/>
    <w:rsid w:val="00573881"/>
    <w:rsid w:val="00575225"/>
    <w:rsid w:val="005756C8"/>
    <w:rsid w:val="00576C92"/>
    <w:rsid w:val="00580519"/>
    <w:rsid w:val="00585C9D"/>
    <w:rsid w:val="00586E94"/>
    <w:rsid w:val="00592274"/>
    <w:rsid w:val="00594763"/>
    <w:rsid w:val="005A4904"/>
    <w:rsid w:val="005A4AE8"/>
    <w:rsid w:val="005A53B8"/>
    <w:rsid w:val="005B4B32"/>
    <w:rsid w:val="005B69DE"/>
    <w:rsid w:val="005C135E"/>
    <w:rsid w:val="005C2FB8"/>
    <w:rsid w:val="005D59A8"/>
    <w:rsid w:val="005E6507"/>
    <w:rsid w:val="005F2716"/>
    <w:rsid w:val="005F3455"/>
    <w:rsid w:val="005F5A5D"/>
    <w:rsid w:val="00601F56"/>
    <w:rsid w:val="006037DF"/>
    <w:rsid w:val="00603939"/>
    <w:rsid w:val="0060484F"/>
    <w:rsid w:val="00604876"/>
    <w:rsid w:val="006108A6"/>
    <w:rsid w:val="00614E21"/>
    <w:rsid w:val="00620492"/>
    <w:rsid w:val="00621E64"/>
    <w:rsid w:val="006229E7"/>
    <w:rsid w:val="0062385E"/>
    <w:rsid w:val="00630E10"/>
    <w:rsid w:val="006311F5"/>
    <w:rsid w:val="00634121"/>
    <w:rsid w:val="00634B77"/>
    <w:rsid w:val="00635CA3"/>
    <w:rsid w:val="006362A0"/>
    <w:rsid w:val="006414BB"/>
    <w:rsid w:val="00647F0E"/>
    <w:rsid w:val="00655460"/>
    <w:rsid w:val="00662037"/>
    <w:rsid w:val="006634A4"/>
    <w:rsid w:val="00665D7B"/>
    <w:rsid w:val="0067015C"/>
    <w:rsid w:val="00672D58"/>
    <w:rsid w:val="00677644"/>
    <w:rsid w:val="00681C97"/>
    <w:rsid w:val="00682074"/>
    <w:rsid w:val="00686021"/>
    <w:rsid w:val="00690B0E"/>
    <w:rsid w:val="00690E38"/>
    <w:rsid w:val="00692939"/>
    <w:rsid w:val="00692A38"/>
    <w:rsid w:val="006973BD"/>
    <w:rsid w:val="00697B7A"/>
    <w:rsid w:val="00697C09"/>
    <w:rsid w:val="006A18D8"/>
    <w:rsid w:val="006A6CBA"/>
    <w:rsid w:val="006A79D0"/>
    <w:rsid w:val="006B2386"/>
    <w:rsid w:val="006B4681"/>
    <w:rsid w:val="006B575E"/>
    <w:rsid w:val="006C3A3C"/>
    <w:rsid w:val="006C4F2C"/>
    <w:rsid w:val="006C54F6"/>
    <w:rsid w:val="006C6326"/>
    <w:rsid w:val="006C6DAA"/>
    <w:rsid w:val="006C7377"/>
    <w:rsid w:val="006D2A9C"/>
    <w:rsid w:val="006D3F33"/>
    <w:rsid w:val="006D4310"/>
    <w:rsid w:val="006D4589"/>
    <w:rsid w:val="006D4C65"/>
    <w:rsid w:val="006D737A"/>
    <w:rsid w:val="006E2FEE"/>
    <w:rsid w:val="006E45BC"/>
    <w:rsid w:val="006E65CF"/>
    <w:rsid w:val="006E661F"/>
    <w:rsid w:val="006F034C"/>
    <w:rsid w:val="006F050E"/>
    <w:rsid w:val="006F4F9B"/>
    <w:rsid w:val="006F7BA4"/>
    <w:rsid w:val="00700068"/>
    <w:rsid w:val="0070577D"/>
    <w:rsid w:val="00706C3A"/>
    <w:rsid w:val="00710643"/>
    <w:rsid w:val="00710835"/>
    <w:rsid w:val="007110ED"/>
    <w:rsid w:val="007116FC"/>
    <w:rsid w:val="007159D2"/>
    <w:rsid w:val="00720256"/>
    <w:rsid w:val="00733AA2"/>
    <w:rsid w:val="00736FD9"/>
    <w:rsid w:val="007375DF"/>
    <w:rsid w:val="00743396"/>
    <w:rsid w:val="007451DC"/>
    <w:rsid w:val="00745532"/>
    <w:rsid w:val="00750F4E"/>
    <w:rsid w:val="00752A77"/>
    <w:rsid w:val="00753A25"/>
    <w:rsid w:val="0075791E"/>
    <w:rsid w:val="00757ED7"/>
    <w:rsid w:val="00760B8E"/>
    <w:rsid w:val="0076598F"/>
    <w:rsid w:val="007739E9"/>
    <w:rsid w:val="007745FD"/>
    <w:rsid w:val="007746F0"/>
    <w:rsid w:val="007765EF"/>
    <w:rsid w:val="0077705F"/>
    <w:rsid w:val="00781EC1"/>
    <w:rsid w:val="00783BF2"/>
    <w:rsid w:val="00785C32"/>
    <w:rsid w:val="00787618"/>
    <w:rsid w:val="007917B8"/>
    <w:rsid w:val="00793033"/>
    <w:rsid w:val="00793F36"/>
    <w:rsid w:val="007940AF"/>
    <w:rsid w:val="007A148E"/>
    <w:rsid w:val="007A4DC0"/>
    <w:rsid w:val="007A7F90"/>
    <w:rsid w:val="007B016F"/>
    <w:rsid w:val="007B278F"/>
    <w:rsid w:val="007B4B96"/>
    <w:rsid w:val="007C016F"/>
    <w:rsid w:val="007C0289"/>
    <w:rsid w:val="007C22B6"/>
    <w:rsid w:val="007C2D48"/>
    <w:rsid w:val="007C3459"/>
    <w:rsid w:val="007C488C"/>
    <w:rsid w:val="007D05D1"/>
    <w:rsid w:val="007D43B7"/>
    <w:rsid w:val="007D58D1"/>
    <w:rsid w:val="007E1DC6"/>
    <w:rsid w:val="007E219C"/>
    <w:rsid w:val="007E30F1"/>
    <w:rsid w:val="007E7AC7"/>
    <w:rsid w:val="007F3FBD"/>
    <w:rsid w:val="007F7F60"/>
    <w:rsid w:val="00801BFF"/>
    <w:rsid w:val="00802BA7"/>
    <w:rsid w:val="008115BC"/>
    <w:rsid w:val="0081214F"/>
    <w:rsid w:val="00814831"/>
    <w:rsid w:val="00815A0C"/>
    <w:rsid w:val="00823174"/>
    <w:rsid w:val="0082706F"/>
    <w:rsid w:val="008314B7"/>
    <w:rsid w:val="00832F6E"/>
    <w:rsid w:val="008352CD"/>
    <w:rsid w:val="00845B43"/>
    <w:rsid w:val="00851B12"/>
    <w:rsid w:val="008615B3"/>
    <w:rsid w:val="008617AA"/>
    <w:rsid w:val="00870B86"/>
    <w:rsid w:val="0087295E"/>
    <w:rsid w:val="008737D2"/>
    <w:rsid w:val="00873BD4"/>
    <w:rsid w:val="008860BE"/>
    <w:rsid w:val="00886825"/>
    <w:rsid w:val="008933FF"/>
    <w:rsid w:val="00893B50"/>
    <w:rsid w:val="008954EB"/>
    <w:rsid w:val="008A45DA"/>
    <w:rsid w:val="008A4FB1"/>
    <w:rsid w:val="008A5386"/>
    <w:rsid w:val="008B044E"/>
    <w:rsid w:val="008B252F"/>
    <w:rsid w:val="008B25F1"/>
    <w:rsid w:val="008B4EEA"/>
    <w:rsid w:val="008B6047"/>
    <w:rsid w:val="008B7F55"/>
    <w:rsid w:val="008C1F7C"/>
    <w:rsid w:val="008C4C6F"/>
    <w:rsid w:val="008C678B"/>
    <w:rsid w:val="008C7095"/>
    <w:rsid w:val="008C7D6E"/>
    <w:rsid w:val="008D06B9"/>
    <w:rsid w:val="008D0906"/>
    <w:rsid w:val="008D3A5F"/>
    <w:rsid w:val="008E5BEB"/>
    <w:rsid w:val="008F66A2"/>
    <w:rsid w:val="008F74F4"/>
    <w:rsid w:val="009056EE"/>
    <w:rsid w:val="0090701B"/>
    <w:rsid w:val="00911099"/>
    <w:rsid w:val="00912A74"/>
    <w:rsid w:val="00914147"/>
    <w:rsid w:val="00916A45"/>
    <w:rsid w:val="009251EC"/>
    <w:rsid w:val="0093330D"/>
    <w:rsid w:val="0093587F"/>
    <w:rsid w:val="00937CF3"/>
    <w:rsid w:val="00940AF7"/>
    <w:rsid w:val="0094500F"/>
    <w:rsid w:val="00945854"/>
    <w:rsid w:val="00953CA4"/>
    <w:rsid w:val="00960037"/>
    <w:rsid w:val="009629F6"/>
    <w:rsid w:val="00963040"/>
    <w:rsid w:val="0096570B"/>
    <w:rsid w:val="00965955"/>
    <w:rsid w:val="00966265"/>
    <w:rsid w:val="009704C0"/>
    <w:rsid w:val="009779E7"/>
    <w:rsid w:val="0098298E"/>
    <w:rsid w:val="009834FB"/>
    <w:rsid w:val="00984F65"/>
    <w:rsid w:val="00985404"/>
    <w:rsid w:val="00992A6D"/>
    <w:rsid w:val="009A0AFA"/>
    <w:rsid w:val="009A440A"/>
    <w:rsid w:val="009A530C"/>
    <w:rsid w:val="009A5AA9"/>
    <w:rsid w:val="009A62B1"/>
    <w:rsid w:val="009A7707"/>
    <w:rsid w:val="009A7AE2"/>
    <w:rsid w:val="009B75F8"/>
    <w:rsid w:val="009C199A"/>
    <w:rsid w:val="009C4BCA"/>
    <w:rsid w:val="009C6991"/>
    <w:rsid w:val="009E0A2A"/>
    <w:rsid w:val="009E6AC9"/>
    <w:rsid w:val="009E6C07"/>
    <w:rsid w:val="009E72F3"/>
    <w:rsid w:val="009F481D"/>
    <w:rsid w:val="009F5FF4"/>
    <w:rsid w:val="00A0112C"/>
    <w:rsid w:val="00A02743"/>
    <w:rsid w:val="00A02A5D"/>
    <w:rsid w:val="00A04FA6"/>
    <w:rsid w:val="00A12C01"/>
    <w:rsid w:val="00A13B2F"/>
    <w:rsid w:val="00A16147"/>
    <w:rsid w:val="00A16CC9"/>
    <w:rsid w:val="00A20DF2"/>
    <w:rsid w:val="00A2287D"/>
    <w:rsid w:val="00A22F02"/>
    <w:rsid w:val="00A23CFC"/>
    <w:rsid w:val="00A44243"/>
    <w:rsid w:val="00A458C7"/>
    <w:rsid w:val="00A46844"/>
    <w:rsid w:val="00A473A7"/>
    <w:rsid w:val="00A5192F"/>
    <w:rsid w:val="00A51A85"/>
    <w:rsid w:val="00A531F4"/>
    <w:rsid w:val="00A56D52"/>
    <w:rsid w:val="00A6040E"/>
    <w:rsid w:val="00A64DCB"/>
    <w:rsid w:val="00A74579"/>
    <w:rsid w:val="00A764F0"/>
    <w:rsid w:val="00A77A58"/>
    <w:rsid w:val="00A77D14"/>
    <w:rsid w:val="00A801C5"/>
    <w:rsid w:val="00A90063"/>
    <w:rsid w:val="00A90329"/>
    <w:rsid w:val="00A93E13"/>
    <w:rsid w:val="00AA1539"/>
    <w:rsid w:val="00AA2CF4"/>
    <w:rsid w:val="00AB362C"/>
    <w:rsid w:val="00AB3C0B"/>
    <w:rsid w:val="00AB60B2"/>
    <w:rsid w:val="00AB62C9"/>
    <w:rsid w:val="00AC01B8"/>
    <w:rsid w:val="00AC0A58"/>
    <w:rsid w:val="00AC11A5"/>
    <w:rsid w:val="00AC1590"/>
    <w:rsid w:val="00AC7B26"/>
    <w:rsid w:val="00AD4CFB"/>
    <w:rsid w:val="00AD56A3"/>
    <w:rsid w:val="00AE78A7"/>
    <w:rsid w:val="00AF4E46"/>
    <w:rsid w:val="00B01491"/>
    <w:rsid w:val="00B01D1D"/>
    <w:rsid w:val="00B0548B"/>
    <w:rsid w:val="00B07EC8"/>
    <w:rsid w:val="00B10FDE"/>
    <w:rsid w:val="00B202DD"/>
    <w:rsid w:val="00B2046E"/>
    <w:rsid w:val="00B20579"/>
    <w:rsid w:val="00B25E4B"/>
    <w:rsid w:val="00B329B9"/>
    <w:rsid w:val="00B33FCC"/>
    <w:rsid w:val="00B3659E"/>
    <w:rsid w:val="00B4097A"/>
    <w:rsid w:val="00B46AB4"/>
    <w:rsid w:val="00B501D2"/>
    <w:rsid w:val="00B51E5F"/>
    <w:rsid w:val="00B64F8F"/>
    <w:rsid w:val="00B66B6B"/>
    <w:rsid w:val="00B71D9B"/>
    <w:rsid w:val="00B80CF8"/>
    <w:rsid w:val="00B84FC6"/>
    <w:rsid w:val="00BA270C"/>
    <w:rsid w:val="00BA66A7"/>
    <w:rsid w:val="00BB5802"/>
    <w:rsid w:val="00BB79E0"/>
    <w:rsid w:val="00BC1A17"/>
    <w:rsid w:val="00BC2A13"/>
    <w:rsid w:val="00BC329F"/>
    <w:rsid w:val="00BC37FB"/>
    <w:rsid w:val="00BC3C61"/>
    <w:rsid w:val="00BD003B"/>
    <w:rsid w:val="00BD0C0E"/>
    <w:rsid w:val="00BD2DC2"/>
    <w:rsid w:val="00BE3C9A"/>
    <w:rsid w:val="00BE7BF4"/>
    <w:rsid w:val="00BF0F97"/>
    <w:rsid w:val="00C002F1"/>
    <w:rsid w:val="00C02694"/>
    <w:rsid w:val="00C03F85"/>
    <w:rsid w:val="00C04267"/>
    <w:rsid w:val="00C070BD"/>
    <w:rsid w:val="00C105C5"/>
    <w:rsid w:val="00C109B7"/>
    <w:rsid w:val="00C12152"/>
    <w:rsid w:val="00C20859"/>
    <w:rsid w:val="00C21F04"/>
    <w:rsid w:val="00C23728"/>
    <w:rsid w:val="00C24313"/>
    <w:rsid w:val="00C24600"/>
    <w:rsid w:val="00C2494E"/>
    <w:rsid w:val="00C31214"/>
    <w:rsid w:val="00C31B94"/>
    <w:rsid w:val="00C31D70"/>
    <w:rsid w:val="00C43F47"/>
    <w:rsid w:val="00C532BF"/>
    <w:rsid w:val="00C53AAA"/>
    <w:rsid w:val="00C54D6D"/>
    <w:rsid w:val="00C54F77"/>
    <w:rsid w:val="00C54F94"/>
    <w:rsid w:val="00C568D9"/>
    <w:rsid w:val="00C63E24"/>
    <w:rsid w:val="00C72149"/>
    <w:rsid w:val="00C732E4"/>
    <w:rsid w:val="00C7769D"/>
    <w:rsid w:val="00C84008"/>
    <w:rsid w:val="00C84141"/>
    <w:rsid w:val="00C85062"/>
    <w:rsid w:val="00C95951"/>
    <w:rsid w:val="00CA194E"/>
    <w:rsid w:val="00CA1EBA"/>
    <w:rsid w:val="00CA56A9"/>
    <w:rsid w:val="00CA6475"/>
    <w:rsid w:val="00CA7746"/>
    <w:rsid w:val="00CB13BE"/>
    <w:rsid w:val="00CC2854"/>
    <w:rsid w:val="00CC3B2A"/>
    <w:rsid w:val="00CC6B61"/>
    <w:rsid w:val="00CC7A59"/>
    <w:rsid w:val="00CD3191"/>
    <w:rsid w:val="00CE0FCA"/>
    <w:rsid w:val="00CE2794"/>
    <w:rsid w:val="00CE7CC0"/>
    <w:rsid w:val="00CE7EDC"/>
    <w:rsid w:val="00CF2DB5"/>
    <w:rsid w:val="00CF727B"/>
    <w:rsid w:val="00CF7B75"/>
    <w:rsid w:val="00CF7E14"/>
    <w:rsid w:val="00CF7FCA"/>
    <w:rsid w:val="00D00C66"/>
    <w:rsid w:val="00D01DF5"/>
    <w:rsid w:val="00D02C57"/>
    <w:rsid w:val="00D0790E"/>
    <w:rsid w:val="00D13610"/>
    <w:rsid w:val="00D143DB"/>
    <w:rsid w:val="00D16CE1"/>
    <w:rsid w:val="00D22B79"/>
    <w:rsid w:val="00D22D1B"/>
    <w:rsid w:val="00D23D99"/>
    <w:rsid w:val="00D247B3"/>
    <w:rsid w:val="00D308A3"/>
    <w:rsid w:val="00D337D6"/>
    <w:rsid w:val="00D35CF2"/>
    <w:rsid w:val="00D3600A"/>
    <w:rsid w:val="00D36409"/>
    <w:rsid w:val="00D374C7"/>
    <w:rsid w:val="00D41ED7"/>
    <w:rsid w:val="00D42EA6"/>
    <w:rsid w:val="00D4420C"/>
    <w:rsid w:val="00D45F67"/>
    <w:rsid w:val="00D5772E"/>
    <w:rsid w:val="00D61370"/>
    <w:rsid w:val="00D615D9"/>
    <w:rsid w:val="00D7291C"/>
    <w:rsid w:val="00D77DAB"/>
    <w:rsid w:val="00D80999"/>
    <w:rsid w:val="00D86C3B"/>
    <w:rsid w:val="00D87E89"/>
    <w:rsid w:val="00D9123F"/>
    <w:rsid w:val="00D9288A"/>
    <w:rsid w:val="00D95319"/>
    <w:rsid w:val="00DA1DD8"/>
    <w:rsid w:val="00DA2088"/>
    <w:rsid w:val="00DA4183"/>
    <w:rsid w:val="00DA6DDD"/>
    <w:rsid w:val="00DB483B"/>
    <w:rsid w:val="00DB6DE5"/>
    <w:rsid w:val="00DB7E3D"/>
    <w:rsid w:val="00DC4D8A"/>
    <w:rsid w:val="00DC742E"/>
    <w:rsid w:val="00DD08E2"/>
    <w:rsid w:val="00DD1AA3"/>
    <w:rsid w:val="00DD2E66"/>
    <w:rsid w:val="00DD4774"/>
    <w:rsid w:val="00DD54E3"/>
    <w:rsid w:val="00DD5708"/>
    <w:rsid w:val="00DD5CFC"/>
    <w:rsid w:val="00DE28AB"/>
    <w:rsid w:val="00DE4102"/>
    <w:rsid w:val="00DF412C"/>
    <w:rsid w:val="00DF76F1"/>
    <w:rsid w:val="00DF7D65"/>
    <w:rsid w:val="00E01570"/>
    <w:rsid w:val="00E02AC8"/>
    <w:rsid w:val="00E067B3"/>
    <w:rsid w:val="00E10CBA"/>
    <w:rsid w:val="00E119E9"/>
    <w:rsid w:val="00E15FFE"/>
    <w:rsid w:val="00E205B2"/>
    <w:rsid w:val="00E3127B"/>
    <w:rsid w:val="00E31398"/>
    <w:rsid w:val="00E31C4A"/>
    <w:rsid w:val="00E376F1"/>
    <w:rsid w:val="00E37C33"/>
    <w:rsid w:val="00E400EF"/>
    <w:rsid w:val="00E42B11"/>
    <w:rsid w:val="00E47C07"/>
    <w:rsid w:val="00E50ADC"/>
    <w:rsid w:val="00E53B6B"/>
    <w:rsid w:val="00E61F1C"/>
    <w:rsid w:val="00E6277E"/>
    <w:rsid w:val="00E63163"/>
    <w:rsid w:val="00E6478C"/>
    <w:rsid w:val="00E747A5"/>
    <w:rsid w:val="00E816D3"/>
    <w:rsid w:val="00E828ED"/>
    <w:rsid w:val="00E95619"/>
    <w:rsid w:val="00EA05BE"/>
    <w:rsid w:val="00EA36B7"/>
    <w:rsid w:val="00EB66B6"/>
    <w:rsid w:val="00EB68AE"/>
    <w:rsid w:val="00EC5DB8"/>
    <w:rsid w:val="00EC7F86"/>
    <w:rsid w:val="00ED16BC"/>
    <w:rsid w:val="00EF059B"/>
    <w:rsid w:val="00EF1C62"/>
    <w:rsid w:val="00F00854"/>
    <w:rsid w:val="00F00B1C"/>
    <w:rsid w:val="00F15137"/>
    <w:rsid w:val="00F156CB"/>
    <w:rsid w:val="00F20706"/>
    <w:rsid w:val="00F248BD"/>
    <w:rsid w:val="00F24F84"/>
    <w:rsid w:val="00F360E9"/>
    <w:rsid w:val="00F365F2"/>
    <w:rsid w:val="00F415FB"/>
    <w:rsid w:val="00F44DD2"/>
    <w:rsid w:val="00F44FB4"/>
    <w:rsid w:val="00F454E2"/>
    <w:rsid w:val="00F46E79"/>
    <w:rsid w:val="00F51621"/>
    <w:rsid w:val="00F56072"/>
    <w:rsid w:val="00F56338"/>
    <w:rsid w:val="00F6355A"/>
    <w:rsid w:val="00F64BA7"/>
    <w:rsid w:val="00F64C00"/>
    <w:rsid w:val="00F6586D"/>
    <w:rsid w:val="00F70157"/>
    <w:rsid w:val="00F819DC"/>
    <w:rsid w:val="00F842CF"/>
    <w:rsid w:val="00F90AF9"/>
    <w:rsid w:val="00F90EBC"/>
    <w:rsid w:val="00F952D8"/>
    <w:rsid w:val="00FA3A8A"/>
    <w:rsid w:val="00FA4123"/>
    <w:rsid w:val="00FA6D2D"/>
    <w:rsid w:val="00FA7019"/>
    <w:rsid w:val="00FA739A"/>
    <w:rsid w:val="00FB3612"/>
    <w:rsid w:val="00FB7601"/>
    <w:rsid w:val="00FC130B"/>
    <w:rsid w:val="00FC1C06"/>
    <w:rsid w:val="00FC21FC"/>
    <w:rsid w:val="00FC495C"/>
    <w:rsid w:val="00FC6640"/>
    <w:rsid w:val="00FD03D6"/>
    <w:rsid w:val="00FD25CA"/>
    <w:rsid w:val="00FD688D"/>
    <w:rsid w:val="00FD716C"/>
    <w:rsid w:val="00FD73CB"/>
    <w:rsid w:val="00FE2B2D"/>
    <w:rsid w:val="00FE2BDD"/>
    <w:rsid w:val="00FE4666"/>
    <w:rsid w:val="00FE58B4"/>
    <w:rsid w:val="00FE6037"/>
    <w:rsid w:val="00FE6BF1"/>
    <w:rsid w:val="00FE7015"/>
    <w:rsid w:val="00FE7CBB"/>
    <w:rsid w:val="3D6C0CC5"/>
    <w:rsid w:val="3F507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382900"/>
  <w15:docId w15:val="{F7AA75C0-F3B6-42F3-B24E-CEE34174C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C33"/>
  </w:style>
  <w:style w:type="paragraph" w:styleId="Heading1">
    <w:name w:val="heading 1"/>
    <w:basedOn w:val="Normal"/>
    <w:next w:val="Normal"/>
    <w:link w:val="Heading1Char"/>
    <w:uiPriority w:val="9"/>
    <w:rsid w:val="00692A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6860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E61F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860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rsid w:val="002842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35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532"/>
    <w:rPr>
      <w:rFonts w:ascii="Tahoma" w:hAnsi="Tahoma" w:cs="Tahoma"/>
      <w:sz w:val="16"/>
      <w:szCs w:val="16"/>
    </w:rPr>
  </w:style>
  <w:style w:type="paragraph" w:customStyle="1" w:styleId="Top">
    <w:name w:val="Top"/>
    <w:basedOn w:val="Heading2"/>
    <w:qFormat/>
    <w:rsid w:val="00692A38"/>
    <w:rPr>
      <w:rFonts w:asciiTheme="minorHAnsi" w:hAnsiTheme="minorHAnsi"/>
      <w:sz w:val="40"/>
      <w:szCs w:val="40"/>
    </w:rPr>
  </w:style>
  <w:style w:type="paragraph" w:customStyle="1" w:styleId="Chapter">
    <w:name w:val="Chapter"/>
    <w:basedOn w:val="Normal"/>
    <w:qFormat/>
    <w:rsid w:val="00692A38"/>
    <w:rPr>
      <w:rFonts w:eastAsiaTheme="majorEastAsia" w:cstheme="majorBidi"/>
      <w:b/>
      <w:bCs/>
      <w:color w:val="4F81BD" w:themeColor="accent1"/>
      <w:sz w:val="36"/>
      <w:szCs w:val="36"/>
    </w:rPr>
  </w:style>
  <w:style w:type="paragraph" w:customStyle="1" w:styleId="Heading">
    <w:name w:val="Heading"/>
    <w:basedOn w:val="Heading2"/>
    <w:autoRedefine/>
    <w:qFormat/>
    <w:rsid w:val="00D61370"/>
    <w:pPr>
      <w:outlineLvl w:val="2"/>
    </w:pPr>
    <w:rPr>
      <w:rFonts w:asciiTheme="minorHAnsi" w:hAnsiTheme="minorHAnsi"/>
      <w:bCs w:val="0"/>
      <w:color w:val="auto"/>
      <w:szCs w:val="32"/>
    </w:rPr>
  </w:style>
  <w:style w:type="paragraph" w:customStyle="1" w:styleId="Header2">
    <w:name w:val="Header 2"/>
    <w:basedOn w:val="Normal"/>
    <w:qFormat/>
    <w:rsid w:val="00371DF7"/>
    <w:pPr>
      <w:outlineLvl w:val="1"/>
    </w:pPr>
    <w:rPr>
      <w:rFonts w:eastAsiaTheme="majorEastAsia" w:cstheme="majorBidi"/>
      <w:b/>
      <w:bCs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692A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2A38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692A38"/>
    <w:pPr>
      <w:spacing w:before="240" w:after="0"/>
    </w:pPr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119E9"/>
    <w:rPr>
      <w:noProof/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16A45"/>
    <w:pPr>
      <w:tabs>
        <w:tab w:val="right" w:leader="dot" w:pos="9016"/>
      </w:tabs>
      <w:spacing w:before="120" w:after="0"/>
    </w:pPr>
    <w:rPr>
      <w:b/>
      <w:bCs/>
      <w:caps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692A38"/>
    <w:pPr>
      <w:spacing w:after="0"/>
      <w:ind w:left="22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692A38"/>
    <w:pP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692A38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692A38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692A38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692A38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692A38"/>
    <w:pPr>
      <w:spacing w:after="0"/>
      <w:ind w:left="1540"/>
    </w:pPr>
    <w:rPr>
      <w:sz w:val="20"/>
      <w:szCs w:val="20"/>
    </w:rPr>
  </w:style>
  <w:style w:type="table" w:styleId="TableGrid">
    <w:name w:val="Table Grid"/>
    <w:basedOn w:val="TableNormal"/>
    <w:uiPriority w:val="59"/>
    <w:rsid w:val="00B204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Quote">
    <w:name w:val="Quote"/>
    <w:basedOn w:val="Normal"/>
    <w:next w:val="Normal"/>
    <w:link w:val="QuoteChar"/>
    <w:uiPriority w:val="29"/>
    <w:qFormat/>
    <w:rsid w:val="000F666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F666F"/>
    <w:rPr>
      <w:i/>
      <w:iCs/>
      <w:color w:val="000000" w:themeColor="text1"/>
    </w:rPr>
  </w:style>
  <w:style w:type="paragraph" w:styleId="NoSpacing">
    <w:name w:val="No Spacing"/>
    <w:aliases w:val="Header 3"/>
    <w:basedOn w:val="Heading2"/>
    <w:uiPriority w:val="1"/>
    <w:qFormat/>
    <w:rsid w:val="00140571"/>
    <w:pPr>
      <w:spacing w:line="240" w:lineRule="auto"/>
      <w:outlineLvl w:val="3"/>
    </w:pPr>
    <w:rPr>
      <w:b w:val="0"/>
      <w:color w:val="auto"/>
    </w:rPr>
  </w:style>
  <w:style w:type="character" w:styleId="CommentReference">
    <w:name w:val="annotation reference"/>
    <w:basedOn w:val="DefaultParagraphFont"/>
    <w:uiPriority w:val="99"/>
    <w:semiHidden/>
    <w:unhideWhenUsed/>
    <w:rsid w:val="00783B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83B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83B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3B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3BF2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61F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F1C"/>
  </w:style>
  <w:style w:type="paragraph" w:styleId="Footer">
    <w:name w:val="footer"/>
    <w:basedOn w:val="Normal"/>
    <w:link w:val="FooterChar"/>
    <w:uiPriority w:val="99"/>
    <w:unhideWhenUsed/>
    <w:rsid w:val="00E61F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F1C"/>
  </w:style>
  <w:style w:type="character" w:customStyle="1" w:styleId="Heading3Char">
    <w:name w:val="Heading 3 Char"/>
    <w:basedOn w:val="DefaultParagraphFont"/>
    <w:link w:val="Heading3"/>
    <w:uiPriority w:val="9"/>
    <w:semiHidden/>
    <w:rsid w:val="00E61F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B0149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9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5443D3B5B1914B870F3362B1D14E77" ma:contentTypeVersion="11" ma:contentTypeDescription="Create a new document." ma:contentTypeScope="" ma:versionID="e3eed401179f738f5848bd07dcd8af4a">
  <xsd:schema xmlns:xsd="http://www.w3.org/2001/XMLSchema" xmlns:xs="http://www.w3.org/2001/XMLSchema" xmlns:p="http://schemas.microsoft.com/office/2006/metadata/properties" xmlns:ns2="e5da1811-1244-4da1-9dec-d7cf7d292638" xmlns:ns3="cae0327b-1d1c-4c22-b035-ab9b3c9962c6" targetNamespace="http://schemas.microsoft.com/office/2006/metadata/properties" ma:root="true" ma:fieldsID="0c771ac9456b91326c8dd4c91b31d289" ns2:_="" ns3:_="">
    <xsd:import namespace="e5da1811-1244-4da1-9dec-d7cf7d292638"/>
    <xsd:import namespace="cae0327b-1d1c-4c22-b035-ab9b3c9962c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Change_x0020_Slides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da1811-1244-4da1-9dec-d7cf7d2926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Change_x0020_Slides" ma:index="15" nillable="true" ma:displayName="Change Slides" ma:default="0" ma:format="Dropdown" ma:internalName="Change_x0020_Slides">
      <xsd:simpleType>
        <xsd:restriction base="dms:Boolean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e0327b-1d1c-4c22-b035-ab9b3c9962c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hange_x0020_Slides xmlns="e5da1811-1244-4da1-9dec-d7cf7d292638">false</Change_x0020_Slides>
  </documentManagement>
</p:properties>
</file>

<file path=customXml/itemProps1.xml><?xml version="1.0" encoding="utf-8"?>
<ds:datastoreItem xmlns:ds="http://schemas.openxmlformats.org/officeDocument/2006/customXml" ds:itemID="{AC81D069-FDDC-4DC7-BD34-DA54A18335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da1811-1244-4da1-9dec-d7cf7d292638"/>
    <ds:schemaRef ds:uri="cae0327b-1d1c-4c22-b035-ab9b3c9962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A0EB0BB-BBFB-4603-853D-756B720A477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63C3953-6FD7-41DC-835B-E55A974E025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6FF84FE-292F-4CC9-8C5E-A42F95320115}">
  <ds:schemaRefs>
    <ds:schemaRef ds:uri="http://schemas.microsoft.com/office/2006/metadata/properties"/>
    <ds:schemaRef ds:uri="http://schemas.microsoft.com/office/infopath/2007/PartnerControls"/>
    <ds:schemaRef ds:uri="e5da1811-1244-4da1-9dec-d7cf7d29263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1014</TotalTime>
  <Pages>5</Pages>
  <Words>654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IFS Configuration Specification Template</vt:lpstr>
    </vt:vector>
  </TitlesOfParts>
  <Company>NG Bailey Group</Company>
  <LinksUpToDate>false</LinksUpToDate>
  <CharactersWithSpaces>4374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IFS Configuration Specification Template</dc:title>
  <dc:creator>simon.roscoe@roscoesolutions.com</dc:creator>
  <cp:lastModifiedBy>Prageeth Gangabada</cp:lastModifiedBy>
  <cp:revision>298</cp:revision>
  <cp:lastPrinted>2018-01-30T09:11:00Z</cp:lastPrinted>
  <dcterms:created xsi:type="dcterms:W3CDTF">2020-11-06T16:31:00Z</dcterms:created>
  <dcterms:modified xsi:type="dcterms:W3CDTF">2021-05-13T03:48:00Z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0x010100695443D3B5B1914B870F3362B1D14E77</vt:lpwstr>
  </property>
  <property fmtid="{D5CDD505-2E9C-101B-9397-08002B2CF9AE}" pid="3" name="AuthorIds_UIVersion_512">
    <vt:lpwstr>48</vt:lpwstr>
  </property>
  <property fmtid="{D5CDD505-2E9C-101B-9397-08002B2CF9AE}" pid="4" name="AuthorIds_UIVersion_1536">
    <vt:lpwstr>25,48</vt:lpwstr>
  </property>
</Properties>
</file>