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7EB7C011" w:rsidR="00FD25CA" w:rsidRPr="00A66C3C" w:rsidRDefault="00CA1EBA" w:rsidP="004F428D">
      <w:pPr>
        <w:pStyle w:val="Top"/>
        <w:jc w:val="center"/>
        <w:rPr>
          <w:sz w:val="32"/>
          <w:szCs w:val="32"/>
        </w:rPr>
      </w:pPr>
      <w:r w:rsidRPr="00A66C3C">
        <w:rPr>
          <w:color w:val="000000"/>
          <w:sz w:val="32"/>
          <w:szCs w:val="32"/>
          <w:lang w:eastAsia="en-GB"/>
        </w:rPr>
        <w:t>***</w:t>
      </w:r>
      <w:r w:rsidR="007F681F" w:rsidRPr="00A66C3C">
        <w:rPr>
          <w:color w:val="000000"/>
          <w:sz w:val="32"/>
          <w:szCs w:val="32"/>
          <w:lang w:eastAsia="en-GB"/>
        </w:rPr>
        <w:t>C0</w:t>
      </w:r>
      <w:r w:rsidR="005B0A49" w:rsidRPr="00A66C3C">
        <w:rPr>
          <w:color w:val="000000"/>
          <w:sz w:val="32"/>
          <w:szCs w:val="32"/>
          <w:lang w:eastAsia="en-GB"/>
        </w:rPr>
        <w:t>413</w:t>
      </w:r>
      <w:r w:rsidR="007F681F" w:rsidRPr="00A66C3C">
        <w:rPr>
          <w:color w:val="000000"/>
          <w:sz w:val="32"/>
          <w:szCs w:val="32"/>
          <w:lang w:eastAsia="en-GB"/>
        </w:rPr>
        <w:t xml:space="preserve"> </w:t>
      </w:r>
      <w:r w:rsidR="004F428D">
        <w:rPr>
          <w:color w:val="000000"/>
          <w:sz w:val="32"/>
          <w:szCs w:val="32"/>
          <w:lang w:eastAsia="en-GB"/>
        </w:rPr>
        <w:t>Custom Event Business Opportunity /</w:t>
      </w:r>
      <w:r w:rsidR="0046024F" w:rsidRPr="00A66C3C">
        <w:rPr>
          <w:color w:val="000000"/>
          <w:sz w:val="32"/>
          <w:szCs w:val="32"/>
          <w:lang w:eastAsia="en-GB"/>
        </w:rPr>
        <w:t xml:space="preserve"> Sales Quotation</w:t>
      </w:r>
      <w:r w:rsidR="00A66C3C" w:rsidRPr="00A66C3C">
        <w:rPr>
          <w:color w:val="000000"/>
          <w:sz w:val="32"/>
          <w:szCs w:val="32"/>
          <w:lang w:eastAsia="en-GB"/>
        </w:rPr>
        <w:t xml:space="preserve"> </w:t>
      </w:r>
      <w:r w:rsidR="004F428D">
        <w:rPr>
          <w:color w:val="000000"/>
          <w:sz w:val="32"/>
          <w:szCs w:val="32"/>
          <w:lang w:eastAsia="en-GB"/>
        </w:rPr>
        <w:t>to</w:t>
      </w:r>
      <w:r w:rsidR="00A66C3C" w:rsidRPr="00A66C3C">
        <w:rPr>
          <w:color w:val="000000"/>
          <w:sz w:val="32"/>
          <w:szCs w:val="32"/>
          <w:lang w:eastAsia="en-GB"/>
        </w:rPr>
        <w:t xml:space="preserve"> Customer </w:t>
      </w:r>
      <w:r w:rsidR="004F428D">
        <w:rPr>
          <w:color w:val="000000"/>
          <w:sz w:val="32"/>
          <w:szCs w:val="32"/>
          <w:lang w:eastAsia="en-GB"/>
        </w:rPr>
        <w:t>Order</w:t>
      </w:r>
      <w:r w:rsidRPr="00A66C3C">
        <w:rPr>
          <w:color w:val="000000"/>
          <w:sz w:val="32"/>
          <w:szCs w:val="32"/>
          <w:lang w:eastAsia="en-GB"/>
        </w:rPr>
        <w:t>***</w:t>
      </w:r>
    </w:p>
    <w:p w14:paraId="44AEE8D9" w14:textId="7BBF9D39" w:rsidR="00635CA3" w:rsidRPr="00635CA3" w:rsidRDefault="00635CA3" w:rsidP="00094D2D">
      <w:pPr>
        <w:pStyle w:val="Top"/>
        <w:rPr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6414BB" w:rsidRDefault="006414BB" w:rsidP="00CF2DB5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6414BB" w:rsidRDefault="007F3FBD" w:rsidP="00232BD8">
            <w:pPr>
              <w:pStyle w:val="NoSpacing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64EC3879" w:rsidR="006414BB" w:rsidRPr="006414BB" w:rsidRDefault="007F681F" w:rsidP="00232BD8">
            <w:pPr>
              <w:pStyle w:val="NoSpacing"/>
            </w:pPr>
            <w:r>
              <w:t>0</w:t>
            </w:r>
            <w:r w:rsidR="00A66C3C">
              <w:t>9</w:t>
            </w:r>
            <w:r>
              <w:t>/12</w:t>
            </w:r>
            <w:r w:rsidR="00FD25CA"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F01E503" w:rsidR="006414BB" w:rsidRPr="006414BB" w:rsidRDefault="00201D38" w:rsidP="00232BD8">
            <w:pPr>
              <w:pStyle w:val="NoSpacing"/>
            </w:pPr>
            <w:r>
              <w:t>Linzi Evans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77777777" w:rsidR="006414BB" w:rsidRPr="006414BB" w:rsidRDefault="006414BB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232BD8" w:rsidRDefault="007116FC" w:rsidP="00232BD8">
            <w:pPr>
              <w:pStyle w:val="NoSpacing"/>
            </w:pPr>
            <w: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1B6F5A6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78A2B267" w:rsidR="00AC11A5" w:rsidRDefault="00362C1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00B2B653" w:rsidR="00AC11A5" w:rsidRDefault="00362C1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6555D301" w:rsidR="00AC11A5" w:rsidRDefault="00362C1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7A38C49F" w:rsidR="00AC11A5" w:rsidRDefault="00362C1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70BC2D32" w:rsidR="00AC11A5" w:rsidRDefault="00362C1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379D3DF5" w:rsidR="00AC11A5" w:rsidRDefault="00362C1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35278681" w:rsidR="00AC11A5" w:rsidRDefault="00362C1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4935DC34" w:rsidR="00AC11A5" w:rsidRDefault="00362C1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155A0F7C" w14:textId="49212461" w:rsidR="00564FAF" w:rsidRDefault="00564FAF" w:rsidP="007F681F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Custom Event </w:t>
      </w:r>
      <w:r w:rsidR="00307324">
        <w:rPr>
          <w:b w:val="0"/>
          <w:color w:val="auto"/>
          <w:sz w:val="22"/>
          <w:szCs w:val="22"/>
        </w:rPr>
        <w:t xml:space="preserve">(Pop Up Box) </w:t>
      </w:r>
      <w:r w:rsidR="00544A6D">
        <w:rPr>
          <w:b w:val="0"/>
          <w:color w:val="auto"/>
          <w:sz w:val="22"/>
          <w:szCs w:val="22"/>
        </w:rPr>
        <w:t>to remind users to add a PO Number</w:t>
      </w:r>
      <w:r w:rsidR="00307324">
        <w:rPr>
          <w:b w:val="0"/>
          <w:color w:val="auto"/>
          <w:sz w:val="22"/>
          <w:szCs w:val="22"/>
        </w:rPr>
        <w:t xml:space="preserve"> in the following instances</w:t>
      </w:r>
      <w:r w:rsidR="00CB3617">
        <w:rPr>
          <w:b w:val="0"/>
          <w:color w:val="auto"/>
          <w:sz w:val="22"/>
          <w:szCs w:val="22"/>
        </w:rPr>
        <w:t>:</w:t>
      </w:r>
    </w:p>
    <w:p w14:paraId="0DA6A65F" w14:textId="594F0F5D" w:rsidR="00CB3617" w:rsidRDefault="00CB3617" w:rsidP="00EE792C">
      <w:pPr>
        <w:pStyle w:val="Chapter"/>
        <w:numPr>
          <w:ilvl w:val="0"/>
          <w:numId w:val="11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Create Order from Quotation</w:t>
      </w:r>
    </w:p>
    <w:p w14:paraId="091D00DD" w14:textId="31BBD319" w:rsidR="00CB3617" w:rsidRDefault="00CB3617" w:rsidP="00EE792C">
      <w:pPr>
        <w:pStyle w:val="Chapter"/>
        <w:numPr>
          <w:ilvl w:val="0"/>
          <w:numId w:val="11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Create Order from Business Opportunity</w:t>
      </w:r>
    </w:p>
    <w:p w14:paraId="2AAD3D68" w14:textId="6C1C50F1" w:rsidR="00FD25CA" w:rsidRPr="00604876" w:rsidRDefault="007F681F" w:rsidP="007F681F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The </w:t>
      </w:r>
      <w:r w:rsidR="008F33F8">
        <w:rPr>
          <w:b w:val="0"/>
          <w:color w:val="auto"/>
          <w:sz w:val="22"/>
          <w:szCs w:val="22"/>
        </w:rPr>
        <w:t xml:space="preserve">Customer PO Number field to be mandatory for all users </w:t>
      </w:r>
      <w:r w:rsidR="00F363F2">
        <w:rPr>
          <w:b w:val="0"/>
          <w:color w:val="auto"/>
          <w:sz w:val="22"/>
          <w:szCs w:val="22"/>
        </w:rPr>
        <w:t xml:space="preserve">with a sales </w:t>
      </w:r>
      <w:r w:rsidR="006A246E">
        <w:rPr>
          <w:b w:val="0"/>
          <w:color w:val="auto"/>
          <w:sz w:val="22"/>
          <w:szCs w:val="22"/>
        </w:rPr>
        <w:t xml:space="preserve">/ managed services </w:t>
      </w:r>
      <w:r w:rsidR="00F363F2">
        <w:rPr>
          <w:b w:val="0"/>
          <w:color w:val="auto"/>
          <w:sz w:val="22"/>
          <w:szCs w:val="22"/>
        </w:rPr>
        <w:t xml:space="preserve">base profile.  </w:t>
      </w:r>
      <w:r>
        <w:rPr>
          <w:b w:val="0"/>
          <w:color w:val="auto"/>
          <w:sz w:val="22"/>
          <w:szCs w:val="22"/>
        </w:rPr>
        <w:t xml:space="preserve"> </w:t>
      </w:r>
    </w:p>
    <w:p w14:paraId="202872C4" w14:textId="77777777" w:rsidR="00DC4D8A" w:rsidRDefault="00DC4D8A" w:rsidP="00DC4D8A">
      <w:pPr>
        <w:pStyle w:val="Chapter"/>
      </w:pPr>
      <w:bookmarkStart w:id="1" w:name="_Toc23158227"/>
      <w:r>
        <w:t>Prerequisites</w:t>
      </w:r>
      <w:bookmarkEnd w:id="1"/>
    </w:p>
    <w:p w14:paraId="4AC78C0A" w14:textId="6354C659" w:rsidR="000563E0" w:rsidRPr="00A05D0A" w:rsidRDefault="00A05D0A" w:rsidP="000563E0">
      <w:pPr>
        <w:rPr>
          <w:color w:val="000000" w:themeColor="text1"/>
        </w:rPr>
      </w:pPr>
      <w:r w:rsidRPr="00A05D0A">
        <w:rPr>
          <w:color w:val="000000" w:themeColor="text1"/>
        </w:rPr>
        <w:t>N/A</w:t>
      </w:r>
    </w:p>
    <w:p w14:paraId="6454365E" w14:textId="77777777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0DB6B315" w14:textId="3BCC5804" w:rsidR="000563E0" w:rsidRPr="006A246E" w:rsidRDefault="00A66C3C" w:rsidP="000563E0">
      <w:pPr>
        <w:rPr>
          <w:color w:val="000000" w:themeColor="text1"/>
        </w:rPr>
      </w:pPr>
      <w:r>
        <w:rPr>
          <w:color w:val="000000" w:themeColor="text1"/>
        </w:rPr>
        <w:t xml:space="preserve">When converting a sales quotation to a customer order, a </w:t>
      </w:r>
      <w:r w:rsidR="00EE792C">
        <w:rPr>
          <w:color w:val="000000" w:themeColor="text1"/>
        </w:rPr>
        <w:t>pop-up</w:t>
      </w:r>
      <w:r>
        <w:rPr>
          <w:color w:val="000000" w:themeColor="text1"/>
        </w:rPr>
        <w:t xml:space="preserve"> </w:t>
      </w:r>
      <w:r w:rsidR="00BA6E61">
        <w:rPr>
          <w:color w:val="000000" w:themeColor="text1"/>
        </w:rPr>
        <w:t xml:space="preserve">dialogue </w:t>
      </w:r>
      <w:r>
        <w:rPr>
          <w:color w:val="000000" w:themeColor="text1"/>
        </w:rPr>
        <w:t xml:space="preserve">box appears.  The </w:t>
      </w:r>
      <w:r w:rsidR="00A05D0A" w:rsidRPr="006A246E">
        <w:rPr>
          <w:color w:val="000000" w:themeColor="text1"/>
        </w:rPr>
        <w:t xml:space="preserve">Customers PO No. field </w:t>
      </w:r>
      <w:r>
        <w:rPr>
          <w:color w:val="000000" w:themeColor="text1"/>
        </w:rPr>
        <w:t xml:space="preserve">is </w:t>
      </w:r>
      <w:r w:rsidR="00A05D0A" w:rsidRPr="006A246E">
        <w:rPr>
          <w:color w:val="000000" w:themeColor="text1"/>
        </w:rPr>
        <w:t>to be mandatory for site 2012, for all users with a sales profile</w:t>
      </w:r>
      <w:r w:rsidR="00302A0E">
        <w:rPr>
          <w:color w:val="000000" w:themeColor="text1"/>
        </w:rPr>
        <w:t xml:space="preserve"> however, it is not possible </w:t>
      </w:r>
      <w:r w:rsidR="00EE792C">
        <w:rPr>
          <w:color w:val="000000" w:themeColor="text1"/>
        </w:rPr>
        <w:t xml:space="preserve">to make a dialogue field mandatory.  Therefore, a custom event is required on the Customer Order screen. </w:t>
      </w:r>
    </w:p>
    <w:p w14:paraId="3500D491" w14:textId="0510F6DB" w:rsidR="006108A6" w:rsidRDefault="000563E0" w:rsidP="000A1F3C">
      <w:pPr>
        <w:pStyle w:val="Chapter"/>
      </w:pPr>
      <w:bookmarkStart w:id="3" w:name="_Toc23158229"/>
      <w:r>
        <w:t>Solution Details</w:t>
      </w:r>
      <w:bookmarkEnd w:id="3"/>
    </w:p>
    <w:p w14:paraId="70177F97" w14:textId="77777777" w:rsidR="009F5CD3" w:rsidRDefault="00A66C3C" w:rsidP="000A1F3C">
      <w:pPr>
        <w:pStyle w:val="Chapter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1829506" wp14:editId="7D5B8F56">
            <wp:simplePos x="914400" y="5391150"/>
            <wp:positionH relativeFrom="column">
              <wp:align>left</wp:align>
            </wp:positionH>
            <wp:positionV relativeFrom="paragraph">
              <wp:align>top</wp:align>
            </wp:positionV>
            <wp:extent cx="3505200" cy="2752976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5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6FB6A" w14:textId="77777777" w:rsidR="009F5CD3" w:rsidRPr="009F5CD3" w:rsidRDefault="009F5CD3" w:rsidP="009F5CD3"/>
    <w:p w14:paraId="299D1E57" w14:textId="77777777" w:rsidR="009F5CD3" w:rsidRPr="009F5CD3" w:rsidRDefault="009F5CD3" w:rsidP="009F5CD3"/>
    <w:p w14:paraId="578939CB" w14:textId="77777777" w:rsidR="009F5CD3" w:rsidRPr="009F5CD3" w:rsidRDefault="009F5CD3" w:rsidP="009F5CD3"/>
    <w:p w14:paraId="79140555" w14:textId="77777777" w:rsidR="009F5CD3" w:rsidRPr="009F5CD3" w:rsidRDefault="009F5CD3" w:rsidP="009F5CD3"/>
    <w:p w14:paraId="55377789" w14:textId="4BF1A3E0" w:rsidR="009F5CD3" w:rsidRDefault="009F5CD3" w:rsidP="009F5CD3">
      <w:pPr>
        <w:pStyle w:val="Chapter"/>
        <w:ind w:firstLine="720"/>
      </w:pPr>
    </w:p>
    <w:p w14:paraId="1028B1CD" w14:textId="5F06AFBE" w:rsidR="009F5CD3" w:rsidRDefault="009F5CD3" w:rsidP="009F5CD3">
      <w:pPr>
        <w:pStyle w:val="Chapter"/>
      </w:pPr>
    </w:p>
    <w:p w14:paraId="29321E30" w14:textId="63315EB9" w:rsidR="007F681F" w:rsidRDefault="009F5CD3" w:rsidP="000563E0">
      <w:pPr>
        <w:rPr>
          <w:i/>
          <w:color w:val="BFBFBF" w:themeColor="background1" w:themeShade="B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39D1CE" wp14:editId="780BC136">
                <wp:simplePos x="0" y="0"/>
                <wp:positionH relativeFrom="column">
                  <wp:posOffset>2176145</wp:posOffset>
                </wp:positionH>
                <wp:positionV relativeFrom="paragraph">
                  <wp:posOffset>3272790</wp:posOffset>
                </wp:positionV>
                <wp:extent cx="1000509" cy="267395"/>
                <wp:effectExtent l="0" t="0" r="2857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09" cy="267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529E6" id="Rectangle 18" o:spid="_x0000_s1026" style="position:absolute;margin-left:171.35pt;margin-top:257.7pt;width:78.8pt;height:2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79F786C" wp14:editId="42CA3ABA">
            <wp:extent cx="3663807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068" cy="24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F363F2">
        <w:rPr>
          <w:noProof/>
        </w:rPr>
        <w:drawing>
          <wp:inline distT="0" distB="0" distL="0" distR="0" wp14:anchorId="730A3016" wp14:editId="1BFAF18A">
            <wp:extent cx="5731510" cy="3694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058F" w14:textId="485BEA09" w:rsidR="00254E2C" w:rsidRDefault="00254E2C" w:rsidP="000563E0">
      <w:pPr>
        <w:rPr>
          <w:iCs/>
          <w:color w:val="000000" w:themeColor="text1"/>
        </w:rPr>
      </w:pPr>
      <w:r>
        <w:rPr>
          <w:iCs/>
          <w:color w:val="000000" w:themeColor="text1"/>
        </w:rPr>
        <w:t>If the Customer Order has been created from a Business Opportunity or a Sales Quotation and the PO Number field is left blank</w:t>
      </w:r>
      <w:r w:rsidR="00346BD9">
        <w:rPr>
          <w:iCs/>
          <w:color w:val="000000" w:themeColor="text1"/>
        </w:rPr>
        <w:t xml:space="preserve"> and an attempt is made for the order to be released</w:t>
      </w:r>
      <w:r w:rsidR="00C85E8D">
        <w:rPr>
          <w:iCs/>
          <w:color w:val="000000" w:themeColor="text1"/>
        </w:rPr>
        <w:t>, a</w:t>
      </w:r>
      <w:r w:rsidR="00E011AF">
        <w:rPr>
          <w:iCs/>
          <w:color w:val="000000" w:themeColor="text1"/>
        </w:rPr>
        <w:t>n</w:t>
      </w:r>
      <w:r w:rsidR="00C85E8D">
        <w:rPr>
          <w:iCs/>
          <w:color w:val="000000" w:themeColor="text1"/>
        </w:rPr>
        <w:t xml:space="preserve"> information pop up will appear.  The message will read:</w:t>
      </w:r>
    </w:p>
    <w:p w14:paraId="7F060DD9" w14:textId="07177F96" w:rsidR="00C85E8D" w:rsidRDefault="00E47780" w:rsidP="000563E0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Customer PO number has not been entered, are you sure you want to proceed? </w:t>
      </w:r>
    </w:p>
    <w:p w14:paraId="47633FDA" w14:textId="61B5BD13" w:rsidR="00A05D0A" w:rsidRDefault="00A05D0A" w:rsidP="000563E0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If the Customer’s PO Number field </w:t>
      </w:r>
      <w:r w:rsidR="00E47780">
        <w:rPr>
          <w:iCs/>
          <w:color w:val="000000" w:themeColor="text1"/>
        </w:rPr>
        <w:t xml:space="preserve">has a value, the order </w:t>
      </w:r>
      <w:r w:rsidR="00E011AF">
        <w:rPr>
          <w:iCs/>
          <w:color w:val="000000" w:themeColor="text1"/>
        </w:rPr>
        <w:t>will</w:t>
      </w:r>
      <w:r w:rsidR="00E47780">
        <w:rPr>
          <w:iCs/>
          <w:color w:val="000000" w:themeColor="text1"/>
        </w:rPr>
        <w:t xml:space="preserve"> be released. </w:t>
      </w:r>
    </w:p>
    <w:p w14:paraId="1109895D" w14:textId="6111AEE1" w:rsidR="005809B1" w:rsidRPr="00A05D0A" w:rsidRDefault="005809B1" w:rsidP="000563E0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We must ensure that this CRIM does not affect customer orders that come via a work order or a project. </w:t>
      </w:r>
    </w:p>
    <w:p w14:paraId="6AE470A4" w14:textId="39109889" w:rsidR="00A05D0A" w:rsidRDefault="00A05D0A" w:rsidP="000563E0">
      <w:pPr>
        <w:rPr>
          <w:i/>
          <w:color w:val="BFBFBF" w:themeColor="background1" w:themeShade="BF"/>
        </w:rPr>
      </w:pPr>
    </w:p>
    <w:p w14:paraId="4CB89E8E" w14:textId="77777777" w:rsidR="003B4F52" w:rsidRDefault="003B4F52" w:rsidP="000563E0">
      <w:pPr>
        <w:rPr>
          <w:i/>
          <w:color w:val="BFBFBF" w:themeColor="background1" w:themeShade="BF"/>
        </w:rPr>
      </w:pPr>
    </w:p>
    <w:p w14:paraId="1A4AD573" w14:textId="43EB598B" w:rsidR="00D02029" w:rsidRPr="00F363F2" w:rsidRDefault="00D02029" w:rsidP="00D02029">
      <w:pPr>
        <w:rPr>
          <w:sz w:val="24"/>
          <w:szCs w:val="24"/>
        </w:rPr>
      </w:pPr>
      <w:r w:rsidRPr="00F363F2">
        <w:rPr>
          <w:sz w:val="24"/>
          <w:szCs w:val="24"/>
        </w:rPr>
        <w:lastRenderedPageBreak/>
        <w:t>Field Definitions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Default="00524A09" w:rsidP="00524A09">
      <w:pPr>
        <w:pStyle w:val="Chapter"/>
      </w:pPr>
      <w:bookmarkStart w:id="4" w:name="_Toc23158230"/>
      <w:r>
        <w:t>Security</w:t>
      </w:r>
      <w:bookmarkEnd w:id="4"/>
    </w:p>
    <w:p w14:paraId="2AFE79D3" w14:textId="204EAD28" w:rsidR="00524A09" w:rsidRPr="007F681F" w:rsidRDefault="007F681F" w:rsidP="00524A09">
      <w:pPr>
        <w:rPr>
          <w:color w:val="000000" w:themeColor="text1"/>
        </w:rPr>
      </w:pPr>
      <w:r>
        <w:rPr>
          <w:color w:val="000000" w:themeColor="text1"/>
        </w:rPr>
        <w:t xml:space="preserve">All users with access to Customer Order can access / view and edit this field. </w:t>
      </w:r>
    </w:p>
    <w:p w14:paraId="5C5772DC" w14:textId="45F389E9" w:rsidR="009C199A" w:rsidRDefault="009C199A" w:rsidP="009C199A">
      <w:pPr>
        <w:pStyle w:val="Chapter"/>
      </w:pPr>
      <w:bookmarkStart w:id="5" w:name="_Toc23158231"/>
      <w:r>
        <w:t>Companies</w:t>
      </w:r>
      <w:bookmarkEnd w:id="5"/>
    </w:p>
    <w:p w14:paraId="21DE4C2C" w14:textId="77777777" w:rsidR="009C199A" w:rsidRDefault="000563E0" w:rsidP="009C199A">
      <w:r>
        <w:t>Applies to the following companies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31FF3C5" w:rsidR="000563E0" w:rsidRDefault="000563E0" w:rsidP="009C199A"/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6" w:name="_Toc23158232"/>
      <w:r>
        <w:t>Data Migration</w:t>
      </w:r>
      <w:bookmarkEnd w:id="6"/>
    </w:p>
    <w:p w14:paraId="749D1FAB" w14:textId="261E91A9" w:rsidR="3D6C0CC5" w:rsidRPr="00D02029" w:rsidRDefault="00D02029" w:rsidP="3D6C0CC5">
      <w:pPr>
        <w:rPr>
          <w:color w:val="000000" w:themeColor="text1"/>
        </w:rPr>
      </w:pPr>
      <w:r w:rsidRPr="00D02029">
        <w:rPr>
          <w:color w:val="000000" w:themeColor="text1"/>
        </w:rPr>
        <w:t>N/A</w:t>
      </w:r>
    </w:p>
    <w:p w14:paraId="57F2EF10" w14:textId="57B2B2DC" w:rsidR="005B69DE" w:rsidRDefault="005B69DE" w:rsidP="005B69DE">
      <w:pPr>
        <w:pStyle w:val="Chapter"/>
      </w:pPr>
      <w:bookmarkStart w:id="7" w:name="_Toc23158233"/>
      <w:r>
        <w:t xml:space="preserve">Test </w:t>
      </w:r>
      <w:r w:rsidR="002F33FD">
        <w:t>Steps</w:t>
      </w:r>
      <w:bookmarkEnd w:id="7"/>
    </w:p>
    <w:p w14:paraId="1DCA247D" w14:textId="2F3DD17F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</w:p>
    <w:tbl>
      <w:tblPr>
        <w:tblStyle w:val="TableGrid"/>
        <w:tblW w:w="8983" w:type="dxa"/>
        <w:tblLook w:val="04A0" w:firstRow="1" w:lastRow="0" w:firstColumn="1" w:lastColumn="0" w:noHBand="0" w:noVBand="1"/>
      </w:tblPr>
      <w:tblGrid>
        <w:gridCol w:w="562"/>
        <w:gridCol w:w="4395"/>
        <w:gridCol w:w="4026"/>
      </w:tblGrid>
      <w:tr w:rsidR="00C31214" w:rsidRPr="00C31214" w14:paraId="4E337E45" w14:textId="77777777" w:rsidTr="00D02029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395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026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D02029">
        <w:tc>
          <w:tcPr>
            <w:tcW w:w="562" w:type="dxa"/>
          </w:tcPr>
          <w:p w14:paraId="0A5894A6" w14:textId="7DC6D762" w:rsidR="00C31214" w:rsidRPr="00D02029" w:rsidRDefault="00D02029" w:rsidP="3D6C0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95" w:type="dxa"/>
          </w:tcPr>
          <w:p w14:paraId="287FFC27" w14:textId="75E0D751" w:rsidR="00C31214" w:rsidRDefault="00A66C3C" w:rsidP="3D6C0CC5">
            <w:r>
              <w:t>Convert Sales Quotation to Customer Order</w:t>
            </w:r>
          </w:p>
        </w:tc>
        <w:tc>
          <w:tcPr>
            <w:tcW w:w="4026" w:type="dxa"/>
          </w:tcPr>
          <w:p w14:paraId="50F92AE6" w14:textId="1AE3DDF1" w:rsidR="00C31214" w:rsidRDefault="00A05D0A" w:rsidP="3D6C0CC5">
            <w:r>
              <w:t xml:space="preserve">Customer’s PO Number field requires an entry. </w:t>
            </w:r>
          </w:p>
        </w:tc>
      </w:tr>
      <w:tr w:rsidR="00C31214" w14:paraId="0A5B4B7E" w14:textId="77777777" w:rsidTr="00D02029">
        <w:tc>
          <w:tcPr>
            <w:tcW w:w="562" w:type="dxa"/>
          </w:tcPr>
          <w:p w14:paraId="7CA44320" w14:textId="4785DFC7" w:rsidR="00C31214" w:rsidRDefault="006A246E" w:rsidP="3D6C0CC5">
            <w:r>
              <w:lastRenderedPageBreak/>
              <w:t>2</w:t>
            </w:r>
          </w:p>
        </w:tc>
        <w:tc>
          <w:tcPr>
            <w:tcW w:w="4395" w:type="dxa"/>
          </w:tcPr>
          <w:p w14:paraId="0E1F1DF1" w14:textId="71BAA2FB" w:rsidR="00C31214" w:rsidRDefault="006A246E" w:rsidP="3D6C0CC5">
            <w:r>
              <w:t xml:space="preserve">Customer Order is </w:t>
            </w:r>
            <w:r w:rsidR="00A66C3C">
              <w:t>created and viewed</w:t>
            </w:r>
          </w:p>
        </w:tc>
        <w:tc>
          <w:tcPr>
            <w:tcW w:w="4026" w:type="dxa"/>
          </w:tcPr>
          <w:p w14:paraId="5ACC4C3D" w14:textId="182635A8" w:rsidR="00C31214" w:rsidRDefault="00A66C3C" w:rsidP="3D6C0CC5">
            <w:r>
              <w:t xml:space="preserve">Customer PO Number entered in previous step is populated into Customer PO No field on customer order screen. </w:t>
            </w:r>
            <w:r w:rsidR="006A246E">
              <w:t xml:space="preserve"> </w:t>
            </w:r>
          </w:p>
        </w:tc>
      </w:tr>
      <w:tr w:rsidR="00A66C3C" w14:paraId="75A94660" w14:textId="77777777" w:rsidTr="00D02029">
        <w:tc>
          <w:tcPr>
            <w:tcW w:w="562" w:type="dxa"/>
          </w:tcPr>
          <w:p w14:paraId="35239D08" w14:textId="0CE52987" w:rsidR="00A66C3C" w:rsidRDefault="00A66C3C" w:rsidP="00A66C3C">
            <w:r>
              <w:t>3</w:t>
            </w:r>
          </w:p>
        </w:tc>
        <w:tc>
          <w:tcPr>
            <w:tcW w:w="4395" w:type="dxa"/>
          </w:tcPr>
          <w:p w14:paraId="6B6BD06D" w14:textId="0B8A0195" w:rsidR="00A66C3C" w:rsidRDefault="00A66C3C" w:rsidP="00A66C3C">
            <w:r>
              <w:t>Customer Order is saved</w:t>
            </w:r>
          </w:p>
        </w:tc>
        <w:tc>
          <w:tcPr>
            <w:tcW w:w="4026" w:type="dxa"/>
          </w:tcPr>
          <w:p w14:paraId="2227D385" w14:textId="486B571E" w:rsidR="00A66C3C" w:rsidRDefault="00A66C3C" w:rsidP="00A66C3C">
            <w:r>
              <w:t xml:space="preserve">Information Message Pop Up to remind users to attach PO Document. </w:t>
            </w:r>
          </w:p>
        </w:tc>
      </w:tr>
      <w:tr w:rsidR="00A66C3C" w14:paraId="197110A7" w14:textId="77777777" w:rsidTr="00D02029">
        <w:tc>
          <w:tcPr>
            <w:tcW w:w="562" w:type="dxa"/>
          </w:tcPr>
          <w:p w14:paraId="2C04F0E5" w14:textId="77777777" w:rsidR="00A66C3C" w:rsidRDefault="00A66C3C" w:rsidP="00A66C3C"/>
        </w:tc>
        <w:tc>
          <w:tcPr>
            <w:tcW w:w="4395" w:type="dxa"/>
          </w:tcPr>
          <w:p w14:paraId="79FDD92B" w14:textId="324C166C" w:rsidR="00A66C3C" w:rsidRDefault="00A66C3C" w:rsidP="00A66C3C"/>
        </w:tc>
        <w:tc>
          <w:tcPr>
            <w:tcW w:w="4026" w:type="dxa"/>
          </w:tcPr>
          <w:p w14:paraId="1A81300C" w14:textId="77777777" w:rsidR="00A66C3C" w:rsidRDefault="00A66C3C" w:rsidP="00A66C3C"/>
        </w:tc>
      </w:tr>
      <w:tr w:rsidR="00A66C3C" w14:paraId="5B5F76E0" w14:textId="77777777" w:rsidTr="00D02029">
        <w:tc>
          <w:tcPr>
            <w:tcW w:w="562" w:type="dxa"/>
          </w:tcPr>
          <w:p w14:paraId="40C2B228" w14:textId="77777777" w:rsidR="00A66C3C" w:rsidRDefault="00A66C3C" w:rsidP="00A66C3C"/>
        </w:tc>
        <w:tc>
          <w:tcPr>
            <w:tcW w:w="4395" w:type="dxa"/>
          </w:tcPr>
          <w:p w14:paraId="2198A1F9" w14:textId="549A5BDB" w:rsidR="00A66C3C" w:rsidRDefault="00A66C3C" w:rsidP="00A66C3C"/>
        </w:tc>
        <w:tc>
          <w:tcPr>
            <w:tcW w:w="4026" w:type="dxa"/>
          </w:tcPr>
          <w:p w14:paraId="778A95FC" w14:textId="77777777" w:rsidR="00A66C3C" w:rsidRDefault="00A66C3C" w:rsidP="00A66C3C"/>
        </w:tc>
      </w:tr>
      <w:tr w:rsidR="00A66C3C" w14:paraId="71B1723A" w14:textId="77777777" w:rsidTr="00D02029">
        <w:tc>
          <w:tcPr>
            <w:tcW w:w="562" w:type="dxa"/>
          </w:tcPr>
          <w:p w14:paraId="202EB4FD" w14:textId="77777777" w:rsidR="00A66C3C" w:rsidRDefault="00A66C3C" w:rsidP="00A66C3C"/>
        </w:tc>
        <w:tc>
          <w:tcPr>
            <w:tcW w:w="4395" w:type="dxa"/>
          </w:tcPr>
          <w:p w14:paraId="7860611D" w14:textId="08397AF5" w:rsidR="00A66C3C" w:rsidRDefault="00A66C3C" w:rsidP="00A66C3C"/>
        </w:tc>
        <w:tc>
          <w:tcPr>
            <w:tcW w:w="4026" w:type="dxa"/>
          </w:tcPr>
          <w:p w14:paraId="247A8B66" w14:textId="77777777" w:rsidR="00A66C3C" w:rsidRDefault="00A66C3C" w:rsidP="00A66C3C"/>
        </w:tc>
      </w:tr>
    </w:tbl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8" w:name="_Toc23158234"/>
      <w:r>
        <w:t>Technical Implementation</w:t>
      </w:r>
      <w:bookmarkEnd w:id="8"/>
    </w:p>
    <w:p w14:paraId="11A51B74" w14:textId="310E4B18" w:rsidR="3D6C0CC5" w:rsidRDefault="00EE03A3" w:rsidP="3D6C0CC5">
      <w:r>
        <w:t>This implementation uses following Custom Objects;</w:t>
      </w:r>
      <w:r>
        <w:br/>
      </w:r>
      <w:r>
        <w:br/>
        <w:t xml:space="preserve">Custom Event: </w:t>
      </w:r>
      <w:r w:rsidRPr="00EE03A3">
        <w:t>CUST_ORD_MANDATORY_PO_NO</w:t>
      </w:r>
      <w:r>
        <w:br/>
      </w:r>
      <w:r>
        <w:br/>
      </w:r>
      <w:r>
        <w:rPr>
          <w:noProof/>
        </w:rPr>
        <w:drawing>
          <wp:inline distT="0" distB="0" distL="0" distR="0" wp14:anchorId="0C639B62" wp14:editId="4520617E">
            <wp:extent cx="5731510" cy="3281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D6C0CC5" w:rsidSect="005A53B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E47D" w14:textId="77777777" w:rsidR="00362C13" w:rsidRDefault="00362C13" w:rsidP="00E61F1C">
      <w:pPr>
        <w:spacing w:after="0" w:line="240" w:lineRule="auto"/>
      </w:pPr>
      <w:r>
        <w:separator/>
      </w:r>
    </w:p>
  </w:endnote>
  <w:endnote w:type="continuationSeparator" w:id="0">
    <w:p w14:paraId="6C7DE71F" w14:textId="77777777" w:rsidR="00362C13" w:rsidRDefault="00362C13" w:rsidP="00E61F1C">
      <w:pPr>
        <w:spacing w:after="0" w:line="240" w:lineRule="auto"/>
      </w:pPr>
      <w:r>
        <w:continuationSeparator/>
      </w:r>
    </w:p>
  </w:endnote>
  <w:endnote w:type="continuationNotice" w:id="1">
    <w:p w14:paraId="090C46C2" w14:textId="77777777" w:rsidR="00362C13" w:rsidRDefault="00362C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F72F7" w:rsidRDefault="004F7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8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F72F7" w:rsidRDefault="004F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897E" w14:textId="77777777" w:rsidR="00362C13" w:rsidRDefault="00362C13" w:rsidP="00E61F1C">
      <w:pPr>
        <w:spacing w:after="0" w:line="240" w:lineRule="auto"/>
      </w:pPr>
      <w:r>
        <w:separator/>
      </w:r>
    </w:p>
  </w:footnote>
  <w:footnote w:type="continuationSeparator" w:id="0">
    <w:p w14:paraId="49643A13" w14:textId="77777777" w:rsidR="00362C13" w:rsidRDefault="00362C13" w:rsidP="00E61F1C">
      <w:pPr>
        <w:spacing w:after="0" w:line="240" w:lineRule="auto"/>
      </w:pPr>
      <w:r>
        <w:continuationSeparator/>
      </w:r>
    </w:p>
  </w:footnote>
  <w:footnote w:type="continuationNotice" w:id="1">
    <w:p w14:paraId="2717925B" w14:textId="77777777" w:rsidR="00362C13" w:rsidRDefault="00362C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112395" w:rsidRDefault="001123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112395" w:rsidRDefault="007116FC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112395" w:rsidRDefault="007116FC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112395" w:rsidRDefault="00112395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04876"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112395" w:rsidRDefault="00112395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04876"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072D"/>
    <w:multiLevelType w:val="hybridMultilevel"/>
    <w:tmpl w:val="D2022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5EA8"/>
    <w:rsid w:val="00006829"/>
    <w:rsid w:val="0001117C"/>
    <w:rsid w:val="0001731E"/>
    <w:rsid w:val="00020709"/>
    <w:rsid w:val="0003066F"/>
    <w:rsid w:val="000308A7"/>
    <w:rsid w:val="00034F48"/>
    <w:rsid w:val="000370A0"/>
    <w:rsid w:val="000408D5"/>
    <w:rsid w:val="000455B0"/>
    <w:rsid w:val="0005298B"/>
    <w:rsid w:val="000563E0"/>
    <w:rsid w:val="00063A12"/>
    <w:rsid w:val="00073378"/>
    <w:rsid w:val="00090357"/>
    <w:rsid w:val="00094A53"/>
    <w:rsid w:val="00094D2D"/>
    <w:rsid w:val="000975B6"/>
    <w:rsid w:val="000A1F3C"/>
    <w:rsid w:val="000A51EA"/>
    <w:rsid w:val="000A599D"/>
    <w:rsid w:val="000A659E"/>
    <w:rsid w:val="000B1606"/>
    <w:rsid w:val="000B2BFE"/>
    <w:rsid w:val="000B4124"/>
    <w:rsid w:val="000B61E8"/>
    <w:rsid w:val="000E0D39"/>
    <w:rsid w:val="000E10AE"/>
    <w:rsid w:val="000F12E8"/>
    <w:rsid w:val="000F1A2C"/>
    <w:rsid w:val="000F3B81"/>
    <w:rsid w:val="000F666F"/>
    <w:rsid w:val="00112395"/>
    <w:rsid w:val="00113ACD"/>
    <w:rsid w:val="00121830"/>
    <w:rsid w:val="00121F9D"/>
    <w:rsid w:val="00143655"/>
    <w:rsid w:val="00151341"/>
    <w:rsid w:val="00171F7B"/>
    <w:rsid w:val="00180347"/>
    <w:rsid w:val="0018507B"/>
    <w:rsid w:val="001861B0"/>
    <w:rsid w:val="00197CEC"/>
    <w:rsid w:val="001A7938"/>
    <w:rsid w:val="001D274B"/>
    <w:rsid w:val="001D578B"/>
    <w:rsid w:val="00201D38"/>
    <w:rsid w:val="00211E43"/>
    <w:rsid w:val="00220AA5"/>
    <w:rsid w:val="00223FD5"/>
    <w:rsid w:val="00232BD8"/>
    <w:rsid w:val="00232EB6"/>
    <w:rsid w:val="00233846"/>
    <w:rsid w:val="00233E28"/>
    <w:rsid w:val="0023657E"/>
    <w:rsid w:val="00243234"/>
    <w:rsid w:val="00254E2C"/>
    <w:rsid w:val="00260B04"/>
    <w:rsid w:val="00265BE3"/>
    <w:rsid w:val="0026618D"/>
    <w:rsid w:val="0026737E"/>
    <w:rsid w:val="00271370"/>
    <w:rsid w:val="00281203"/>
    <w:rsid w:val="002818ED"/>
    <w:rsid w:val="00284204"/>
    <w:rsid w:val="00291CF4"/>
    <w:rsid w:val="00293F1F"/>
    <w:rsid w:val="0029534F"/>
    <w:rsid w:val="002A2A78"/>
    <w:rsid w:val="002B51F2"/>
    <w:rsid w:val="002C313F"/>
    <w:rsid w:val="002C493F"/>
    <w:rsid w:val="002D1464"/>
    <w:rsid w:val="002E5424"/>
    <w:rsid w:val="002F33FD"/>
    <w:rsid w:val="00301175"/>
    <w:rsid w:val="00302A0E"/>
    <w:rsid w:val="00302F16"/>
    <w:rsid w:val="00304C40"/>
    <w:rsid w:val="00306A31"/>
    <w:rsid w:val="00307324"/>
    <w:rsid w:val="00310BA3"/>
    <w:rsid w:val="00313E36"/>
    <w:rsid w:val="003140C1"/>
    <w:rsid w:val="00321649"/>
    <w:rsid w:val="00321B69"/>
    <w:rsid w:val="0032244C"/>
    <w:rsid w:val="00323731"/>
    <w:rsid w:val="00346BD9"/>
    <w:rsid w:val="0035164D"/>
    <w:rsid w:val="00362543"/>
    <w:rsid w:val="00362C13"/>
    <w:rsid w:val="00373B6F"/>
    <w:rsid w:val="0037500A"/>
    <w:rsid w:val="003778FE"/>
    <w:rsid w:val="0038559E"/>
    <w:rsid w:val="00392D2B"/>
    <w:rsid w:val="003A1A61"/>
    <w:rsid w:val="003A2631"/>
    <w:rsid w:val="003A2788"/>
    <w:rsid w:val="003A4A01"/>
    <w:rsid w:val="003A6EE9"/>
    <w:rsid w:val="003B1A40"/>
    <w:rsid w:val="003B4F52"/>
    <w:rsid w:val="003B7598"/>
    <w:rsid w:val="003C7E03"/>
    <w:rsid w:val="003D06E2"/>
    <w:rsid w:val="003D55BF"/>
    <w:rsid w:val="00417C51"/>
    <w:rsid w:val="00422021"/>
    <w:rsid w:val="004253B2"/>
    <w:rsid w:val="004315EF"/>
    <w:rsid w:val="00455301"/>
    <w:rsid w:val="0046024F"/>
    <w:rsid w:val="004662E2"/>
    <w:rsid w:val="00467435"/>
    <w:rsid w:val="00483D7B"/>
    <w:rsid w:val="004870BF"/>
    <w:rsid w:val="004A5E6B"/>
    <w:rsid w:val="004B78F3"/>
    <w:rsid w:val="004C00CA"/>
    <w:rsid w:val="004D3880"/>
    <w:rsid w:val="004D5F52"/>
    <w:rsid w:val="004D63A0"/>
    <w:rsid w:val="004E6BE1"/>
    <w:rsid w:val="004F428D"/>
    <w:rsid w:val="004F4881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31D7B"/>
    <w:rsid w:val="00534E41"/>
    <w:rsid w:val="00543FDA"/>
    <w:rsid w:val="00544A6D"/>
    <w:rsid w:val="00547563"/>
    <w:rsid w:val="00553786"/>
    <w:rsid w:val="005622B7"/>
    <w:rsid w:val="00563142"/>
    <w:rsid w:val="00564FAF"/>
    <w:rsid w:val="00575225"/>
    <w:rsid w:val="005756C8"/>
    <w:rsid w:val="00576C92"/>
    <w:rsid w:val="005809B1"/>
    <w:rsid w:val="00586E94"/>
    <w:rsid w:val="00594763"/>
    <w:rsid w:val="005A4904"/>
    <w:rsid w:val="005A4AE8"/>
    <w:rsid w:val="005A53B8"/>
    <w:rsid w:val="005B0A49"/>
    <w:rsid w:val="005B4B32"/>
    <w:rsid w:val="005B69DE"/>
    <w:rsid w:val="005D59A8"/>
    <w:rsid w:val="005F3455"/>
    <w:rsid w:val="005F5A5D"/>
    <w:rsid w:val="00601F56"/>
    <w:rsid w:val="0060484F"/>
    <w:rsid w:val="00604876"/>
    <w:rsid w:val="006108A6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62037"/>
    <w:rsid w:val="0067015C"/>
    <w:rsid w:val="00672D58"/>
    <w:rsid w:val="00677644"/>
    <w:rsid w:val="00686021"/>
    <w:rsid w:val="00690B0E"/>
    <w:rsid w:val="00690E38"/>
    <w:rsid w:val="00692A38"/>
    <w:rsid w:val="006973BD"/>
    <w:rsid w:val="00697B7A"/>
    <w:rsid w:val="006A18D8"/>
    <w:rsid w:val="006A246E"/>
    <w:rsid w:val="006A79D0"/>
    <w:rsid w:val="006B2386"/>
    <w:rsid w:val="006B4681"/>
    <w:rsid w:val="006C3A3C"/>
    <w:rsid w:val="006C4F2C"/>
    <w:rsid w:val="006C54F6"/>
    <w:rsid w:val="006C6DAA"/>
    <w:rsid w:val="006C7377"/>
    <w:rsid w:val="006D2A9C"/>
    <w:rsid w:val="006D4589"/>
    <w:rsid w:val="006D4C65"/>
    <w:rsid w:val="006D737A"/>
    <w:rsid w:val="006E661F"/>
    <w:rsid w:val="006F034C"/>
    <w:rsid w:val="006F050E"/>
    <w:rsid w:val="006F7BA4"/>
    <w:rsid w:val="0070577D"/>
    <w:rsid w:val="00706C3A"/>
    <w:rsid w:val="007110ED"/>
    <w:rsid w:val="007116FC"/>
    <w:rsid w:val="007159D2"/>
    <w:rsid w:val="00720256"/>
    <w:rsid w:val="00736FD9"/>
    <w:rsid w:val="00752A77"/>
    <w:rsid w:val="00753A25"/>
    <w:rsid w:val="00757ED7"/>
    <w:rsid w:val="007765EF"/>
    <w:rsid w:val="0077705F"/>
    <w:rsid w:val="00781EC1"/>
    <w:rsid w:val="00783BF2"/>
    <w:rsid w:val="00785C32"/>
    <w:rsid w:val="00793033"/>
    <w:rsid w:val="007C2D48"/>
    <w:rsid w:val="007C3459"/>
    <w:rsid w:val="007C488C"/>
    <w:rsid w:val="007D58D1"/>
    <w:rsid w:val="007E1DC6"/>
    <w:rsid w:val="007E219C"/>
    <w:rsid w:val="007E30F1"/>
    <w:rsid w:val="007E7AC7"/>
    <w:rsid w:val="007F3FBD"/>
    <w:rsid w:val="007F681F"/>
    <w:rsid w:val="007F7F60"/>
    <w:rsid w:val="00801BFF"/>
    <w:rsid w:val="008115BC"/>
    <w:rsid w:val="00814831"/>
    <w:rsid w:val="00815A0C"/>
    <w:rsid w:val="00823174"/>
    <w:rsid w:val="0082706F"/>
    <w:rsid w:val="008314B7"/>
    <w:rsid w:val="008352CD"/>
    <w:rsid w:val="00851B12"/>
    <w:rsid w:val="0087295E"/>
    <w:rsid w:val="008737D2"/>
    <w:rsid w:val="00875E99"/>
    <w:rsid w:val="008809F7"/>
    <w:rsid w:val="008860BE"/>
    <w:rsid w:val="00886825"/>
    <w:rsid w:val="00893B50"/>
    <w:rsid w:val="008A45DA"/>
    <w:rsid w:val="008A5386"/>
    <w:rsid w:val="008B044E"/>
    <w:rsid w:val="008B25F1"/>
    <w:rsid w:val="008B7F55"/>
    <w:rsid w:val="008C7095"/>
    <w:rsid w:val="008D06B9"/>
    <w:rsid w:val="008D0906"/>
    <w:rsid w:val="008D3A5F"/>
    <w:rsid w:val="008F33F8"/>
    <w:rsid w:val="008F66A2"/>
    <w:rsid w:val="008F74F4"/>
    <w:rsid w:val="009056EE"/>
    <w:rsid w:val="00911099"/>
    <w:rsid w:val="00916A45"/>
    <w:rsid w:val="009251EC"/>
    <w:rsid w:val="0093330D"/>
    <w:rsid w:val="0093587F"/>
    <w:rsid w:val="00940AF7"/>
    <w:rsid w:val="0094500F"/>
    <w:rsid w:val="00953CA4"/>
    <w:rsid w:val="00960037"/>
    <w:rsid w:val="00963040"/>
    <w:rsid w:val="0096570B"/>
    <w:rsid w:val="00965955"/>
    <w:rsid w:val="00966265"/>
    <w:rsid w:val="009704C0"/>
    <w:rsid w:val="009779E7"/>
    <w:rsid w:val="00984F65"/>
    <w:rsid w:val="00992A6D"/>
    <w:rsid w:val="009A0AFA"/>
    <w:rsid w:val="009A7707"/>
    <w:rsid w:val="009C199A"/>
    <w:rsid w:val="009C6991"/>
    <w:rsid w:val="009E0A2A"/>
    <w:rsid w:val="009E6C07"/>
    <w:rsid w:val="009F481D"/>
    <w:rsid w:val="009F5CD3"/>
    <w:rsid w:val="00A02743"/>
    <w:rsid w:val="00A04FA6"/>
    <w:rsid w:val="00A05D0A"/>
    <w:rsid w:val="00A12C01"/>
    <w:rsid w:val="00A16147"/>
    <w:rsid w:val="00A16CC9"/>
    <w:rsid w:val="00A2287D"/>
    <w:rsid w:val="00A23CFC"/>
    <w:rsid w:val="00A458C7"/>
    <w:rsid w:val="00A46844"/>
    <w:rsid w:val="00A51A85"/>
    <w:rsid w:val="00A531F4"/>
    <w:rsid w:val="00A6040E"/>
    <w:rsid w:val="00A66C3C"/>
    <w:rsid w:val="00A77A58"/>
    <w:rsid w:val="00A92EA6"/>
    <w:rsid w:val="00AA1539"/>
    <w:rsid w:val="00AA2CF4"/>
    <w:rsid w:val="00AC0A58"/>
    <w:rsid w:val="00AC11A5"/>
    <w:rsid w:val="00AD4CFB"/>
    <w:rsid w:val="00AD561C"/>
    <w:rsid w:val="00AD56A3"/>
    <w:rsid w:val="00AE78A7"/>
    <w:rsid w:val="00AF4E46"/>
    <w:rsid w:val="00B01491"/>
    <w:rsid w:val="00B01D1D"/>
    <w:rsid w:val="00B10FDE"/>
    <w:rsid w:val="00B2046E"/>
    <w:rsid w:val="00B20579"/>
    <w:rsid w:val="00B64F8F"/>
    <w:rsid w:val="00B80CF8"/>
    <w:rsid w:val="00BA6E61"/>
    <w:rsid w:val="00BB79E0"/>
    <w:rsid w:val="00BC1A17"/>
    <w:rsid w:val="00BC2A13"/>
    <w:rsid w:val="00BC329F"/>
    <w:rsid w:val="00BD0C0E"/>
    <w:rsid w:val="00BE3C9A"/>
    <w:rsid w:val="00BE7BF4"/>
    <w:rsid w:val="00C02694"/>
    <w:rsid w:val="00C03F85"/>
    <w:rsid w:val="00C04267"/>
    <w:rsid w:val="00C070BD"/>
    <w:rsid w:val="00C20859"/>
    <w:rsid w:val="00C21F04"/>
    <w:rsid w:val="00C23728"/>
    <w:rsid w:val="00C24313"/>
    <w:rsid w:val="00C2494E"/>
    <w:rsid w:val="00C31214"/>
    <w:rsid w:val="00C31D70"/>
    <w:rsid w:val="00C53AAA"/>
    <w:rsid w:val="00C54D6D"/>
    <w:rsid w:val="00C63E24"/>
    <w:rsid w:val="00C72149"/>
    <w:rsid w:val="00C7769D"/>
    <w:rsid w:val="00C84008"/>
    <w:rsid w:val="00C84141"/>
    <w:rsid w:val="00C85E8D"/>
    <w:rsid w:val="00C95951"/>
    <w:rsid w:val="00CA1EBA"/>
    <w:rsid w:val="00CA56A9"/>
    <w:rsid w:val="00CB3617"/>
    <w:rsid w:val="00CD3191"/>
    <w:rsid w:val="00CE0FCA"/>
    <w:rsid w:val="00CE2794"/>
    <w:rsid w:val="00CF2DB5"/>
    <w:rsid w:val="00CF7B75"/>
    <w:rsid w:val="00D00C66"/>
    <w:rsid w:val="00D01DF5"/>
    <w:rsid w:val="00D02029"/>
    <w:rsid w:val="00D02C57"/>
    <w:rsid w:val="00D16CE1"/>
    <w:rsid w:val="00D22B79"/>
    <w:rsid w:val="00D22D1B"/>
    <w:rsid w:val="00D23D99"/>
    <w:rsid w:val="00D247B3"/>
    <w:rsid w:val="00D42EA6"/>
    <w:rsid w:val="00D4420C"/>
    <w:rsid w:val="00D45F67"/>
    <w:rsid w:val="00D5772E"/>
    <w:rsid w:val="00D7291C"/>
    <w:rsid w:val="00D77DAB"/>
    <w:rsid w:val="00D80999"/>
    <w:rsid w:val="00D86C3B"/>
    <w:rsid w:val="00D9123F"/>
    <w:rsid w:val="00D95319"/>
    <w:rsid w:val="00DA2088"/>
    <w:rsid w:val="00DA4183"/>
    <w:rsid w:val="00DB6DE5"/>
    <w:rsid w:val="00DB7E3D"/>
    <w:rsid w:val="00DC4D8A"/>
    <w:rsid w:val="00DD1AA3"/>
    <w:rsid w:val="00DD2E66"/>
    <w:rsid w:val="00DD54E3"/>
    <w:rsid w:val="00DD5708"/>
    <w:rsid w:val="00DD5CFC"/>
    <w:rsid w:val="00DE28AB"/>
    <w:rsid w:val="00DE4102"/>
    <w:rsid w:val="00DF412C"/>
    <w:rsid w:val="00DF76F1"/>
    <w:rsid w:val="00DF7D65"/>
    <w:rsid w:val="00E011AF"/>
    <w:rsid w:val="00E02AC8"/>
    <w:rsid w:val="00E03D62"/>
    <w:rsid w:val="00E067B3"/>
    <w:rsid w:val="00E10CBA"/>
    <w:rsid w:val="00E119E9"/>
    <w:rsid w:val="00E205B2"/>
    <w:rsid w:val="00E31398"/>
    <w:rsid w:val="00E376F1"/>
    <w:rsid w:val="00E37C33"/>
    <w:rsid w:val="00E47780"/>
    <w:rsid w:val="00E50ADC"/>
    <w:rsid w:val="00E61F1C"/>
    <w:rsid w:val="00E6277E"/>
    <w:rsid w:val="00E63163"/>
    <w:rsid w:val="00E6478C"/>
    <w:rsid w:val="00E747A5"/>
    <w:rsid w:val="00E816D3"/>
    <w:rsid w:val="00E95619"/>
    <w:rsid w:val="00EA05BE"/>
    <w:rsid w:val="00EA36B7"/>
    <w:rsid w:val="00EB66B6"/>
    <w:rsid w:val="00EB68AE"/>
    <w:rsid w:val="00EC5DB8"/>
    <w:rsid w:val="00EE03A3"/>
    <w:rsid w:val="00EE792C"/>
    <w:rsid w:val="00EF059B"/>
    <w:rsid w:val="00F00854"/>
    <w:rsid w:val="00F156CB"/>
    <w:rsid w:val="00F248BD"/>
    <w:rsid w:val="00F24F84"/>
    <w:rsid w:val="00F346CD"/>
    <w:rsid w:val="00F363F2"/>
    <w:rsid w:val="00F365F2"/>
    <w:rsid w:val="00F415FB"/>
    <w:rsid w:val="00F44FB4"/>
    <w:rsid w:val="00F454E2"/>
    <w:rsid w:val="00F51621"/>
    <w:rsid w:val="00F56338"/>
    <w:rsid w:val="00F64BA7"/>
    <w:rsid w:val="00F64C00"/>
    <w:rsid w:val="00F842CF"/>
    <w:rsid w:val="00F90AF9"/>
    <w:rsid w:val="00F90EBC"/>
    <w:rsid w:val="00F952D8"/>
    <w:rsid w:val="00FA3A8A"/>
    <w:rsid w:val="00FA4123"/>
    <w:rsid w:val="00FA7019"/>
    <w:rsid w:val="00FA739A"/>
    <w:rsid w:val="00FB7601"/>
    <w:rsid w:val="00FC130B"/>
    <w:rsid w:val="00FC1C06"/>
    <w:rsid w:val="00FC21FC"/>
    <w:rsid w:val="00FC495C"/>
    <w:rsid w:val="00FC6640"/>
    <w:rsid w:val="00FD03D6"/>
    <w:rsid w:val="00FD25CA"/>
    <w:rsid w:val="00FD688D"/>
    <w:rsid w:val="00FD716C"/>
    <w:rsid w:val="00FD73CB"/>
    <w:rsid w:val="00FE2BDD"/>
    <w:rsid w:val="00FE4666"/>
    <w:rsid w:val="00FE7CBB"/>
    <w:rsid w:val="00FF09D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Normal"/>
    <w:qFormat/>
    <w:rsid w:val="00692A38"/>
    <w:rPr>
      <w:rFonts w:eastAsiaTheme="majorEastAsia" w:cstheme="majorBidi"/>
      <w:b/>
      <w:bCs/>
      <w:color w:val="4F81BD" w:themeColor="accent1"/>
      <w:sz w:val="32"/>
      <w:szCs w:val="32"/>
    </w:rPr>
  </w:style>
  <w:style w:type="paragraph" w:customStyle="1" w:styleId="Section">
    <w:name w:val="Section"/>
    <w:basedOn w:val="Normal"/>
    <w:qFormat/>
    <w:rsid w:val="00692A38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uiPriority w:val="1"/>
    <w:qFormat/>
    <w:rsid w:val="000F66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A755AF-66D1-4D67-A9E7-8D604A7C9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customXml/itemProps4.xml><?xml version="1.0" encoding="utf-8"?>
<ds:datastoreItem xmlns:ds="http://schemas.openxmlformats.org/officeDocument/2006/customXml" ds:itemID="{B8352764-FEBF-4D1D-8F71-92B853CD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Prageeth Gangabada</cp:lastModifiedBy>
  <cp:revision>3</cp:revision>
  <cp:lastPrinted>2018-01-30T09:11:00Z</cp:lastPrinted>
  <dcterms:created xsi:type="dcterms:W3CDTF">2020-12-11T13:27:00Z</dcterms:created>
  <dcterms:modified xsi:type="dcterms:W3CDTF">2021-05-13T04:15:00Z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