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F8C92" w14:textId="298EE7D7" w:rsidR="00FD25CA" w:rsidRDefault="00071562" w:rsidP="00FD25CA">
      <w:pPr>
        <w:pStyle w:val="Top"/>
      </w:pPr>
      <w:r>
        <w:rPr>
          <w:color w:val="000000"/>
          <w:lang w:eastAsia="en-GB"/>
        </w:rPr>
        <w:t>Automatic of Sales Contracts – CRIM 0335</w:t>
      </w:r>
    </w:p>
    <w:p w14:paraId="44AEE8D9" w14:textId="7BBF9D39" w:rsidR="00635CA3" w:rsidRPr="00635CA3" w:rsidRDefault="00635CA3" w:rsidP="007B016F"/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5"/>
        <w:gridCol w:w="1418"/>
        <w:gridCol w:w="1843"/>
        <w:gridCol w:w="3685"/>
        <w:gridCol w:w="1559"/>
      </w:tblGrid>
      <w:tr w:rsidR="006414BB" w14:paraId="4B3040EF" w14:textId="77777777" w:rsidTr="00553786">
        <w:trPr>
          <w:trHeight w:val="338"/>
        </w:trPr>
        <w:tc>
          <w:tcPr>
            <w:tcW w:w="6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7A494" w14:textId="77777777" w:rsidR="006414BB" w:rsidRPr="00B46AB4" w:rsidRDefault="006414BB" w:rsidP="00CF2DB5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Ver</w:t>
            </w: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169C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8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A3D0FB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Author</w:t>
            </w:r>
          </w:p>
        </w:tc>
        <w:tc>
          <w:tcPr>
            <w:tcW w:w="36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951747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55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AB06C9" w14:textId="77777777" w:rsidR="006414BB" w:rsidRPr="00B46AB4" w:rsidRDefault="006414BB">
            <w:pPr>
              <w:jc w:val="both"/>
              <w:rPr>
                <w:b/>
                <w:bCs/>
                <w:sz w:val="20"/>
                <w:szCs w:val="20"/>
              </w:rPr>
            </w:pPr>
            <w:r w:rsidRPr="00B46AB4">
              <w:rPr>
                <w:b/>
                <w:bCs/>
                <w:sz w:val="20"/>
                <w:szCs w:val="20"/>
              </w:rPr>
              <w:t>Reviewed by</w:t>
            </w:r>
          </w:p>
        </w:tc>
      </w:tr>
      <w:tr w:rsidR="006414BB" w14:paraId="739AC97A" w14:textId="77777777" w:rsidTr="000563E0">
        <w:trPr>
          <w:trHeight w:val="24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37EA97" w14:textId="77777777" w:rsidR="006414BB" w:rsidRPr="00B46AB4" w:rsidRDefault="007F3FBD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2F6D90" w14:textId="52A869FD" w:rsidR="006414BB" w:rsidRPr="00B46AB4" w:rsidRDefault="00FE2975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  <w:r w:rsidR="00FD25CA" w:rsidRPr="00B46AB4">
              <w:rPr>
                <w:sz w:val="20"/>
                <w:szCs w:val="20"/>
              </w:rPr>
              <w:t>/</w:t>
            </w:r>
            <w:r w:rsidR="007116FC" w:rsidRPr="00B46AB4">
              <w:rPr>
                <w:sz w:val="20"/>
                <w:szCs w:val="20"/>
              </w:rPr>
              <w:t>11</w:t>
            </w:r>
            <w:r w:rsidR="00FD25CA" w:rsidRPr="00B46AB4">
              <w:rPr>
                <w:sz w:val="20"/>
                <w:szCs w:val="20"/>
              </w:rPr>
              <w:t>/2020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AE476" w14:textId="5CBAD579" w:rsidR="006414BB" w:rsidRPr="00B46AB4" w:rsidRDefault="009E6AC9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Tom Bell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6B50B8" w14:textId="5A3924B1" w:rsidR="006414BB" w:rsidRPr="00B46AB4" w:rsidRDefault="00394048" w:rsidP="00232BD8">
            <w:pPr>
              <w:pStyle w:val="NoSpacing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CRIM </w:t>
            </w:r>
            <w:r w:rsidR="00041AC0">
              <w:rPr>
                <w:sz w:val="20"/>
                <w:szCs w:val="20"/>
              </w:rPr>
              <w:t>0335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04721F" w14:textId="16C82851" w:rsidR="006414BB" w:rsidRPr="00B46AB4" w:rsidRDefault="007116FC" w:rsidP="00232BD8">
            <w:pPr>
              <w:pStyle w:val="NoSpacing"/>
              <w:rPr>
                <w:sz w:val="20"/>
                <w:szCs w:val="20"/>
              </w:rPr>
            </w:pPr>
            <w:r w:rsidRPr="00B46AB4">
              <w:rPr>
                <w:sz w:val="20"/>
                <w:szCs w:val="20"/>
              </w:rPr>
              <w:t>TBC</w:t>
            </w:r>
          </w:p>
        </w:tc>
      </w:tr>
      <w:tr w:rsidR="007D58D1" w14:paraId="41A62A9B" w14:textId="77777777" w:rsidTr="00553786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3052B2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E1366E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F1E38B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B30D36" w14:textId="77777777" w:rsidR="007D58D1" w:rsidRPr="006414BB" w:rsidRDefault="007D58D1" w:rsidP="00232BD8">
            <w:pPr>
              <w:pStyle w:val="NoSpacing"/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0E8F8E" w14:textId="77777777" w:rsidR="007D58D1" w:rsidRPr="006414BB" w:rsidRDefault="007D58D1" w:rsidP="00232BD8">
            <w:pPr>
              <w:pStyle w:val="NoSpacing"/>
              <w:rPr>
                <w:rFonts w:eastAsia="Times New Roman"/>
                <w:sz w:val="20"/>
                <w:szCs w:val="20"/>
                <w:lang w:eastAsia="en-GB"/>
              </w:rPr>
            </w:pPr>
          </w:p>
        </w:tc>
      </w:tr>
    </w:tbl>
    <w:p w14:paraId="1EBD44FE" w14:textId="77777777" w:rsidR="007F3FBD" w:rsidRDefault="007F3FBD">
      <w:pPr>
        <w:pStyle w:val="TOC1"/>
      </w:pPr>
    </w:p>
    <w:p w14:paraId="678BC2A4" w14:textId="36D9030F" w:rsidR="00AC11A5" w:rsidRDefault="00E61F1C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r>
        <w:fldChar w:fldCharType="begin"/>
      </w:r>
      <w:r w:rsidRPr="00E119E9">
        <w:instrText xml:space="preserve"> TOC \h \z \t "Chapter,1,Section,3,Header,2" </w:instrText>
      </w:r>
      <w:r>
        <w:fldChar w:fldCharType="separate"/>
      </w:r>
      <w:hyperlink w:anchor="_Toc23158226" w:history="1">
        <w:r w:rsidR="00AC11A5" w:rsidRPr="003E0F0A">
          <w:rPr>
            <w:rStyle w:val="Hyperlink"/>
          </w:rPr>
          <w:t>Requirements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_Toc23158226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7B6F8DF" w14:textId="1581134E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7" w:history="1">
        <w:r w:rsidR="00AC11A5" w:rsidRPr="003E0F0A">
          <w:rPr>
            <w:rStyle w:val="Hyperlink"/>
          </w:rPr>
          <w:t>Prerequisites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_Toc23158227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41768769" w14:textId="6C46DD2A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8" w:history="1">
        <w:r w:rsidR="00AC11A5" w:rsidRPr="003E0F0A">
          <w:rPr>
            <w:rStyle w:val="Hyperlink"/>
          </w:rPr>
          <w:t>Solution Overview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_Toc23158228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7B359F7B" w14:textId="01DC34FC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29" w:history="1">
        <w:r w:rsidR="00AC11A5" w:rsidRPr="003E0F0A">
          <w:rPr>
            <w:rStyle w:val="Hyperlink"/>
          </w:rPr>
          <w:t>Solution Details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_Toc23158229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2</w:t>
        </w:r>
        <w:r w:rsidR="00AC11A5">
          <w:rPr>
            <w:noProof/>
            <w:webHidden/>
          </w:rPr>
          <w:fldChar w:fldCharType="end"/>
        </w:r>
      </w:hyperlink>
    </w:p>
    <w:p w14:paraId="533437CE" w14:textId="50556FD5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0" w:history="1">
        <w:r w:rsidR="00AC11A5" w:rsidRPr="003E0F0A">
          <w:rPr>
            <w:rStyle w:val="Hyperlink"/>
          </w:rPr>
          <w:t>Security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_Toc23158230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54DB913" w14:textId="194FCEFB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1" w:history="1">
        <w:r w:rsidR="00AC11A5" w:rsidRPr="003E0F0A">
          <w:rPr>
            <w:rStyle w:val="Hyperlink"/>
          </w:rPr>
          <w:t>Companies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_Toc23158231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1C1BC35" w14:textId="72426519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2" w:history="1">
        <w:r w:rsidR="00AC11A5" w:rsidRPr="003E0F0A">
          <w:rPr>
            <w:rStyle w:val="Hyperlink"/>
          </w:rPr>
          <w:t>Data Migration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_Toc23158232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605E20D5" w14:textId="7EB2DADF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3" w:history="1">
        <w:r w:rsidR="00AC11A5" w:rsidRPr="003E0F0A">
          <w:rPr>
            <w:rStyle w:val="Hyperlink"/>
          </w:rPr>
          <w:t>Test Steps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_Toc23158233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161E7495" w14:textId="09A35F32" w:rsidR="00AC11A5" w:rsidRDefault="00951453">
      <w:pPr>
        <w:pStyle w:val="TOC1"/>
        <w:rPr>
          <w:rFonts w:eastAsiaTheme="minorEastAsia"/>
          <w:b w:val="0"/>
          <w:bCs w:val="0"/>
          <w:caps w:val="0"/>
          <w:noProof/>
          <w:sz w:val="22"/>
          <w:szCs w:val="22"/>
          <w:lang w:eastAsia="en-GB"/>
        </w:rPr>
      </w:pPr>
      <w:hyperlink w:anchor="_Toc23158234" w:history="1">
        <w:r w:rsidR="00AC11A5" w:rsidRPr="003E0F0A">
          <w:rPr>
            <w:rStyle w:val="Hyperlink"/>
          </w:rPr>
          <w:t>Technical Implementation</w:t>
        </w:r>
        <w:r w:rsidR="00AC11A5">
          <w:rPr>
            <w:noProof/>
            <w:webHidden/>
          </w:rPr>
          <w:tab/>
        </w:r>
        <w:r w:rsidR="00AC11A5">
          <w:rPr>
            <w:noProof/>
            <w:webHidden/>
          </w:rPr>
          <w:fldChar w:fldCharType="begin"/>
        </w:r>
        <w:r w:rsidR="00AC11A5">
          <w:rPr>
            <w:noProof/>
            <w:webHidden/>
          </w:rPr>
          <w:instrText xml:space="preserve"> PAGEREF _Toc23158234 \h </w:instrText>
        </w:r>
        <w:r w:rsidR="00AC11A5">
          <w:rPr>
            <w:noProof/>
            <w:webHidden/>
          </w:rPr>
        </w:r>
        <w:r w:rsidR="00AC11A5">
          <w:rPr>
            <w:noProof/>
            <w:webHidden/>
          </w:rPr>
          <w:fldChar w:fldCharType="separate"/>
        </w:r>
        <w:r w:rsidR="001165C5">
          <w:rPr>
            <w:noProof/>
            <w:webHidden/>
          </w:rPr>
          <w:t>3</w:t>
        </w:r>
        <w:r w:rsidR="00AC11A5">
          <w:rPr>
            <w:noProof/>
            <w:webHidden/>
          </w:rPr>
          <w:fldChar w:fldCharType="end"/>
        </w:r>
      </w:hyperlink>
    </w:p>
    <w:p w14:paraId="45EA72B2" w14:textId="51A2A473" w:rsidR="007F3FBD" w:rsidRDefault="00E61F1C" w:rsidP="00094D2D">
      <w:pPr>
        <w:pStyle w:val="Chapter"/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</w:pPr>
      <w:r>
        <w:rPr>
          <w:rFonts w:asciiTheme="majorHAnsi" w:eastAsiaTheme="minorHAnsi" w:hAnsiTheme="majorHAnsi" w:cstheme="minorBidi"/>
          <w:caps/>
          <w:color w:val="auto"/>
          <w:sz w:val="24"/>
          <w:szCs w:val="24"/>
        </w:rPr>
        <w:fldChar w:fldCharType="end"/>
      </w:r>
    </w:p>
    <w:p w14:paraId="4E3EEC3B" w14:textId="77777777" w:rsidR="007F3FBD" w:rsidRDefault="007F3FBD">
      <w:pPr>
        <w:rPr>
          <w:rFonts w:eastAsiaTheme="majorEastAsia" w:cstheme="majorBidi"/>
          <w:b/>
          <w:bCs/>
          <w:color w:val="4F81BD" w:themeColor="accent1"/>
          <w:sz w:val="36"/>
          <w:szCs w:val="36"/>
        </w:rPr>
      </w:pPr>
      <w:r>
        <w:br w:type="page"/>
      </w:r>
    </w:p>
    <w:p w14:paraId="13A1DA91" w14:textId="4D0096FD" w:rsidR="00531D7B" w:rsidRDefault="00531D7B" w:rsidP="006362A0">
      <w:pPr>
        <w:pStyle w:val="Chapter"/>
      </w:pPr>
      <w:bookmarkStart w:id="0" w:name="_Toc23158226"/>
      <w:r>
        <w:lastRenderedPageBreak/>
        <w:t>Requirements</w:t>
      </w:r>
      <w:bookmarkEnd w:id="0"/>
    </w:p>
    <w:p w14:paraId="0A6A5752" w14:textId="7C9A4EF7" w:rsidR="00FD25CA" w:rsidRPr="00FD25CA" w:rsidRDefault="009329DC" w:rsidP="00254AD8">
      <w:pPr>
        <w:pStyle w:val="Chapter"/>
        <w:rPr>
          <w:b w:val="0"/>
          <w:color w:val="auto"/>
          <w:sz w:val="22"/>
          <w:szCs w:val="22"/>
        </w:rPr>
      </w:pPr>
      <w:r>
        <w:rPr>
          <w:b w:val="0"/>
          <w:color w:val="auto"/>
          <w:sz w:val="22"/>
          <w:szCs w:val="22"/>
        </w:rPr>
        <w:t xml:space="preserve">The system must automatically close </w:t>
      </w:r>
      <w:r w:rsidR="00165887">
        <w:rPr>
          <w:b w:val="0"/>
          <w:color w:val="auto"/>
          <w:sz w:val="22"/>
          <w:szCs w:val="22"/>
        </w:rPr>
        <w:t>S</w:t>
      </w:r>
      <w:r>
        <w:rPr>
          <w:b w:val="0"/>
          <w:color w:val="auto"/>
          <w:sz w:val="22"/>
          <w:szCs w:val="22"/>
        </w:rPr>
        <w:t xml:space="preserve">ales </w:t>
      </w:r>
      <w:r w:rsidR="00165887">
        <w:rPr>
          <w:b w:val="0"/>
          <w:color w:val="auto"/>
          <w:sz w:val="22"/>
          <w:szCs w:val="22"/>
        </w:rPr>
        <w:t>C</w:t>
      </w:r>
      <w:r>
        <w:rPr>
          <w:b w:val="0"/>
          <w:color w:val="auto"/>
          <w:sz w:val="22"/>
          <w:szCs w:val="22"/>
        </w:rPr>
        <w:t>ontracts</w:t>
      </w:r>
      <w:r w:rsidR="00165887">
        <w:rPr>
          <w:b w:val="0"/>
          <w:color w:val="auto"/>
          <w:sz w:val="22"/>
          <w:szCs w:val="22"/>
        </w:rPr>
        <w:t xml:space="preserve"> when it has been marked as Retention Released</w:t>
      </w:r>
      <w:r w:rsidR="00DE53CA">
        <w:rPr>
          <w:b w:val="0"/>
          <w:color w:val="auto"/>
          <w:sz w:val="22"/>
          <w:szCs w:val="22"/>
        </w:rPr>
        <w:t>. I</w:t>
      </w:r>
      <w:r w:rsidR="00165887">
        <w:rPr>
          <w:b w:val="0"/>
          <w:color w:val="auto"/>
          <w:sz w:val="22"/>
          <w:szCs w:val="22"/>
        </w:rPr>
        <w:t xml:space="preserve">f </w:t>
      </w:r>
      <w:r w:rsidR="00DE53CA">
        <w:rPr>
          <w:b w:val="0"/>
          <w:color w:val="auto"/>
          <w:sz w:val="22"/>
          <w:szCs w:val="22"/>
        </w:rPr>
        <w:t xml:space="preserve">a Sales Contract is not using </w:t>
      </w:r>
      <w:r w:rsidR="00C95557">
        <w:rPr>
          <w:b w:val="0"/>
          <w:color w:val="auto"/>
          <w:sz w:val="22"/>
          <w:szCs w:val="22"/>
        </w:rPr>
        <w:t>R</w:t>
      </w:r>
      <w:r w:rsidR="00165887">
        <w:rPr>
          <w:b w:val="0"/>
          <w:color w:val="auto"/>
          <w:sz w:val="22"/>
          <w:szCs w:val="22"/>
        </w:rPr>
        <w:t>etention</w:t>
      </w:r>
      <w:r w:rsidR="00DE53CA">
        <w:rPr>
          <w:b w:val="0"/>
          <w:color w:val="auto"/>
          <w:sz w:val="22"/>
          <w:szCs w:val="22"/>
        </w:rPr>
        <w:t xml:space="preserve"> </w:t>
      </w:r>
      <w:r w:rsidR="00C95557">
        <w:rPr>
          <w:b w:val="0"/>
          <w:color w:val="auto"/>
          <w:sz w:val="22"/>
          <w:szCs w:val="22"/>
        </w:rPr>
        <w:t>P</w:t>
      </w:r>
      <w:r w:rsidR="00DE53CA">
        <w:rPr>
          <w:b w:val="0"/>
          <w:color w:val="auto"/>
          <w:sz w:val="22"/>
          <w:szCs w:val="22"/>
        </w:rPr>
        <w:t xml:space="preserve">ayments it must automatically close when </w:t>
      </w:r>
      <w:r w:rsidR="00165887">
        <w:rPr>
          <w:b w:val="0"/>
          <w:color w:val="auto"/>
          <w:sz w:val="22"/>
          <w:szCs w:val="22"/>
        </w:rPr>
        <w:t>the final invoice has been received</w:t>
      </w:r>
      <w:r w:rsidR="00302837">
        <w:rPr>
          <w:b w:val="0"/>
          <w:color w:val="auto"/>
          <w:sz w:val="22"/>
          <w:szCs w:val="22"/>
        </w:rPr>
        <w:t xml:space="preserve">. Any errors </w:t>
      </w:r>
      <w:r w:rsidR="004826CC">
        <w:rPr>
          <w:b w:val="0"/>
          <w:color w:val="auto"/>
          <w:sz w:val="22"/>
          <w:szCs w:val="22"/>
        </w:rPr>
        <w:t xml:space="preserve">in closing </w:t>
      </w:r>
      <w:r w:rsidR="00302837">
        <w:rPr>
          <w:b w:val="0"/>
          <w:color w:val="auto"/>
          <w:sz w:val="22"/>
          <w:szCs w:val="22"/>
        </w:rPr>
        <w:t>must be logged in a lobby</w:t>
      </w:r>
      <w:r w:rsidR="00251E97">
        <w:rPr>
          <w:b w:val="0"/>
          <w:color w:val="auto"/>
          <w:sz w:val="22"/>
          <w:szCs w:val="22"/>
        </w:rPr>
        <w:t xml:space="preserve"> tile</w:t>
      </w:r>
      <w:r w:rsidR="00DE53CA">
        <w:rPr>
          <w:b w:val="0"/>
          <w:color w:val="auto"/>
          <w:sz w:val="22"/>
          <w:szCs w:val="22"/>
        </w:rPr>
        <w:t>/ saved search.</w:t>
      </w:r>
    </w:p>
    <w:p w14:paraId="202872C4" w14:textId="77777777" w:rsidR="00DC4D8A" w:rsidRDefault="00DC4D8A" w:rsidP="00DC4D8A">
      <w:pPr>
        <w:pStyle w:val="Chapter"/>
      </w:pPr>
      <w:bookmarkStart w:id="1" w:name="_Toc23158227"/>
      <w:r>
        <w:t>Prerequisites</w:t>
      </w:r>
      <w:bookmarkEnd w:id="1"/>
    </w:p>
    <w:p w14:paraId="4AC78C0A" w14:textId="388B2C82" w:rsidR="000563E0" w:rsidRDefault="000563E0" w:rsidP="000563E0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&lt;Describe any pre-requisites that this development may rely upon, data configuration or other developments&gt;</w:t>
      </w:r>
      <w:r w:rsidR="001165C5">
        <w:rPr>
          <w:color w:val="BFBFBF" w:themeColor="background1" w:themeShade="BF"/>
        </w:rPr>
        <w:t xml:space="preserve"> </w:t>
      </w:r>
    </w:p>
    <w:p w14:paraId="6454365E" w14:textId="77777777" w:rsidR="006362A0" w:rsidRDefault="000563E0" w:rsidP="006362A0">
      <w:pPr>
        <w:pStyle w:val="Chapter"/>
      </w:pPr>
      <w:bookmarkStart w:id="2" w:name="_Toc23158228"/>
      <w:r>
        <w:t>Solution Overview</w:t>
      </w:r>
      <w:bookmarkEnd w:id="2"/>
    </w:p>
    <w:p w14:paraId="6E959BEC" w14:textId="57B5D197" w:rsidR="001256FF" w:rsidRDefault="008348BC" w:rsidP="000563E0">
      <w:r>
        <w:t>The system</w:t>
      </w:r>
      <w:r w:rsidR="00A12841">
        <w:t xml:space="preserve"> </w:t>
      </w:r>
      <w:r>
        <w:t xml:space="preserve">will </w:t>
      </w:r>
      <w:r w:rsidR="001F2066">
        <w:t xml:space="preserve">automatically close the Sales Contract when the “Release Final Retention” check box has been checked. </w:t>
      </w:r>
      <w:r w:rsidR="001256FF">
        <w:t xml:space="preserve">If the Sales Contract </w:t>
      </w:r>
      <w:r w:rsidR="00540EFF">
        <w:t>is not using</w:t>
      </w:r>
      <w:r w:rsidR="001256FF">
        <w:t xml:space="preserve"> </w:t>
      </w:r>
      <w:r w:rsidR="00C95557">
        <w:t>R</w:t>
      </w:r>
      <w:r w:rsidR="001256FF">
        <w:t>etention</w:t>
      </w:r>
      <w:r w:rsidR="00540EFF">
        <w:t xml:space="preserve"> </w:t>
      </w:r>
      <w:r w:rsidR="00C95557">
        <w:t>P</w:t>
      </w:r>
      <w:r w:rsidR="00540EFF">
        <w:t>ayments</w:t>
      </w:r>
      <w:r w:rsidR="001256FF">
        <w:t xml:space="preserve">, it will automatically close after the final invoice has been received. </w:t>
      </w:r>
    </w:p>
    <w:p w14:paraId="43AD181D" w14:textId="6282F72F" w:rsidR="00903765" w:rsidRPr="007F6158" w:rsidRDefault="00903765" w:rsidP="000563E0">
      <w:r w:rsidRPr="007F6158">
        <w:t>No preference for this be ran as a batch job overnight or instantly.</w:t>
      </w:r>
    </w:p>
    <w:p w14:paraId="3A916278" w14:textId="3C7A04C1" w:rsidR="008348BC" w:rsidRPr="00161E9A" w:rsidRDefault="008348BC" w:rsidP="000563E0">
      <w:r w:rsidRPr="007F6158">
        <w:t xml:space="preserve">Any errors will be logged the </w:t>
      </w:r>
      <w:bookmarkStart w:id="3" w:name="_Hlk68689611"/>
      <w:r w:rsidRPr="007F6158">
        <w:t>Sales Contract Analysis screen</w:t>
      </w:r>
      <w:bookmarkEnd w:id="3"/>
      <w:r w:rsidRPr="007F6158">
        <w:t>. Visible through a saved search</w:t>
      </w:r>
      <w:r w:rsidRPr="00161E9A">
        <w:t xml:space="preserve">. </w:t>
      </w:r>
    </w:p>
    <w:p w14:paraId="30152B7E" w14:textId="37325046" w:rsidR="00B2457A" w:rsidRDefault="00B2457A" w:rsidP="000563E0"/>
    <w:p w14:paraId="144F1C82" w14:textId="7B008293" w:rsidR="00B2457A" w:rsidRPr="004826CC" w:rsidRDefault="00B2457A" w:rsidP="000563E0">
      <w:pPr>
        <w:rPr>
          <w:b/>
          <w:bCs/>
          <w:u w:val="single"/>
        </w:rPr>
      </w:pPr>
      <w:r w:rsidRPr="004826CC">
        <w:rPr>
          <w:b/>
          <w:bCs/>
          <w:u w:val="single"/>
        </w:rPr>
        <w:t>Logic Overview:</w:t>
      </w:r>
    </w:p>
    <w:p w14:paraId="5D9E291A" w14:textId="06BDC9DC" w:rsidR="004826CC" w:rsidRPr="00B2457A" w:rsidRDefault="004826CC" w:rsidP="000563E0">
      <w:pPr>
        <w:rPr>
          <w:b/>
          <w:bCs/>
        </w:rPr>
      </w:pPr>
      <w:bookmarkStart w:id="4" w:name="_Hlk68685473"/>
      <w:r>
        <w:rPr>
          <w:b/>
          <w:bCs/>
        </w:rPr>
        <w:t xml:space="preserve">Case 1 – Sales </w:t>
      </w:r>
      <w:r w:rsidR="00903765">
        <w:rPr>
          <w:b/>
          <w:bCs/>
        </w:rPr>
        <w:t>C</w:t>
      </w:r>
      <w:r>
        <w:rPr>
          <w:b/>
          <w:bCs/>
        </w:rPr>
        <w:t>ontract using Retention Payments</w:t>
      </w:r>
    </w:p>
    <w:bookmarkEnd w:id="4"/>
    <w:p w14:paraId="6D1CFFDD" w14:textId="728415B3" w:rsidR="00B2457A" w:rsidRDefault="00B2457A" w:rsidP="000563E0">
      <w:r>
        <w:t>If Sales Contract “</w:t>
      </w:r>
      <w:bookmarkStart w:id="5" w:name="_Hlk68685580"/>
      <w:r>
        <w:t>Release Final Retention</w:t>
      </w:r>
      <w:bookmarkEnd w:id="5"/>
      <w:r>
        <w:t>” is field is checked then close Sales Contract.</w:t>
      </w:r>
    </w:p>
    <w:p w14:paraId="50417A60" w14:textId="39826FBC" w:rsidR="004826CC" w:rsidRPr="004826CC" w:rsidRDefault="004826CC" w:rsidP="000563E0">
      <w:pPr>
        <w:rPr>
          <w:b/>
          <w:bCs/>
        </w:rPr>
      </w:pPr>
      <w:bookmarkStart w:id="6" w:name="_Hlk68686487"/>
      <w:r w:rsidRPr="004826CC">
        <w:rPr>
          <w:b/>
          <w:bCs/>
        </w:rPr>
        <w:t>Case 2 – Sales Contract not using Retention Payments</w:t>
      </w:r>
    </w:p>
    <w:bookmarkEnd w:id="6"/>
    <w:p w14:paraId="46D90D95" w14:textId="5E1B96BE" w:rsidR="00B2457A" w:rsidRDefault="00B2457A" w:rsidP="000563E0">
      <w:r>
        <w:t xml:space="preserve">If Sales Contract “Total Retention” is </w:t>
      </w:r>
      <w:r w:rsidR="00903765">
        <w:rPr>
          <w:rFonts w:cstheme="minorHAnsi"/>
        </w:rPr>
        <w:t>=</w:t>
      </w:r>
      <w:r w:rsidR="005B72FF">
        <w:rPr>
          <w:rFonts w:cstheme="minorHAnsi"/>
        </w:rPr>
        <w:t xml:space="preserve"> </w:t>
      </w:r>
      <w:r>
        <w:t>0 and Sales Contract has been fully invoiced then close Sales Contract.</w:t>
      </w:r>
    </w:p>
    <w:p w14:paraId="700C8701" w14:textId="2C0250BF" w:rsidR="00B2457A" w:rsidRDefault="00B2457A" w:rsidP="000563E0"/>
    <w:p w14:paraId="66DE1FD2" w14:textId="7E827059" w:rsidR="00733AA2" w:rsidRPr="001165C5" w:rsidRDefault="00733AA2" w:rsidP="000563E0">
      <w:r>
        <w:br w:type="page"/>
      </w:r>
    </w:p>
    <w:p w14:paraId="1C7AFE2C" w14:textId="49F5B95B" w:rsidR="00733AA2" w:rsidRDefault="000563E0" w:rsidP="00733AA2">
      <w:pPr>
        <w:pStyle w:val="Chapter"/>
      </w:pPr>
      <w:bookmarkStart w:id="7" w:name="_Toc23158229"/>
      <w:r>
        <w:lastRenderedPageBreak/>
        <w:t>Solution Details</w:t>
      </w:r>
      <w:bookmarkEnd w:id="7"/>
    </w:p>
    <w:p w14:paraId="72D4C35A" w14:textId="5D658EF0" w:rsidR="001256FF" w:rsidRDefault="00935734" w:rsidP="001256FF">
      <w:pPr>
        <w:pStyle w:val="Header2"/>
      </w:pPr>
      <w:r>
        <w:t>Automatic c</w:t>
      </w:r>
      <w:r w:rsidR="001256FF">
        <w:t>losure based on Retention</w:t>
      </w:r>
    </w:p>
    <w:p w14:paraId="1B9D70A7" w14:textId="26DEBC97" w:rsidR="00762A9D" w:rsidRDefault="001256FF" w:rsidP="00A12841">
      <w:r>
        <w:t xml:space="preserve">When the “Release for Final Retention” field has been checked on the Application for Payment for a Sales Contract the system must automatically close the Sales Contract. </w:t>
      </w:r>
    </w:p>
    <w:p w14:paraId="27F53602" w14:textId="5E999F16" w:rsidR="009A4F89" w:rsidRDefault="001256FF" w:rsidP="00A12841">
      <w:r>
        <w:rPr>
          <w:noProof/>
        </w:rPr>
        <w:drawing>
          <wp:inline distT="0" distB="0" distL="0" distR="0" wp14:anchorId="4678EFE0" wp14:editId="2F166391">
            <wp:extent cx="5731510" cy="34505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27BC7" w14:textId="53C87731" w:rsidR="00D77238" w:rsidRDefault="00D77238">
      <w:r>
        <w:br w:type="page"/>
      </w:r>
    </w:p>
    <w:p w14:paraId="4C918477" w14:textId="01F28B05" w:rsidR="001256FF" w:rsidRDefault="001256FF" w:rsidP="001256FF">
      <w:pPr>
        <w:pStyle w:val="Header2"/>
      </w:pPr>
      <w:r>
        <w:lastRenderedPageBreak/>
        <w:t xml:space="preserve">Closure based </w:t>
      </w:r>
      <w:r w:rsidR="005B0E86">
        <w:t>upon Receiving</w:t>
      </w:r>
      <w:r>
        <w:t xml:space="preserve"> Final Invoice</w:t>
      </w:r>
    </w:p>
    <w:p w14:paraId="50CBFC68" w14:textId="6C3D7BE2" w:rsidR="00E3174C" w:rsidRDefault="00E3174C" w:rsidP="00E3174C">
      <w:r>
        <w:t xml:space="preserve">If a Sales Contract is not using Retention payments, the system must automatically close a Sales Contract when the final invoice has been received. </w:t>
      </w:r>
    </w:p>
    <w:p w14:paraId="156B11ED" w14:textId="51321BC9" w:rsidR="00264949" w:rsidRDefault="00121746">
      <w:r>
        <w:t xml:space="preserve">The system must automatically close the Sales Contract when </w:t>
      </w:r>
      <w:r w:rsidR="00344DAC">
        <w:t>the Final Invoice for the sales order has been received.</w:t>
      </w:r>
      <w:r>
        <w:t xml:space="preserve"> </w:t>
      </w:r>
    </w:p>
    <w:p w14:paraId="030EF229" w14:textId="55E34687" w:rsidR="00540EFF" w:rsidRDefault="00540EFF">
      <w:r>
        <w:t xml:space="preserve">The below screenshot shows the Sales Contract </w:t>
      </w:r>
      <w:r w:rsidR="00657B93">
        <w:t>screen,</w:t>
      </w:r>
      <w:r>
        <w:t xml:space="preserve"> highlighted is the Total Retention field. If this field is 0, then Retention payments are not being used. These Sales Contracts must close when the Sales Contract</w:t>
      </w:r>
      <w:r w:rsidR="00D96547">
        <w:t>’s Final Invoice has been received.</w:t>
      </w:r>
    </w:p>
    <w:p w14:paraId="0576967C" w14:textId="1A130928" w:rsidR="00540EFF" w:rsidRDefault="00540EFF" w:rsidP="00540EFF">
      <w:pPr>
        <w:jc w:val="center"/>
      </w:pPr>
      <w:r>
        <w:rPr>
          <w:noProof/>
        </w:rPr>
        <w:drawing>
          <wp:inline distT="0" distB="0" distL="0" distR="0" wp14:anchorId="5FBF7DDA" wp14:editId="598E6398">
            <wp:extent cx="5731510" cy="39147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2FE93" w14:textId="75FD2C55" w:rsidR="00B2457A" w:rsidRDefault="00B2457A">
      <w:r>
        <w:br w:type="page"/>
      </w:r>
    </w:p>
    <w:p w14:paraId="07D2AB14" w14:textId="51F2F1E4" w:rsidR="008860BE" w:rsidRPr="00C85062" w:rsidRDefault="00733AA2" w:rsidP="00141F40">
      <w:pPr>
        <w:pStyle w:val="Chapter"/>
      </w:pPr>
      <w:r w:rsidRPr="00C85062">
        <w:lastRenderedPageBreak/>
        <w:t>T</w:t>
      </w:r>
      <w:r w:rsidR="001165C5" w:rsidRPr="00C85062">
        <w:t>echnical.</w:t>
      </w:r>
    </w:p>
    <w:p w14:paraId="78E2948C" w14:textId="35C9551B" w:rsidR="005B69DE" w:rsidRDefault="008860BE" w:rsidP="000563E0">
      <w:r w:rsidRPr="008860BE">
        <w:t>Field Definitions.</w:t>
      </w:r>
    </w:p>
    <w:p w14:paraId="036E1548" w14:textId="75A96FF4" w:rsidR="3F507CD3" w:rsidRDefault="3F507CD3" w:rsidP="3F507CD3">
      <w:r>
        <w:t>&lt;</w:t>
      </w:r>
      <w:r w:rsidR="005B69DE">
        <w:t xml:space="preserve">New </w:t>
      </w:r>
      <w:r>
        <w:t xml:space="preserve"> Field/CLU Definition&gt;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 w:rsidR="3F507CD3" w14:paraId="61C587AC" w14:textId="77777777" w:rsidTr="3F507CD3">
        <w:tc>
          <w:tcPr>
            <w:tcW w:w="1289" w:type="dxa"/>
          </w:tcPr>
          <w:p w14:paraId="742B93A1" w14:textId="545C5F4F" w:rsidR="3F507CD3" w:rsidRDefault="3F507CD3">
            <w:r w:rsidRPr="3F507CD3">
              <w:rPr>
                <w:rFonts w:ascii="Calibri" w:eastAsia="Calibri" w:hAnsi="Calibri" w:cs="Calibri"/>
              </w:rPr>
              <w:t>New DB Object Name</w:t>
            </w:r>
          </w:p>
        </w:tc>
        <w:tc>
          <w:tcPr>
            <w:tcW w:w="1289" w:type="dxa"/>
          </w:tcPr>
          <w:p w14:paraId="68781EC5" w14:textId="502954E1" w:rsidR="3F507CD3" w:rsidRDefault="3F507CD3">
            <w:r w:rsidRPr="3F507CD3">
              <w:rPr>
                <w:rFonts w:ascii="Calibri" w:eastAsia="Calibri" w:hAnsi="Calibri" w:cs="Calibri"/>
              </w:rPr>
              <w:t>DB Object Item/Field Names</w:t>
            </w:r>
          </w:p>
        </w:tc>
        <w:tc>
          <w:tcPr>
            <w:tcW w:w="1289" w:type="dxa"/>
          </w:tcPr>
          <w:p w14:paraId="4B89A5DC" w14:textId="7DEC9BF7" w:rsidR="3F507CD3" w:rsidRDefault="3F507CD3">
            <w:r w:rsidRPr="3F507CD3">
              <w:rPr>
                <w:rFonts w:ascii="Calibri" w:eastAsia="Calibri" w:hAnsi="Calibri" w:cs="Calibri"/>
              </w:rPr>
              <w:t>Item Description</w:t>
            </w:r>
          </w:p>
        </w:tc>
        <w:tc>
          <w:tcPr>
            <w:tcW w:w="1289" w:type="dxa"/>
          </w:tcPr>
          <w:p w14:paraId="1A8A41E2" w14:textId="7C0BF4D8" w:rsidR="3F507CD3" w:rsidRDefault="3F507CD3">
            <w:r w:rsidRPr="3F507CD3">
              <w:rPr>
                <w:rFonts w:ascii="Calibri" w:eastAsia="Calibri" w:hAnsi="Calibri" w:cs="Calibri"/>
              </w:rPr>
              <w:t>Item Data Type</w:t>
            </w:r>
          </w:p>
        </w:tc>
        <w:tc>
          <w:tcPr>
            <w:tcW w:w="1289" w:type="dxa"/>
          </w:tcPr>
          <w:p w14:paraId="7A77FB6C" w14:textId="200F25D5" w:rsidR="3F507CD3" w:rsidRDefault="3F507CD3">
            <w:r w:rsidRPr="3F507CD3">
              <w:rPr>
                <w:rFonts w:ascii="Calibri" w:eastAsia="Calibri" w:hAnsi="Calibri" w:cs="Calibri"/>
              </w:rPr>
              <w:t>Item Syntax</w:t>
            </w:r>
          </w:p>
        </w:tc>
        <w:tc>
          <w:tcPr>
            <w:tcW w:w="1289" w:type="dxa"/>
          </w:tcPr>
          <w:p w14:paraId="7B3FC4E7" w14:textId="3B051C46" w:rsidR="3F507CD3" w:rsidRDefault="3F507CD3">
            <w:r w:rsidRPr="3F507CD3">
              <w:rPr>
                <w:rFonts w:ascii="Calibri" w:eastAsia="Calibri" w:hAnsi="Calibri" w:cs="Calibri"/>
              </w:rPr>
              <w:t>Calculation Spec, if Derived</w:t>
            </w:r>
          </w:p>
        </w:tc>
        <w:tc>
          <w:tcPr>
            <w:tcW w:w="1289" w:type="dxa"/>
          </w:tcPr>
          <w:p w14:paraId="10849EF1" w14:textId="4873F5EB" w:rsidR="3F507CD3" w:rsidRDefault="3F507CD3">
            <w:r w:rsidRPr="3F507CD3">
              <w:rPr>
                <w:rFonts w:ascii="Calibri" w:eastAsia="Calibri" w:hAnsi="Calibri" w:cs="Calibri"/>
              </w:rPr>
              <w:t>LOVs/Enums/Is Mandatory?</w:t>
            </w:r>
          </w:p>
        </w:tc>
      </w:tr>
      <w:tr w:rsidR="3F507CD3" w14:paraId="00575E6B" w14:textId="77777777" w:rsidTr="3F507CD3">
        <w:tc>
          <w:tcPr>
            <w:tcW w:w="1289" w:type="dxa"/>
          </w:tcPr>
          <w:p w14:paraId="2A6FE2D7" w14:textId="2748F20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787B5F3" w14:textId="15DD4AD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28A53B" w14:textId="57C4F6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DF6848" w14:textId="2DBC50D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F7FCC72" w14:textId="1DA9ABE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575C888" w14:textId="7247C9D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A6DB772" w14:textId="57AE3DD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661FDA90" w14:textId="77777777" w:rsidTr="3F507CD3">
        <w:tc>
          <w:tcPr>
            <w:tcW w:w="1289" w:type="dxa"/>
          </w:tcPr>
          <w:p w14:paraId="6D10BBFA" w14:textId="0B8CB55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E324BAC" w14:textId="3D8E29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6BE256" w14:textId="75F8F87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3DD44" w14:textId="2640E62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59C7E3E" w14:textId="68E005F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7C8170A" w14:textId="6B6B8C1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3F5CA2" w14:textId="0779864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3993E43" w14:textId="77777777" w:rsidTr="3F507CD3">
        <w:tc>
          <w:tcPr>
            <w:tcW w:w="1289" w:type="dxa"/>
          </w:tcPr>
          <w:p w14:paraId="2196E26B" w14:textId="2C8C7D9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EF0BD46" w14:textId="6ED9FF5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C74F5F" w14:textId="54610E8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8E3A8D" w14:textId="53657CD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1C67C7A" w14:textId="63052C4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C2B15E" w14:textId="003C380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9F87F3F" w14:textId="1F4D05F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4C75752" w14:textId="77777777" w:rsidTr="3F507CD3">
        <w:tc>
          <w:tcPr>
            <w:tcW w:w="1289" w:type="dxa"/>
          </w:tcPr>
          <w:p w14:paraId="2F5C294C" w14:textId="2B213FC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3E34B54" w14:textId="71D8B44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9EBBC9F" w14:textId="2F5B20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3E39B64" w14:textId="4C61E17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82F801D" w14:textId="620E8C9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EBD887" w14:textId="1FC3719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DC66B4E" w14:textId="5293039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8FD4B2B" w14:textId="77777777" w:rsidTr="3F507CD3">
        <w:tc>
          <w:tcPr>
            <w:tcW w:w="1289" w:type="dxa"/>
          </w:tcPr>
          <w:p w14:paraId="14CD029C" w14:textId="033B2A3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5AE4025" w14:textId="69417AE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38997E5" w14:textId="4F655A6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80B738B" w14:textId="773D05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9327D80" w14:textId="0F72832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1BB14AD" w14:textId="69B57C5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BCDE714" w14:textId="4B16FED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7DAEBCD" w14:textId="77777777" w:rsidTr="3F507CD3">
        <w:tc>
          <w:tcPr>
            <w:tcW w:w="1289" w:type="dxa"/>
          </w:tcPr>
          <w:p w14:paraId="442EB59F" w14:textId="7324254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C83EDC" w14:textId="4BB4A96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1252D4" w14:textId="1D025C6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16F0DC8" w14:textId="1F3E88B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3C3BA9" w14:textId="547A3B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F5E35D" w14:textId="3B56740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66F9D9" w14:textId="249140A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46DDC8FF" w14:textId="77777777" w:rsidTr="3F507CD3">
        <w:tc>
          <w:tcPr>
            <w:tcW w:w="1289" w:type="dxa"/>
          </w:tcPr>
          <w:p w14:paraId="0B853DAB" w14:textId="4324BC5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F3539E4" w14:textId="704CF9B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5D3719D" w14:textId="1269D42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2FFB2E5" w14:textId="1F51A8C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C7928F" w14:textId="5049F7B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AED0E9C" w14:textId="4F7AEDB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6A65A6C" w14:textId="6C52D4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0FCE8F09" w14:textId="77777777" w:rsidTr="3F507CD3">
        <w:tc>
          <w:tcPr>
            <w:tcW w:w="1289" w:type="dxa"/>
          </w:tcPr>
          <w:p w14:paraId="71D3D14B" w14:textId="3DEE6E3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4911F3" w14:textId="083B32F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C6641E7" w14:textId="3A287D9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6DE787D" w14:textId="70DC9B2C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8285219" w14:textId="1582C4A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B5ABC8" w14:textId="68E7002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3AF860A" w14:textId="21B4E9F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3D0D2A1C" w14:textId="77777777" w:rsidTr="3F507CD3">
        <w:tc>
          <w:tcPr>
            <w:tcW w:w="1289" w:type="dxa"/>
          </w:tcPr>
          <w:p w14:paraId="0693107C" w14:textId="27CE663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6ACDC98" w14:textId="70CF39A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D0F39A0" w14:textId="0F728B4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040B736" w14:textId="292F4D73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57FD10F" w14:textId="3B008F00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218C1F6" w14:textId="5FEEB4C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EA7F23" w14:textId="298E9A85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7FCBEAE0" w14:textId="77777777" w:rsidTr="3F507CD3">
        <w:tc>
          <w:tcPr>
            <w:tcW w:w="1289" w:type="dxa"/>
          </w:tcPr>
          <w:p w14:paraId="1ED7DB91" w14:textId="0C4B9C9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F81D30E" w14:textId="66F188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247FD6F" w14:textId="468B7787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242C2A38" w14:textId="354C8DE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9D6236A" w14:textId="24D7A5F9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B949908" w14:textId="59DAE052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3D83423" w14:textId="28941D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6DC49C2" w14:textId="77777777" w:rsidTr="3F507CD3">
        <w:tc>
          <w:tcPr>
            <w:tcW w:w="1289" w:type="dxa"/>
          </w:tcPr>
          <w:p w14:paraId="6645D258" w14:textId="4F735F9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C1CE8D6" w14:textId="4EB0122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4D4F0FC3" w14:textId="41463CF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1C45B55E" w14:textId="75709C9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CF2F95A" w14:textId="5054A384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66AB026" w14:textId="6A3563BD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38E08DFE" w14:textId="46225FBA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3F507CD3" w14:paraId="2E4BB64C" w14:textId="77777777" w:rsidTr="3F507CD3">
        <w:tc>
          <w:tcPr>
            <w:tcW w:w="1289" w:type="dxa"/>
          </w:tcPr>
          <w:p w14:paraId="00887A42" w14:textId="11B743F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70760AE0" w14:textId="772187D6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7382776" w14:textId="3D40F74B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698DD44C" w14:textId="375823A8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E31260A" w14:textId="5F61BD5F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58555CB5" w14:textId="63BFD4AE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89" w:type="dxa"/>
          </w:tcPr>
          <w:p w14:paraId="05152706" w14:textId="729A0351" w:rsidR="3F507CD3" w:rsidRDefault="3F507CD3">
            <w:r w:rsidRPr="3F507CD3"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88E47B9" w14:textId="3962B6C6" w:rsidR="3F507CD3" w:rsidRDefault="3F507CD3" w:rsidP="3F507CD3"/>
    <w:p w14:paraId="6564F7B3" w14:textId="6AAEF311" w:rsidR="00524A09" w:rsidRPr="007C0289" w:rsidRDefault="00524A09" w:rsidP="00141F40">
      <w:pPr>
        <w:pStyle w:val="Chapter"/>
      </w:pPr>
      <w:bookmarkStart w:id="8" w:name="_Toc23158230"/>
      <w:r w:rsidRPr="007C0289">
        <w:t>Security</w:t>
      </w:r>
      <w:bookmarkEnd w:id="8"/>
    </w:p>
    <w:p w14:paraId="2AFE79D3" w14:textId="1EAB3839" w:rsidR="00524A09" w:rsidRDefault="00524A09" w:rsidP="00524A09">
      <w:r w:rsidRPr="00C31214">
        <w:rPr>
          <w:color w:val="BFBFBF" w:themeColor="background1" w:themeShade="BF"/>
        </w:rPr>
        <w:t>&lt;Define security controls&gt;</w:t>
      </w:r>
      <w:r w:rsidR="003778FE">
        <w:rPr>
          <w:color w:val="BFBFBF" w:themeColor="background1" w:themeShade="BF"/>
        </w:rPr>
        <w:t xml:space="preserve"> (Who needs access to this </w:t>
      </w:r>
      <w:r w:rsidR="00576C92">
        <w:rPr>
          <w:color w:val="BFBFBF" w:themeColor="background1" w:themeShade="BF"/>
        </w:rPr>
        <w:t>and will it be restricted from any other users etc)</w:t>
      </w:r>
      <w:r w:rsidR="001165C5">
        <w:rPr>
          <w:color w:val="BFBFBF" w:themeColor="background1" w:themeShade="BF"/>
        </w:rPr>
        <w:t xml:space="preserve"> </w:t>
      </w:r>
    </w:p>
    <w:p w14:paraId="5C5772DC" w14:textId="45F389E9" w:rsidR="009C199A" w:rsidRDefault="009C199A" w:rsidP="009C199A">
      <w:pPr>
        <w:pStyle w:val="Chapter"/>
      </w:pPr>
      <w:bookmarkStart w:id="9" w:name="_Toc23158231"/>
      <w:r>
        <w:t>Companies</w:t>
      </w:r>
      <w:bookmarkEnd w:id="9"/>
    </w:p>
    <w:p w14:paraId="21DE4C2C" w14:textId="0198B80E" w:rsidR="009C199A" w:rsidRDefault="000563E0" w:rsidP="009C199A">
      <w:r>
        <w:t>Applies to the following companies</w:t>
      </w:r>
      <w:r w:rsidR="001165C5">
        <w:t>. All.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</w:tblGrid>
      <w:tr w:rsidR="005B69DE" w:rsidRPr="005B69DE" w14:paraId="56365AD0" w14:textId="77777777" w:rsidTr="000563E0">
        <w:tc>
          <w:tcPr>
            <w:tcW w:w="3080" w:type="dxa"/>
            <w:shd w:val="clear" w:color="auto" w:fill="4F81BD" w:themeFill="accent1"/>
          </w:tcPr>
          <w:p w14:paraId="681CFD30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Company</w:t>
            </w:r>
          </w:p>
        </w:tc>
        <w:tc>
          <w:tcPr>
            <w:tcW w:w="3081" w:type="dxa"/>
            <w:shd w:val="clear" w:color="auto" w:fill="4F81BD" w:themeFill="accent1"/>
          </w:tcPr>
          <w:p w14:paraId="3B2A0609" w14:textId="77777777" w:rsidR="000563E0" w:rsidRPr="005B69DE" w:rsidRDefault="000563E0" w:rsidP="009C199A">
            <w:pPr>
              <w:rPr>
                <w:b/>
                <w:color w:val="FFFFFF" w:themeColor="background1"/>
              </w:rPr>
            </w:pPr>
            <w:r w:rsidRPr="005B69DE">
              <w:rPr>
                <w:b/>
                <w:color w:val="FFFFFF" w:themeColor="background1"/>
              </w:rPr>
              <w:t>Required (Y/N)</w:t>
            </w:r>
          </w:p>
        </w:tc>
      </w:tr>
      <w:tr w:rsidR="000563E0" w14:paraId="4624B031" w14:textId="77777777" w:rsidTr="000563E0">
        <w:tc>
          <w:tcPr>
            <w:tcW w:w="3080" w:type="dxa"/>
          </w:tcPr>
          <w:p w14:paraId="7E46CBB4" w14:textId="1A905E46" w:rsidR="000563E0" w:rsidRDefault="00576C92" w:rsidP="009C199A">
            <w:r>
              <w:t>1201</w:t>
            </w:r>
          </w:p>
        </w:tc>
        <w:tc>
          <w:tcPr>
            <w:tcW w:w="3081" w:type="dxa"/>
          </w:tcPr>
          <w:p w14:paraId="7D01B90A" w14:textId="59CEC1D9" w:rsidR="000563E0" w:rsidRDefault="00576C92" w:rsidP="009C199A">
            <w:r>
              <w:t>Y</w:t>
            </w:r>
          </w:p>
        </w:tc>
      </w:tr>
      <w:tr w:rsidR="000563E0" w14:paraId="1858F11A" w14:textId="77777777" w:rsidTr="000563E0">
        <w:tc>
          <w:tcPr>
            <w:tcW w:w="3080" w:type="dxa"/>
          </w:tcPr>
          <w:p w14:paraId="08880F83" w14:textId="3CDD9BD8" w:rsidR="000563E0" w:rsidRDefault="00576C92" w:rsidP="009C199A">
            <w:r>
              <w:t>TBC</w:t>
            </w:r>
          </w:p>
        </w:tc>
        <w:tc>
          <w:tcPr>
            <w:tcW w:w="3081" w:type="dxa"/>
          </w:tcPr>
          <w:p w14:paraId="66C7C18B" w14:textId="77777777" w:rsidR="000563E0" w:rsidRDefault="000563E0" w:rsidP="009C199A"/>
        </w:tc>
      </w:tr>
      <w:tr w:rsidR="000563E0" w14:paraId="4CE44A79" w14:textId="77777777" w:rsidTr="000563E0">
        <w:tc>
          <w:tcPr>
            <w:tcW w:w="3080" w:type="dxa"/>
          </w:tcPr>
          <w:p w14:paraId="272632BC" w14:textId="78DD3888" w:rsidR="000563E0" w:rsidRDefault="000563E0" w:rsidP="009C199A"/>
        </w:tc>
        <w:tc>
          <w:tcPr>
            <w:tcW w:w="3081" w:type="dxa"/>
          </w:tcPr>
          <w:p w14:paraId="7F752A4A" w14:textId="77777777" w:rsidR="000563E0" w:rsidRDefault="000563E0" w:rsidP="009C199A"/>
        </w:tc>
      </w:tr>
    </w:tbl>
    <w:p w14:paraId="6D09EBE1" w14:textId="713E22FA" w:rsidR="001B54B1" w:rsidRDefault="001B54B1" w:rsidP="009C199A"/>
    <w:p w14:paraId="77D0BD3D" w14:textId="77777777" w:rsidR="001B54B1" w:rsidRDefault="001B54B1">
      <w:r>
        <w:br w:type="page"/>
      </w:r>
    </w:p>
    <w:p w14:paraId="338E32C3" w14:textId="77777777" w:rsidR="000563E0" w:rsidRDefault="000563E0" w:rsidP="009C199A"/>
    <w:p w14:paraId="30AB1478" w14:textId="77777777" w:rsidR="009C199A" w:rsidRDefault="009C199A" w:rsidP="009C199A">
      <w:pPr>
        <w:pStyle w:val="Chapter"/>
      </w:pPr>
      <w:bookmarkStart w:id="10" w:name="_Toc23158232"/>
      <w:r>
        <w:t>Data Migration</w:t>
      </w:r>
      <w:bookmarkEnd w:id="10"/>
    </w:p>
    <w:p w14:paraId="23DB8CE3" w14:textId="6A2AC18B" w:rsidR="008933FF" w:rsidRDefault="3D6C0CC5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 xml:space="preserve">&lt;Describe any data migration impacts this development may have – </w:t>
      </w:r>
      <w:proofErr w:type="spellStart"/>
      <w:r w:rsidRPr="00C31214">
        <w:rPr>
          <w:color w:val="BFBFBF" w:themeColor="background1" w:themeShade="BF"/>
        </w:rPr>
        <w:t>i.e</w:t>
      </w:r>
      <w:proofErr w:type="spellEnd"/>
      <w:r w:rsidRPr="00C31214">
        <w:rPr>
          <w:color w:val="BFBFBF" w:themeColor="background1" w:themeShade="BF"/>
        </w:rPr>
        <w:t xml:space="preserve"> additional data to be migrated&gt;</w:t>
      </w:r>
    </w:p>
    <w:p w14:paraId="4203B2AF" w14:textId="77777777" w:rsidR="3D6C0CC5" w:rsidRPr="00C31214" w:rsidRDefault="3D6C0CC5" w:rsidP="3D6C0CC5">
      <w:pPr>
        <w:rPr>
          <w:color w:val="BFBFBF" w:themeColor="background1" w:themeShade="BF"/>
        </w:rPr>
      </w:pPr>
    </w:p>
    <w:p w14:paraId="57F2EF10" w14:textId="57B2B2DC" w:rsidR="005B69DE" w:rsidRDefault="005B69DE" w:rsidP="005B69DE">
      <w:pPr>
        <w:pStyle w:val="Chapter"/>
      </w:pPr>
      <w:bookmarkStart w:id="11" w:name="_Toc23158233"/>
      <w:r>
        <w:t xml:space="preserve">Test </w:t>
      </w:r>
      <w:r w:rsidR="002F33FD">
        <w:t>Steps</w:t>
      </w:r>
      <w:bookmarkEnd w:id="11"/>
    </w:p>
    <w:p w14:paraId="1DCA247D" w14:textId="451C369C" w:rsidR="005B69DE" w:rsidRPr="00C31214" w:rsidRDefault="005B69DE" w:rsidP="005B69DE">
      <w:pPr>
        <w:rPr>
          <w:color w:val="BFBFBF" w:themeColor="background1" w:themeShade="BF"/>
        </w:rPr>
      </w:pPr>
      <w:r w:rsidRPr="00C31214">
        <w:rPr>
          <w:color w:val="BFBFBF" w:themeColor="background1" w:themeShade="BF"/>
        </w:rPr>
        <w:t>&lt;Steps that needs to be taken to test this change. Please provide expected results&gt;</w:t>
      </w:r>
      <w:r w:rsidR="001165C5">
        <w:rPr>
          <w:color w:val="BFBFBF" w:themeColor="background1" w:themeShade="BF"/>
        </w:rPr>
        <w:t xml:space="preserve"> Updated post solution. 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562"/>
        <w:gridCol w:w="4962"/>
        <w:gridCol w:w="4394"/>
      </w:tblGrid>
      <w:tr w:rsidR="00C31214" w:rsidRPr="00C31214" w14:paraId="4E337E45" w14:textId="77777777" w:rsidTr="008933FF">
        <w:tc>
          <w:tcPr>
            <w:tcW w:w="562" w:type="dxa"/>
            <w:shd w:val="clear" w:color="auto" w:fill="4F81BD" w:themeFill="accent1"/>
          </w:tcPr>
          <w:p w14:paraId="5976538D" w14:textId="3F103716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No</w:t>
            </w:r>
          </w:p>
        </w:tc>
        <w:tc>
          <w:tcPr>
            <w:tcW w:w="4962" w:type="dxa"/>
            <w:shd w:val="clear" w:color="auto" w:fill="4F81BD" w:themeFill="accent1"/>
          </w:tcPr>
          <w:p w14:paraId="6D22913C" w14:textId="5E5E0F1A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>Script\Test Steps</w:t>
            </w:r>
          </w:p>
        </w:tc>
        <w:tc>
          <w:tcPr>
            <w:tcW w:w="4394" w:type="dxa"/>
            <w:shd w:val="clear" w:color="auto" w:fill="4F81BD" w:themeFill="accent1"/>
          </w:tcPr>
          <w:p w14:paraId="622A89A8" w14:textId="00D0D82D" w:rsidR="00C31214" w:rsidRPr="00C31214" w:rsidRDefault="00C31214" w:rsidP="3D6C0CC5">
            <w:pPr>
              <w:rPr>
                <w:b/>
                <w:color w:val="FFFFFF" w:themeColor="background1"/>
                <w:sz w:val="20"/>
              </w:rPr>
            </w:pPr>
            <w:r w:rsidRPr="00C31214">
              <w:rPr>
                <w:b/>
                <w:color w:val="FFFFFF" w:themeColor="background1"/>
                <w:sz w:val="20"/>
              </w:rPr>
              <w:t xml:space="preserve">Expected Result </w:t>
            </w:r>
          </w:p>
        </w:tc>
      </w:tr>
      <w:tr w:rsidR="00C31214" w14:paraId="61A83C53" w14:textId="77777777" w:rsidTr="008933FF">
        <w:tc>
          <w:tcPr>
            <w:tcW w:w="562" w:type="dxa"/>
          </w:tcPr>
          <w:p w14:paraId="0A5894A6" w14:textId="0F5ABF20" w:rsidR="00C31214" w:rsidRDefault="00C85062" w:rsidP="3D6C0CC5">
            <w:r>
              <w:t>1</w:t>
            </w:r>
          </w:p>
        </w:tc>
        <w:tc>
          <w:tcPr>
            <w:tcW w:w="4962" w:type="dxa"/>
          </w:tcPr>
          <w:p w14:paraId="287FFC27" w14:textId="6372E0AC" w:rsidR="00C31214" w:rsidRDefault="00E3174C" w:rsidP="3D6C0CC5">
            <w:r>
              <w:t xml:space="preserve">When </w:t>
            </w:r>
            <w:r w:rsidR="004341EE">
              <w:t>t</w:t>
            </w:r>
            <w:r>
              <w:t xml:space="preserve">he check box “Release Final </w:t>
            </w:r>
            <w:r w:rsidR="009A1E07">
              <w:t>R</w:t>
            </w:r>
            <w:r>
              <w:t xml:space="preserve">etention </w:t>
            </w:r>
            <w:r w:rsidR="009A1E07">
              <w:t>P</w:t>
            </w:r>
            <w:r>
              <w:t>ayment</w:t>
            </w:r>
            <w:r w:rsidR="009A1E07">
              <w:t>”</w:t>
            </w:r>
            <w:r>
              <w:t xml:space="preserve"> </w:t>
            </w:r>
            <w:r w:rsidR="009A1E07">
              <w:t>i</w:t>
            </w:r>
            <w:r>
              <w:t xml:space="preserve">s checked </w:t>
            </w:r>
          </w:p>
        </w:tc>
        <w:tc>
          <w:tcPr>
            <w:tcW w:w="4394" w:type="dxa"/>
          </w:tcPr>
          <w:p w14:paraId="50F92AE6" w14:textId="4DFE7F80" w:rsidR="00C31214" w:rsidRDefault="00E3174C" w:rsidP="3D6C0CC5">
            <w:r>
              <w:t>The system will automatically close the sales contract.</w:t>
            </w:r>
          </w:p>
        </w:tc>
      </w:tr>
      <w:tr w:rsidR="009A1E07" w14:paraId="6B3A95CD" w14:textId="77777777" w:rsidTr="008933FF">
        <w:tc>
          <w:tcPr>
            <w:tcW w:w="562" w:type="dxa"/>
          </w:tcPr>
          <w:p w14:paraId="7BA4059A" w14:textId="4191B842" w:rsidR="009A1E07" w:rsidRDefault="009A1E07" w:rsidP="3D6C0CC5">
            <w:r>
              <w:t>2</w:t>
            </w:r>
          </w:p>
        </w:tc>
        <w:tc>
          <w:tcPr>
            <w:tcW w:w="4962" w:type="dxa"/>
          </w:tcPr>
          <w:p w14:paraId="5E77D317" w14:textId="2922C1F9" w:rsidR="009A1E07" w:rsidRDefault="009A1E07" w:rsidP="3D6C0CC5">
            <w:r>
              <w:t xml:space="preserve">When the </w:t>
            </w:r>
            <w:r w:rsidR="00FE05EE">
              <w:t xml:space="preserve">final invoice for a sales contract has been received and that sales contract is not using retention payments. </w:t>
            </w:r>
            <w:r>
              <w:t xml:space="preserve"> </w:t>
            </w:r>
          </w:p>
        </w:tc>
        <w:tc>
          <w:tcPr>
            <w:tcW w:w="4394" w:type="dxa"/>
          </w:tcPr>
          <w:p w14:paraId="35E9F3CB" w14:textId="36A285B2" w:rsidR="009A1E07" w:rsidRDefault="009F137F" w:rsidP="3D6C0CC5">
            <w:r>
              <w:t>The Sales Contract will automatically close</w:t>
            </w:r>
            <w:r w:rsidR="00693657">
              <w:t xml:space="preserve"> when final invoice is received. </w:t>
            </w:r>
          </w:p>
        </w:tc>
      </w:tr>
    </w:tbl>
    <w:p w14:paraId="53ABA252" w14:textId="7354B233" w:rsidR="005B69DE" w:rsidRDefault="005B69DE" w:rsidP="3D6C0CC5"/>
    <w:p w14:paraId="134545E4" w14:textId="77777777" w:rsidR="005B69DE" w:rsidRDefault="005B69DE" w:rsidP="3D6C0CC5"/>
    <w:p w14:paraId="7EB45DD0" w14:textId="77777777" w:rsidR="005B69DE" w:rsidRDefault="005B69DE" w:rsidP="3D6C0CC5"/>
    <w:p w14:paraId="300FDA33" w14:textId="024CAE38" w:rsidR="3D6C0CC5" w:rsidRDefault="3D6C0CC5" w:rsidP="3D6C0CC5">
      <w:pPr>
        <w:pStyle w:val="Chapter"/>
      </w:pPr>
      <w:bookmarkStart w:id="12" w:name="_Toc23158234"/>
      <w:r>
        <w:t>Technical Implementation</w:t>
      </w:r>
      <w:bookmarkEnd w:id="12"/>
    </w:p>
    <w:p w14:paraId="0B0436BB" w14:textId="77777777" w:rsidR="3D6C0CC5" w:rsidRDefault="3D6C0CC5">
      <w:r>
        <w:t>&lt;Completed by the technical developer - Technical solution, list packages, functions, Custom menus created etc &gt;</w:t>
      </w:r>
    </w:p>
    <w:p w14:paraId="11A51B74" w14:textId="3D12B878" w:rsidR="3D6C0CC5" w:rsidRDefault="00BE0332" w:rsidP="00BE0332">
      <w:pPr>
        <w:pStyle w:val="ListParagraph"/>
        <w:numPr>
          <w:ilvl w:val="0"/>
          <w:numId w:val="11"/>
        </w:numPr>
      </w:pPr>
      <w:r>
        <w:t xml:space="preserve">Database task name: </w:t>
      </w:r>
      <w:r w:rsidRPr="00BE0332">
        <w:t>Sales Contract Auto Closure</w:t>
      </w:r>
    </w:p>
    <w:p w14:paraId="123BB6CD" w14:textId="433B2147" w:rsidR="00BE0332" w:rsidRDefault="00BE0332" w:rsidP="00BE0332">
      <w:pPr>
        <w:pStyle w:val="ListParagraph"/>
        <w:numPr>
          <w:ilvl w:val="0"/>
          <w:numId w:val="11"/>
        </w:numPr>
      </w:pPr>
      <w:r>
        <w:t xml:space="preserve">Method for database task: </w:t>
      </w:r>
      <w:proofErr w:type="spellStart"/>
      <w:r w:rsidRPr="00BE0332">
        <w:t>C_EA_Customization_Util_API</w:t>
      </w:r>
      <w:r>
        <w:t>.</w:t>
      </w:r>
      <w:r w:rsidRPr="00BE0332">
        <w:t>Sales_Contract_Auto_</w:t>
      </w:r>
      <w:proofErr w:type="gramStart"/>
      <w:r w:rsidRPr="00BE0332">
        <w:t>Closure</w:t>
      </w:r>
      <w:proofErr w:type="spellEnd"/>
      <w:r>
        <w:t>(</w:t>
      </w:r>
      <w:proofErr w:type="gramEnd"/>
      <w:r>
        <w:t>)</w:t>
      </w:r>
    </w:p>
    <w:p w14:paraId="23A87A59" w14:textId="682DA5BE" w:rsidR="00BE0332" w:rsidRDefault="00BE0332" w:rsidP="00BE0332">
      <w:pPr>
        <w:pStyle w:val="ListParagraph"/>
        <w:numPr>
          <w:ilvl w:val="0"/>
          <w:numId w:val="11"/>
        </w:numPr>
      </w:pPr>
      <w:r>
        <w:t xml:space="preserve">Schedule name: </w:t>
      </w:r>
      <w:r w:rsidRPr="00BE0332">
        <w:t>Sales Contract Auto Closure</w:t>
      </w:r>
    </w:p>
    <w:p w14:paraId="3A3C5386" w14:textId="0A00C6CD" w:rsidR="00BE0332" w:rsidRDefault="00BE0332" w:rsidP="00BE0332">
      <w:pPr>
        <w:pStyle w:val="ListParagraph"/>
        <w:numPr>
          <w:ilvl w:val="0"/>
          <w:numId w:val="11"/>
        </w:numPr>
      </w:pPr>
      <w:r>
        <w:t>Scheduled to run daily at 12:00 AM</w:t>
      </w:r>
    </w:p>
    <w:p w14:paraId="5AD75AD9" w14:textId="659667C6" w:rsidR="00A770FE" w:rsidRDefault="002D0C71" w:rsidP="00BE0332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7CCE1E6" wp14:editId="6455864D">
            <wp:simplePos x="0" y="0"/>
            <wp:positionH relativeFrom="column">
              <wp:posOffset>459971</wp:posOffset>
            </wp:positionH>
            <wp:positionV relativeFrom="paragraph">
              <wp:posOffset>452467</wp:posOffset>
            </wp:positionV>
            <wp:extent cx="2709949" cy="724081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9949" cy="724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770FE">
        <w:t>Custom field</w:t>
      </w:r>
      <w:r w:rsidR="005C4B61">
        <w:t xml:space="preserve"> ‘</w:t>
      </w:r>
      <w:r w:rsidR="005C4B61">
        <w:rPr>
          <w:b/>
          <w:bCs/>
        </w:rPr>
        <w:t>Error Reported’</w:t>
      </w:r>
      <w:r w:rsidR="00A770FE">
        <w:t xml:space="preserve"> added </w:t>
      </w:r>
      <w:r w:rsidR="00AD193C">
        <w:t>to</w:t>
      </w:r>
      <w:r w:rsidR="00A770FE">
        <w:t xml:space="preserve"> </w:t>
      </w:r>
      <w:r w:rsidR="00A770FE">
        <w:rPr>
          <w:b/>
          <w:bCs/>
        </w:rPr>
        <w:t xml:space="preserve">Contract Management </w:t>
      </w:r>
      <w:r w:rsidR="00A770FE" w:rsidRPr="00A770FE">
        <w:rPr>
          <w:b/>
          <w:bCs/>
        </w:rPr>
        <w:sym w:font="Wingdings" w:char="F0E0"/>
      </w:r>
      <w:r w:rsidR="00A770FE">
        <w:rPr>
          <w:b/>
          <w:bCs/>
        </w:rPr>
        <w:t xml:space="preserve"> Sales Contract </w:t>
      </w:r>
      <w:r w:rsidR="00A770FE" w:rsidRPr="00A770FE">
        <w:rPr>
          <w:b/>
          <w:bCs/>
        </w:rPr>
        <w:sym w:font="Wingdings" w:char="F0E0"/>
      </w:r>
      <w:r w:rsidR="00A770FE">
        <w:rPr>
          <w:b/>
          <w:bCs/>
        </w:rPr>
        <w:t xml:space="preserve"> Sales Contracts </w:t>
      </w:r>
      <w:r w:rsidR="00A770FE">
        <w:t>screen to log any error</w:t>
      </w:r>
      <w:r w:rsidR="005C4B61">
        <w:t>s recorded on the Sales Contract</w:t>
      </w:r>
      <w:r w:rsidR="00A770FE">
        <w:t xml:space="preserve"> during the scheduled job</w:t>
      </w:r>
      <w:r w:rsidR="005C4B61">
        <w:t>.</w:t>
      </w:r>
    </w:p>
    <w:p w14:paraId="6597C20C" w14:textId="5DADF2D9" w:rsidR="005C4B61" w:rsidRDefault="005C4B61" w:rsidP="00BE0332">
      <w:pPr>
        <w:pStyle w:val="ListParagraph"/>
        <w:numPr>
          <w:ilvl w:val="0"/>
          <w:numId w:val="11"/>
        </w:numPr>
      </w:pPr>
      <w:r>
        <w:t xml:space="preserve">Please make sure to add the </w:t>
      </w:r>
      <w:r>
        <w:rPr>
          <w:b/>
          <w:bCs/>
        </w:rPr>
        <w:t xml:space="preserve">Error Reported </w:t>
      </w:r>
      <w:r>
        <w:t xml:space="preserve">column using </w:t>
      </w:r>
      <w:r>
        <w:rPr>
          <w:b/>
          <w:bCs/>
        </w:rPr>
        <w:t xml:space="preserve">Column Chooser </w:t>
      </w:r>
      <w:r>
        <w:t>if the column is not visible on the screen.</w:t>
      </w:r>
    </w:p>
    <w:p w14:paraId="754A6823" w14:textId="48288644" w:rsidR="00AD193C" w:rsidRDefault="00AD193C" w:rsidP="00BE0332">
      <w:pPr>
        <w:pStyle w:val="ListParagraph"/>
        <w:numPr>
          <w:ilvl w:val="0"/>
          <w:numId w:val="11"/>
        </w:numPr>
      </w:pPr>
      <w:r>
        <w:t>All the IFS standard validations performed in manual process of Sales Contract closure are applied on automatic Sales Contract closure.</w:t>
      </w:r>
    </w:p>
    <w:p w14:paraId="55B3C787" w14:textId="47E70402" w:rsidR="00AD193C" w:rsidRDefault="00AD193C" w:rsidP="00BE0332">
      <w:pPr>
        <w:pStyle w:val="ListParagraph"/>
        <w:numPr>
          <w:ilvl w:val="0"/>
          <w:numId w:val="11"/>
        </w:numPr>
      </w:pPr>
      <w:r>
        <w:t>IFS standard validations are as follows.</w:t>
      </w:r>
    </w:p>
    <w:p w14:paraId="61F4920F" w14:textId="0C619D89" w:rsidR="00AD193C" w:rsidRDefault="00AD193C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 xml:space="preserve">Sales Contract </w:t>
      </w:r>
      <w:r w:rsidRPr="00AD193C">
        <w:rPr>
          <w:rFonts w:eastAsia="Times New Roman"/>
        </w:rPr>
        <w:t xml:space="preserve">must be in </w:t>
      </w:r>
      <w:r>
        <w:rPr>
          <w:rFonts w:eastAsia="Times New Roman"/>
        </w:rPr>
        <w:t>‘</w:t>
      </w:r>
      <w:r w:rsidRPr="00AD193C">
        <w:rPr>
          <w:rFonts w:eastAsia="Times New Roman"/>
        </w:rPr>
        <w:t>Completed</w:t>
      </w:r>
      <w:r>
        <w:rPr>
          <w:rFonts w:eastAsia="Times New Roman"/>
        </w:rPr>
        <w:t>’</w:t>
      </w:r>
      <w:r w:rsidRPr="00AD193C">
        <w:rPr>
          <w:rFonts w:eastAsia="Times New Roman"/>
        </w:rPr>
        <w:t xml:space="preserve"> status </w:t>
      </w:r>
      <w:r>
        <w:rPr>
          <w:rFonts w:eastAsia="Times New Roman"/>
        </w:rPr>
        <w:t>for it to get closed.</w:t>
      </w:r>
    </w:p>
    <w:p w14:paraId="16D26A84" w14:textId="74E4E63D" w:rsidR="00544A93" w:rsidRDefault="00544A93" w:rsidP="00544A93">
      <w:pPr>
        <w:pStyle w:val="ListParagraph"/>
        <w:spacing w:after="0" w:line="240" w:lineRule="auto"/>
        <w:ind w:left="1440"/>
        <w:contextualSpacing w:val="0"/>
        <w:rPr>
          <w:rFonts w:eastAsia="Times New Roman"/>
        </w:rPr>
      </w:pPr>
      <w:r>
        <w:rPr>
          <w:rFonts w:eastAsia="Times New Roman"/>
        </w:rPr>
        <w:lastRenderedPageBreak/>
        <w:t xml:space="preserve">Error reported: </w:t>
      </w:r>
      <w:r w:rsidRPr="00544A93">
        <w:rPr>
          <w:rFonts w:eastAsia="Times New Roman"/>
          <w:b/>
          <w:bCs/>
        </w:rPr>
        <w:t>‘</w:t>
      </w:r>
      <w:r w:rsidRPr="00544A93">
        <w:rPr>
          <w:rFonts w:eastAsia="Times New Roman"/>
          <w:b/>
          <w:bCs/>
        </w:rPr>
        <w:t>Sales Order must be in Completed status.</w:t>
      </w:r>
      <w:r w:rsidRPr="00544A93">
        <w:rPr>
          <w:rFonts w:eastAsia="Times New Roman"/>
          <w:b/>
          <w:bCs/>
        </w:rPr>
        <w:t>’</w:t>
      </w:r>
    </w:p>
    <w:p w14:paraId="3AF56F83" w14:textId="1F7CB0F1" w:rsidR="00AD193C" w:rsidRDefault="00544A93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Is t</w:t>
      </w:r>
      <w:r w:rsidR="00AD193C">
        <w:rPr>
          <w:rFonts w:eastAsia="Times New Roman"/>
        </w:rPr>
        <w:t xml:space="preserve">here </w:t>
      </w:r>
      <w:r>
        <w:rPr>
          <w:rFonts w:eastAsia="Times New Roman"/>
        </w:rPr>
        <w:t>any</w:t>
      </w:r>
      <w:r w:rsidR="00AD193C">
        <w:rPr>
          <w:rFonts w:eastAsia="Times New Roman"/>
        </w:rPr>
        <w:t xml:space="preserve"> Application for Payments not in </w:t>
      </w:r>
      <w:r w:rsidR="00AD193C">
        <w:rPr>
          <w:rFonts w:eastAsia="Times New Roman"/>
          <w:b/>
          <w:bCs/>
        </w:rPr>
        <w:t>Fully Paid or Cancelled</w:t>
      </w:r>
      <w:r w:rsidR="00AD193C">
        <w:rPr>
          <w:rFonts w:eastAsia="Times New Roman"/>
        </w:rPr>
        <w:t xml:space="preserve"> statuses for the Sales contract?</w:t>
      </w:r>
    </w:p>
    <w:p w14:paraId="0D9CC740" w14:textId="0C119206" w:rsidR="00544A93" w:rsidRPr="00544A93" w:rsidRDefault="00544A93" w:rsidP="00544A93">
      <w:pPr>
        <w:pStyle w:val="ListParagraph"/>
        <w:spacing w:after="0" w:line="240" w:lineRule="auto"/>
        <w:ind w:left="1440"/>
        <w:contextualSpacing w:val="0"/>
        <w:rPr>
          <w:rFonts w:eastAsia="Times New Roman"/>
          <w:b/>
          <w:bCs/>
        </w:rPr>
      </w:pPr>
      <w:r>
        <w:rPr>
          <w:rFonts w:eastAsia="Times New Roman"/>
        </w:rPr>
        <w:t>Error reported: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‘</w:t>
      </w:r>
      <w:r w:rsidRPr="00544A93">
        <w:rPr>
          <w:rFonts w:eastAsia="Times New Roman"/>
          <w:b/>
          <w:bCs/>
        </w:rPr>
        <w:t>There are application for payments not in Fully Paid or Cancelled statuses.</w:t>
      </w:r>
      <w:r>
        <w:rPr>
          <w:rFonts w:eastAsia="Times New Roman"/>
          <w:b/>
          <w:bCs/>
        </w:rPr>
        <w:t>’</w:t>
      </w:r>
    </w:p>
    <w:p w14:paraId="74C3D3BF" w14:textId="4BF31924" w:rsidR="00AD193C" w:rsidRDefault="00544A93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Does the</w:t>
      </w:r>
      <w:r w:rsidR="00AD193C">
        <w:rPr>
          <w:rFonts w:eastAsia="Times New Roman"/>
        </w:rPr>
        <w:t xml:space="preserve"> retention is released fully in application for payments?</w:t>
      </w:r>
    </w:p>
    <w:p w14:paraId="481855F1" w14:textId="39A1035E" w:rsidR="00CE3CCB" w:rsidRPr="00CE3CCB" w:rsidRDefault="00CE3CCB" w:rsidP="00CE3CCB">
      <w:pPr>
        <w:pStyle w:val="ListParagraph"/>
        <w:spacing w:after="0" w:line="240" w:lineRule="auto"/>
        <w:ind w:left="1440"/>
        <w:contextualSpacing w:val="0"/>
        <w:rPr>
          <w:rFonts w:eastAsia="Times New Roman"/>
          <w:b/>
          <w:bCs/>
        </w:rPr>
      </w:pPr>
      <w:r>
        <w:rPr>
          <w:rFonts w:eastAsia="Times New Roman"/>
        </w:rPr>
        <w:t>Error reported:</w:t>
      </w:r>
      <w:r>
        <w:rPr>
          <w:rFonts w:eastAsia="Times New Roman"/>
        </w:rPr>
        <w:t xml:space="preserve"> </w:t>
      </w:r>
      <w:r w:rsidRPr="00CE3CCB">
        <w:rPr>
          <w:rFonts w:eastAsia="Times New Roman"/>
          <w:b/>
          <w:bCs/>
        </w:rPr>
        <w:t>‘</w:t>
      </w:r>
      <w:r w:rsidRPr="00CE3CCB">
        <w:rPr>
          <w:rFonts w:eastAsia="Times New Roman"/>
          <w:b/>
          <w:bCs/>
        </w:rPr>
        <w:t>The retention is not released fully in application for payments.</w:t>
      </w:r>
      <w:r w:rsidRPr="00CE3CCB">
        <w:rPr>
          <w:rFonts w:eastAsia="Times New Roman"/>
          <w:b/>
          <w:bCs/>
        </w:rPr>
        <w:t>’</w:t>
      </w:r>
    </w:p>
    <w:p w14:paraId="179F3A74" w14:textId="20CCB6CA" w:rsidR="00AD193C" w:rsidRDefault="00AD193C" w:rsidP="00AD193C">
      <w:pPr>
        <w:pStyle w:val="ListParagraph"/>
        <w:numPr>
          <w:ilvl w:val="0"/>
          <w:numId w:val="13"/>
        </w:numPr>
        <w:spacing w:after="0" w:line="240" w:lineRule="auto"/>
        <w:contextualSpacing w:val="0"/>
        <w:rPr>
          <w:rFonts w:eastAsia="Times New Roman"/>
        </w:rPr>
      </w:pPr>
      <w:r>
        <w:rPr>
          <w:rFonts w:eastAsia="Times New Roman"/>
        </w:rPr>
        <w:t>The total paid amount on all applications must be equal to (or higher) than the total contract sales value.</w:t>
      </w:r>
    </w:p>
    <w:p w14:paraId="688D20F9" w14:textId="72B48BB6" w:rsidR="00CE3CCB" w:rsidRPr="00CE3CCB" w:rsidRDefault="00CE3CCB" w:rsidP="00CE3CCB">
      <w:pPr>
        <w:pStyle w:val="ListParagraph"/>
        <w:spacing w:after="0" w:line="240" w:lineRule="auto"/>
        <w:ind w:left="1440"/>
        <w:contextualSpacing w:val="0"/>
        <w:rPr>
          <w:rFonts w:eastAsia="Times New Roman"/>
          <w:b/>
          <w:bCs/>
        </w:rPr>
      </w:pPr>
      <w:r>
        <w:rPr>
          <w:rFonts w:eastAsia="Times New Roman"/>
        </w:rPr>
        <w:t>Error reported:</w:t>
      </w:r>
      <w:r>
        <w:rPr>
          <w:rFonts w:eastAsia="Times New Roman"/>
        </w:rPr>
        <w:t xml:space="preserve"> </w:t>
      </w:r>
      <w:r>
        <w:rPr>
          <w:rFonts w:eastAsia="Times New Roman"/>
          <w:b/>
          <w:bCs/>
        </w:rPr>
        <w:t>‘</w:t>
      </w:r>
      <w:r w:rsidRPr="00CE3CCB">
        <w:rPr>
          <w:rFonts w:eastAsia="Times New Roman"/>
          <w:b/>
          <w:bCs/>
        </w:rPr>
        <w:t>The total paid amount on all applications must be equal to (or higher) than the total contract sales value.</w:t>
      </w:r>
      <w:r>
        <w:rPr>
          <w:rFonts w:eastAsia="Times New Roman"/>
          <w:b/>
          <w:bCs/>
        </w:rPr>
        <w:t>’</w:t>
      </w:r>
    </w:p>
    <w:p w14:paraId="2449DEE9" w14:textId="77777777" w:rsidR="00AD193C" w:rsidRDefault="00AD193C" w:rsidP="00AD193C">
      <w:pPr>
        <w:pStyle w:val="ListParagraph"/>
      </w:pPr>
    </w:p>
    <w:sectPr w:rsidR="00AD193C" w:rsidSect="005A53B8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557CC" w14:textId="77777777" w:rsidR="00951453" w:rsidRDefault="00951453" w:rsidP="00E61F1C">
      <w:pPr>
        <w:spacing w:after="0" w:line="240" w:lineRule="auto"/>
      </w:pPr>
      <w:r>
        <w:separator/>
      </w:r>
    </w:p>
  </w:endnote>
  <w:endnote w:type="continuationSeparator" w:id="0">
    <w:p w14:paraId="54CF63BE" w14:textId="77777777" w:rsidR="00951453" w:rsidRDefault="00951453" w:rsidP="00E61F1C">
      <w:pPr>
        <w:spacing w:after="0" w:line="240" w:lineRule="auto"/>
      </w:pPr>
      <w:r>
        <w:continuationSeparator/>
      </w:r>
    </w:p>
  </w:endnote>
  <w:endnote w:type="continuationNotice" w:id="1">
    <w:p w14:paraId="2A56FFD2" w14:textId="77777777" w:rsidR="00951453" w:rsidRDefault="009514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66654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61E509" w14:textId="5758A302" w:rsidR="004A7C58" w:rsidRDefault="004A7C5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9C5F89" w14:textId="77777777" w:rsidR="004A7C58" w:rsidRDefault="004A7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654590" w14:textId="77777777" w:rsidR="00951453" w:rsidRDefault="00951453" w:rsidP="00E61F1C">
      <w:pPr>
        <w:spacing w:after="0" w:line="240" w:lineRule="auto"/>
      </w:pPr>
      <w:r>
        <w:separator/>
      </w:r>
    </w:p>
  </w:footnote>
  <w:footnote w:type="continuationSeparator" w:id="0">
    <w:p w14:paraId="4BA11BC5" w14:textId="77777777" w:rsidR="00951453" w:rsidRDefault="00951453" w:rsidP="00E61F1C">
      <w:pPr>
        <w:spacing w:after="0" w:line="240" w:lineRule="auto"/>
      </w:pPr>
      <w:r>
        <w:continuationSeparator/>
      </w:r>
    </w:p>
  </w:footnote>
  <w:footnote w:type="continuationNotice" w:id="1">
    <w:p w14:paraId="3D0AA64E" w14:textId="77777777" w:rsidR="00951453" w:rsidRDefault="009514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123A3" w14:textId="2517A9BE" w:rsidR="004A7C58" w:rsidRDefault="004A7C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0" locked="0" layoutInCell="0" allowOverlap="1" wp14:anchorId="17D79300" wp14:editId="442F2A96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37386AEC" w14:textId="1F6157F6" w:rsidR="004A7C58" w:rsidRDefault="004A7C58">
                              <w:pPr>
                                <w:spacing w:after="0" w:line="240" w:lineRule="auto"/>
                              </w:pPr>
                              <w:r>
                                <w:t>IFS Configuration Specification Template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7D79300"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6" type="#_x0000_t202" style="position:absolute;margin-left:0;margin-top:0;width:468pt;height:13.45pt;z-index:251658241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37386AEC" w14:textId="1F6157F6" w:rsidR="004A7C58" w:rsidRDefault="004A7C58">
                        <w:pPr>
                          <w:spacing w:after="0" w:line="240" w:lineRule="auto"/>
                        </w:pPr>
                        <w:r>
                          <w:t>IFS Configuration Specification Template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6081902F" wp14:editId="63B1D1D4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4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3AD41448" w14:textId="1539F6C9" w:rsidR="004A7C58" w:rsidRDefault="004A7C58" w:rsidP="00112395">
                          <w:pPr>
                            <w:shd w:val="clear" w:color="auto" w:fill="5F497A" w:themeFill="accent4" w:themeFillShade="BF"/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604876">
                            <w:rPr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81902F" id="Text Box 219" o:spid="_x0000_s1027" type="#_x0000_t202" style="position:absolute;margin-left:0;margin-top:0;width:1in;height:13.45pt;z-index:251658240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" o:allowincell="f" fillcolor="#5f497a [2407]" stroked="f">
              <v:textbox style="mso-fit-shape-to-text:t" inset=",0,,0">
                <w:txbxContent>
                  <w:p w14:paraId="3AD41448" w14:textId="1539F6C9" w:rsidR="004A7C58" w:rsidRDefault="004A7C58" w:rsidP="00112395">
                    <w:pPr>
                      <w:shd w:val="clear" w:color="auto" w:fill="5F497A" w:themeFill="accent4" w:themeFillShade="BF"/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604876">
                      <w:rPr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50F25"/>
    <w:multiLevelType w:val="hybridMultilevel"/>
    <w:tmpl w:val="527A64EE"/>
    <w:lvl w:ilvl="0" w:tplc="E9C008BC">
      <w:numFmt w:val="bullet"/>
      <w:lvlText w:val="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150F9D"/>
    <w:multiLevelType w:val="hybridMultilevel"/>
    <w:tmpl w:val="5114D2C4"/>
    <w:lvl w:ilvl="0" w:tplc="9572D7D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43918"/>
    <w:multiLevelType w:val="hybridMultilevel"/>
    <w:tmpl w:val="AAA64A7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5115B02"/>
    <w:multiLevelType w:val="hybridMultilevel"/>
    <w:tmpl w:val="2CCA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4903AF"/>
    <w:multiLevelType w:val="hybridMultilevel"/>
    <w:tmpl w:val="0F3CE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C76DC"/>
    <w:multiLevelType w:val="hybridMultilevel"/>
    <w:tmpl w:val="57E44CD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EC94DD5"/>
    <w:multiLevelType w:val="hybridMultilevel"/>
    <w:tmpl w:val="71044714"/>
    <w:lvl w:ilvl="0" w:tplc="A36A827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7" w15:restartNumberingAfterBreak="0">
    <w:nsid w:val="58947E51"/>
    <w:multiLevelType w:val="hybridMultilevel"/>
    <w:tmpl w:val="4620A428"/>
    <w:lvl w:ilvl="0" w:tplc="E59C2C8C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8B32DC"/>
    <w:multiLevelType w:val="hybridMultilevel"/>
    <w:tmpl w:val="E034A6AA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38C3A8E"/>
    <w:multiLevelType w:val="hybridMultilevel"/>
    <w:tmpl w:val="9FA2B7C2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679D47A1"/>
    <w:multiLevelType w:val="hybridMultilevel"/>
    <w:tmpl w:val="6A8CF474"/>
    <w:lvl w:ilvl="0" w:tplc="A82ACAC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AD2595A"/>
    <w:multiLevelType w:val="hybridMultilevel"/>
    <w:tmpl w:val="104EEC3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4A65E62"/>
    <w:multiLevelType w:val="hybridMultilevel"/>
    <w:tmpl w:val="C68C6F16"/>
    <w:lvl w:ilvl="0" w:tplc="9B0452E6">
      <w:start w:val="2"/>
      <w:numFmt w:val="bullet"/>
      <w:lvlText w:val=""/>
      <w:lvlJc w:val="left"/>
      <w:pPr>
        <w:ind w:left="324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9"/>
  </w:num>
  <w:num w:numId="7">
    <w:abstractNumId w:val="12"/>
  </w:num>
  <w:num w:numId="8">
    <w:abstractNumId w:val="6"/>
  </w:num>
  <w:num w:numId="9">
    <w:abstractNumId w:val="3"/>
  </w:num>
  <w:num w:numId="10">
    <w:abstractNumId w:val="5"/>
  </w:num>
  <w:num w:numId="11">
    <w:abstractNumId w:val="4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21"/>
    <w:rsid w:val="000014E2"/>
    <w:rsid w:val="00004880"/>
    <w:rsid w:val="00005EA8"/>
    <w:rsid w:val="00006829"/>
    <w:rsid w:val="0001117C"/>
    <w:rsid w:val="0001731E"/>
    <w:rsid w:val="00020709"/>
    <w:rsid w:val="000208FE"/>
    <w:rsid w:val="0003066F"/>
    <w:rsid w:val="000308A7"/>
    <w:rsid w:val="00033321"/>
    <w:rsid w:val="00034F48"/>
    <w:rsid w:val="0003511B"/>
    <w:rsid w:val="000361F7"/>
    <w:rsid w:val="000370A0"/>
    <w:rsid w:val="00037602"/>
    <w:rsid w:val="000408D5"/>
    <w:rsid w:val="00041AC0"/>
    <w:rsid w:val="000455B0"/>
    <w:rsid w:val="0005298B"/>
    <w:rsid w:val="000563E0"/>
    <w:rsid w:val="00063A12"/>
    <w:rsid w:val="00063C38"/>
    <w:rsid w:val="00071562"/>
    <w:rsid w:val="00073378"/>
    <w:rsid w:val="0008586E"/>
    <w:rsid w:val="00090357"/>
    <w:rsid w:val="00094A53"/>
    <w:rsid w:val="00094D2D"/>
    <w:rsid w:val="00096A0E"/>
    <w:rsid w:val="000975B6"/>
    <w:rsid w:val="000A1ABD"/>
    <w:rsid w:val="000A1F3C"/>
    <w:rsid w:val="000A51EA"/>
    <w:rsid w:val="000A599D"/>
    <w:rsid w:val="000A659E"/>
    <w:rsid w:val="000B1606"/>
    <w:rsid w:val="000B2BFE"/>
    <w:rsid w:val="000B4124"/>
    <w:rsid w:val="000B61E8"/>
    <w:rsid w:val="000B7356"/>
    <w:rsid w:val="000C595B"/>
    <w:rsid w:val="000E0D39"/>
    <w:rsid w:val="000E10AE"/>
    <w:rsid w:val="000E2AB7"/>
    <w:rsid w:val="000F12E8"/>
    <w:rsid w:val="000F1A2C"/>
    <w:rsid w:val="000F3B81"/>
    <w:rsid w:val="000F666F"/>
    <w:rsid w:val="000F68E1"/>
    <w:rsid w:val="001046BD"/>
    <w:rsid w:val="00110CED"/>
    <w:rsid w:val="00112395"/>
    <w:rsid w:val="00113ACD"/>
    <w:rsid w:val="001165C5"/>
    <w:rsid w:val="00121746"/>
    <w:rsid w:val="00121830"/>
    <w:rsid w:val="00121F9D"/>
    <w:rsid w:val="0012276B"/>
    <w:rsid w:val="001256FF"/>
    <w:rsid w:val="00140571"/>
    <w:rsid w:val="00141F40"/>
    <w:rsid w:val="00143A18"/>
    <w:rsid w:val="00151341"/>
    <w:rsid w:val="00156D77"/>
    <w:rsid w:val="00161E9A"/>
    <w:rsid w:val="00165887"/>
    <w:rsid w:val="00171F7B"/>
    <w:rsid w:val="00180347"/>
    <w:rsid w:val="0018507B"/>
    <w:rsid w:val="001861B0"/>
    <w:rsid w:val="00197CEC"/>
    <w:rsid w:val="001A7510"/>
    <w:rsid w:val="001A7938"/>
    <w:rsid w:val="001B54B1"/>
    <w:rsid w:val="001B7263"/>
    <w:rsid w:val="001D274B"/>
    <w:rsid w:val="001D3906"/>
    <w:rsid w:val="001D578B"/>
    <w:rsid w:val="001F0963"/>
    <w:rsid w:val="001F2066"/>
    <w:rsid w:val="00220AA5"/>
    <w:rsid w:val="00223FD5"/>
    <w:rsid w:val="00232BD8"/>
    <w:rsid w:val="00232EB6"/>
    <w:rsid w:val="00233846"/>
    <w:rsid w:val="0023657E"/>
    <w:rsid w:val="00243234"/>
    <w:rsid w:val="00251E97"/>
    <w:rsid w:val="00254AD8"/>
    <w:rsid w:val="00260B04"/>
    <w:rsid w:val="00264949"/>
    <w:rsid w:val="00265BE3"/>
    <w:rsid w:val="0026618D"/>
    <w:rsid w:val="0026737E"/>
    <w:rsid w:val="00271370"/>
    <w:rsid w:val="00281203"/>
    <w:rsid w:val="002818ED"/>
    <w:rsid w:val="00284204"/>
    <w:rsid w:val="00290500"/>
    <w:rsid w:val="00291CF4"/>
    <w:rsid w:val="00293F1F"/>
    <w:rsid w:val="0029534F"/>
    <w:rsid w:val="00296895"/>
    <w:rsid w:val="002A2A78"/>
    <w:rsid w:val="002A36C3"/>
    <w:rsid w:val="002B51F2"/>
    <w:rsid w:val="002C313F"/>
    <w:rsid w:val="002C493F"/>
    <w:rsid w:val="002C65D3"/>
    <w:rsid w:val="002D0C71"/>
    <w:rsid w:val="002D1464"/>
    <w:rsid w:val="002E5424"/>
    <w:rsid w:val="002F33FD"/>
    <w:rsid w:val="00301175"/>
    <w:rsid w:val="00301396"/>
    <w:rsid w:val="00302837"/>
    <w:rsid w:val="00302F16"/>
    <w:rsid w:val="00304C40"/>
    <w:rsid w:val="00306A31"/>
    <w:rsid w:val="00313E36"/>
    <w:rsid w:val="003140C1"/>
    <w:rsid w:val="003146E7"/>
    <w:rsid w:val="00315C47"/>
    <w:rsid w:val="003210A4"/>
    <w:rsid w:val="00321649"/>
    <w:rsid w:val="00321B69"/>
    <w:rsid w:val="0032244C"/>
    <w:rsid w:val="00323731"/>
    <w:rsid w:val="003340B6"/>
    <w:rsid w:val="00335236"/>
    <w:rsid w:val="00344DAC"/>
    <w:rsid w:val="0035164D"/>
    <w:rsid w:val="00361794"/>
    <w:rsid w:val="00362543"/>
    <w:rsid w:val="00367770"/>
    <w:rsid w:val="00371DF7"/>
    <w:rsid w:val="00373B6F"/>
    <w:rsid w:val="0037500A"/>
    <w:rsid w:val="003778FE"/>
    <w:rsid w:val="0038559E"/>
    <w:rsid w:val="00387914"/>
    <w:rsid w:val="00392D2B"/>
    <w:rsid w:val="00394048"/>
    <w:rsid w:val="003A1A61"/>
    <w:rsid w:val="003A2631"/>
    <w:rsid w:val="003A2788"/>
    <w:rsid w:val="003A4A01"/>
    <w:rsid w:val="003A6EE9"/>
    <w:rsid w:val="003B0E76"/>
    <w:rsid w:val="003B1A40"/>
    <w:rsid w:val="003B2C0D"/>
    <w:rsid w:val="003B7598"/>
    <w:rsid w:val="003C7E03"/>
    <w:rsid w:val="003D06E2"/>
    <w:rsid w:val="003D55BF"/>
    <w:rsid w:val="003E38CC"/>
    <w:rsid w:val="003E6DCB"/>
    <w:rsid w:val="004040A8"/>
    <w:rsid w:val="00415DD8"/>
    <w:rsid w:val="00417C51"/>
    <w:rsid w:val="00422021"/>
    <w:rsid w:val="004253B2"/>
    <w:rsid w:val="00430184"/>
    <w:rsid w:val="004315EF"/>
    <w:rsid w:val="004341EE"/>
    <w:rsid w:val="00442AAD"/>
    <w:rsid w:val="00446962"/>
    <w:rsid w:val="00455301"/>
    <w:rsid w:val="004662E2"/>
    <w:rsid w:val="004664D3"/>
    <w:rsid w:val="00467435"/>
    <w:rsid w:val="004826CC"/>
    <w:rsid w:val="0048367E"/>
    <w:rsid w:val="00483D7B"/>
    <w:rsid w:val="004870BF"/>
    <w:rsid w:val="004A32B4"/>
    <w:rsid w:val="004A5E6B"/>
    <w:rsid w:val="004A7C58"/>
    <w:rsid w:val="004B78F3"/>
    <w:rsid w:val="004C00CA"/>
    <w:rsid w:val="004C2CCA"/>
    <w:rsid w:val="004D3880"/>
    <w:rsid w:val="004D5F52"/>
    <w:rsid w:val="004D63A0"/>
    <w:rsid w:val="004D6F37"/>
    <w:rsid w:val="004E6BE1"/>
    <w:rsid w:val="004F4881"/>
    <w:rsid w:val="004F6F9C"/>
    <w:rsid w:val="004F72F7"/>
    <w:rsid w:val="004F74A7"/>
    <w:rsid w:val="00501FF9"/>
    <w:rsid w:val="00511221"/>
    <w:rsid w:val="00513363"/>
    <w:rsid w:val="00517032"/>
    <w:rsid w:val="00520E3F"/>
    <w:rsid w:val="00523532"/>
    <w:rsid w:val="00523936"/>
    <w:rsid w:val="00523BEC"/>
    <w:rsid w:val="00524A09"/>
    <w:rsid w:val="005311CE"/>
    <w:rsid w:val="00531D7B"/>
    <w:rsid w:val="00534E41"/>
    <w:rsid w:val="00540EFF"/>
    <w:rsid w:val="00543834"/>
    <w:rsid w:val="00543FDA"/>
    <w:rsid w:val="00544A93"/>
    <w:rsid w:val="00547563"/>
    <w:rsid w:val="00547BE8"/>
    <w:rsid w:val="00550837"/>
    <w:rsid w:val="00553786"/>
    <w:rsid w:val="005622B7"/>
    <w:rsid w:val="00563142"/>
    <w:rsid w:val="00575225"/>
    <w:rsid w:val="005756C8"/>
    <w:rsid w:val="00576C92"/>
    <w:rsid w:val="00580519"/>
    <w:rsid w:val="00586E94"/>
    <w:rsid w:val="00594763"/>
    <w:rsid w:val="00594DE8"/>
    <w:rsid w:val="005A4904"/>
    <w:rsid w:val="005A4AE8"/>
    <w:rsid w:val="005A53B8"/>
    <w:rsid w:val="005B0E86"/>
    <w:rsid w:val="005B4B32"/>
    <w:rsid w:val="005B69DE"/>
    <w:rsid w:val="005B72FF"/>
    <w:rsid w:val="005C135E"/>
    <w:rsid w:val="005C4B61"/>
    <w:rsid w:val="005D59A8"/>
    <w:rsid w:val="005E6507"/>
    <w:rsid w:val="005F2716"/>
    <w:rsid w:val="005F3455"/>
    <w:rsid w:val="005F34E7"/>
    <w:rsid w:val="005F5A5D"/>
    <w:rsid w:val="00601F56"/>
    <w:rsid w:val="006037DF"/>
    <w:rsid w:val="00603939"/>
    <w:rsid w:val="0060484F"/>
    <w:rsid w:val="00604876"/>
    <w:rsid w:val="006108A6"/>
    <w:rsid w:val="00614C19"/>
    <w:rsid w:val="00614E21"/>
    <w:rsid w:val="00620492"/>
    <w:rsid w:val="0062385E"/>
    <w:rsid w:val="00630E10"/>
    <w:rsid w:val="006311F5"/>
    <w:rsid w:val="00634121"/>
    <w:rsid w:val="00634B77"/>
    <w:rsid w:val="00635CA3"/>
    <w:rsid w:val="006362A0"/>
    <w:rsid w:val="006414BB"/>
    <w:rsid w:val="00647F0E"/>
    <w:rsid w:val="00655460"/>
    <w:rsid w:val="00657B93"/>
    <w:rsid w:val="00662037"/>
    <w:rsid w:val="00665D7B"/>
    <w:rsid w:val="0067015C"/>
    <w:rsid w:val="00672D58"/>
    <w:rsid w:val="00677644"/>
    <w:rsid w:val="00680FCC"/>
    <w:rsid w:val="006857C8"/>
    <w:rsid w:val="00686021"/>
    <w:rsid w:val="00690B0E"/>
    <w:rsid w:val="00690E38"/>
    <w:rsid w:val="00692A38"/>
    <w:rsid w:val="00693657"/>
    <w:rsid w:val="006973BD"/>
    <w:rsid w:val="00697B7A"/>
    <w:rsid w:val="00697C09"/>
    <w:rsid w:val="006A18D8"/>
    <w:rsid w:val="006A79D0"/>
    <w:rsid w:val="006B2386"/>
    <w:rsid w:val="006B4681"/>
    <w:rsid w:val="006C3A3C"/>
    <w:rsid w:val="006C4F2C"/>
    <w:rsid w:val="006C54F6"/>
    <w:rsid w:val="006C6DAA"/>
    <w:rsid w:val="006C7377"/>
    <w:rsid w:val="006D2A9C"/>
    <w:rsid w:val="006D3F33"/>
    <w:rsid w:val="006D4310"/>
    <w:rsid w:val="006D4589"/>
    <w:rsid w:val="006D4C65"/>
    <w:rsid w:val="006D737A"/>
    <w:rsid w:val="006E45BC"/>
    <w:rsid w:val="006E65CF"/>
    <w:rsid w:val="006E661F"/>
    <w:rsid w:val="006F034C"/>
    <w:rsid w:val="006F050E"/>
    <w:rsid w:val="006F7BA4"/>
    <w:rsid w:val="00700068"/>
    <w:rsid w:val="0070577D"/>
    <w:rsid w:val="00706C3A"/>
    <w:rsid w:val="00710835"/>
    <w:rsid w:val="007110ED"/>
    <w:rsid w:val="007116FC"/>
    <w:rsid w:val="00712E6A"/>
    <w:rsid w:val="007159D2"/>
    <w:rsid w:val="0072020E"/>
    <w:rsid w:val="00720256"/>
    <w:rsid w:val="00733AA2"/>
    <w:rsid w:val="00736FD9"/>
    <w:rsid w:val="0074747F"/>
    <w:rsid w:val="00752A77"/>
    <w:rsid w:val="00753A25"/>
    <w:rsid w:val="00757ED7"/>
    <w:rsid w:val="00762A9D"/>
    <w:rsid w:val="0076598F"/>
    <w:rsid w:val="007765EF"/>
    <w:rsid w:val="0077705F"/>
    <w:rsid w:val="00781EC1"/>
    <w:rsid w:val="00783BF2"/>
    <w:rsid w:val="00785C32"/>
    <w:rsid w:val="00793033"/>
    <w:rsid w:val="007B016F"/>
    <w:rsid w:val="007C0289"/>
    <w:rsid w:val="007C2D48"/>
    <w:rsid w:val="007C3459"/>
    <w:rsid w:val="007C488C"/>
    <w:rsid w:val="007D58D1"/>
    <w:rsid w:val="007E1DC6"/>
    <w:rsid w:val="007E219C"/>
    <w:rsid w:val="007E30F1"/>
    <w:rsid w:val="007E60BE"/>
    <w:rsid w:val="007E7AC7"/>
    <w:rsid w:val="007F3FBD"/>
    <w:rsid w:val="007F6158"/>
    <w:rsid w:val="007F7F60"/>
    <w:rsid w:val="00801BFF"/>
    <w:rsid w:val="008115BC"/>
    <w:rsid w:val="00814831"/>
    <w:rsid w:val="00815A0C"/>
    <w:rsid w:val="00823174"/>
    <w:rsid w:val="0082706F"/>
    <w:rsid w:val="008314B7"/>
    <w:rsid w:val="00834187"/>
    <w:rsid w:val="008348BC"/>
    <w:rsid w:val="008352CD"/>
    <w:rsid w:val="00851B12"/>
    <w:rsid w:val="0087295E"/>
    <w:rsid w:val="008737D2"/>
    <w:rsid w:val="008860BE"/>
    <w:rsid w:val="00886825"/>
    <w:rsid w:val="008933FF"/>
    <w:rsid w:val="00893B50"/>
    <w:rsid w:val="008A45DA"/>
    <w:rsid w:val="008A5386"/>
    <w:rsid w:val="008B044E"/>
    <w:rsid w:val="008B25F1"/>
    <w:rsid w:val="008B7F55"/>
    <w:rsid w:val="008C7095"/>
    <w:rsid w:val="008D06B9"/>
    <w:rsid w:val="008D0906"/>
    <w:rsid w:val="008D3A5F"/>
    <w:rsid w:val="008F66A2"/>
    <w:rsid w:val="008F74F4"/>
    <w:rsid w:val="00903765"/>
    <w:rsid w:val="009056EE"/>
    <w:rsid w:val="0090701B"/>
    <w:rsid w:val="00911099"/>
    <w:rsid w:val="00916A45"/>
    <w:rsid w:val="009251EC"/>
    <w:rsid w:val="00925361"/>
    <w:rsid w:val="009329DC"/>
    <w:rsid w:val="0093330D"/>
    <w:rsid w:val="00935734"/>
    <w:rsid w:val="0093587F"/>
    <w:rsid w:val="00937CF3"/>
    <w:rsid w:val="00940AF7"/>
    <w:rsid w:val="0094500F"/>
    <w:rsid w:val="00951453"/>
    <w:rsid w:val="00952468"/>
    <w:rsid w:val="00953CA4"/>
    <w:rsid w:val="00960037"/>
    <w:rsid w:val="00963040"/>
    <w:rsid w:val="0096570B"/>
    <w:rsid w:val="00965955"/>
    <w:rsid w:val="00966265"/>
    <w:rsid w:val="009704C0"/>
    <w:rsid w:val="009779E7"/>
    <w:rsid w:val="0098298E"/>
    <w:rsid w:val="00984F65"/>
    <w:rsid w:val="00992A6D"/>
    <w:rsid w:val="009A0AFA"/>
    <w:rsid w:val="009A1E07"/>
    <w:rsid w:val="009A4F89"/>
    <w:rsid w:val="009A7707"/>
    <w:rsid w:val="009A7AE2"/>
    <w:rsid w:val="009C199A"/>
    <w:rsid w:val="009C2C3D"/>
    <w:rsid w:val="009C6991"/>
    <w:rsid w:val="009E0A2A"/>
    <w:rsid w:val="009E6AC9"/>
    <w:rsid w:val="009E6C07"/>
    <w:rsid w:val="009E72F3"/>
    <w:rsid w:val="009F0FDB"/>
    <w:rsid w:val="009F137F"/>
    <w:rsid w:val="009F481D"/>
    <w:rsid w:val="00A02743"/>
    <w:rsid w:val="00A04FA6"/>
    <w:rsid w:val="00A12841"/>
    <w:rsid w:val="00A12C01"/>
    <w:rsid w:val="00A16147"/>
    <w:rsid w:val="00A16CC9"/>
    <w:rsid w:val="00A20DF2"/>
    <w:rsid w:val="00A2287D"/>
    <w:rsid w:val="00A23CFC"/>
    <w:rsid w:val="00A440B9"/>
    <w:rsid w:val="00A458C7"/>
    <w:rsid w:val="00A46844"/>
    <w:rsid w:val="00A51A85"/>
    <w:rsid w:val="00A531F4"/>
    <w:rsid w:val="00A6040E"/>
    <w:rsid w:val="00A64DCB"/>
    <w:rsid w:val="00A72DE9"/>
    <w:rsid w:val="00A74579"/>
    <w:rsid w:val="00A770FE"/>
    <w:rsid w:val="00A77A58"/>
    <w:rsid w:val="00A83FA5"/>
    <w:rsid w:val="00A920FD"/>
    <w:rsid w:val="00AA1539"/>
    <w:rsid w:val="00AA2CF4"/>
    <w:rsid w:val="00AB60B2"/>
    <w:rsid w:val="00AC0A58"/>
    <w:rsid w:val="00AC11A5"/>
    <w:rsid w:val="00AD193C"/>
    <w:rsid w:val="00AD4CFB"/>
    <w:rsid w:val="00AD56A3"/>
    <w:rsid w:val="00AE632E"/>
    <w:rsid w:val="00AE78A7"/>
    <w:rsid w:val="00AF2A03"/>
    <w:rsid w:val="00AF4E46"/>
    <w:rsid w:val="00B01491"/>
    <w:rsid w:val="00B01D1D"/>
    <w:rsid w:val="00B07EC8"/>
    <w:rsid w:val="00B10FDE"/>
    <w:rsid w:val="00B202DD"/>
    <w:rsid w:val="00B2046E"/>
    <w:rsid w:val="00B20579"/>
    <w:rsid w:val="00B209F1"/>
    <w:rsid w:val="00B24514"/>
    <w:rsid w:val="00B2457A"/>
    <w:rsid w:val="00B25E4B"/>
    <w:rsid w:val="00B30DEF"/>
    <w:rsid w:val="00B4097A"/>
    <w:rsid w:val="00B46AB4"/>
    <w:rsid w:val="00B54A13"/>
    <w:rsid w:val="00B64F8F"/>
    <w:rsid w:val="00B80CF8"/>
    <w:rsid w:val="00BA66A7"/>
    <w:rsid w:val="00BB7141"/>
    <w:rsid w:val="00BB79E0"/>
    <w:rsid w:val="00BC1A17"/>
    <w:rsid w:val="00BC2A13"/>
    <w:rsid w:val="00BC329F"/>
    <w:rsid w:val="00BC37FB"/>
    <w:rsid w:val="00BD0C0E"/>
    <w:rsid w:val="00BD60F5"/>
    <w:rsid w:val="00BE0332"/>
    <w:rsid w:val="00BE3C9A"/>
    <w:rsid w:val="00BE7BF4"/>
    <w:rsid w:val="00C02694"/>
    <w:rsid w:val="00C03F85"/>
    <w:rsid w:val="00C04267"/>
    <w:rsid w:val="00C070BD"/>
    <w:rsid w:val="00C105C5"/>
    <w:rsid w:val="00C17C26"/>
    <w:rsid w:val="00C20859"/>
    <w:rsid w:val="00C21F04"/>
    <w:rsid w:val="00C23728"/>
    <w:rsid w:val="00C24313"/>
    <w:rsid w:val="00C2494E"/>
    <w:rsid w:val="00C31214"/>
    <w:rsid w:val="00C31D70"/>
    <w:rsid w:val="00C43F47"/>
    <w:rsid w:val="00C53AAA"/>
    <w:rsid w:val="00C54D6D"/>
    <w:rsid w:val="00C568D9"/>
    <w:rsid w:val="00C63E24"/>
    <w:rsid w:val="00C72149"/>
    <w:rsid w:val="00C7769D"/>
    <w:rsid w:val="00C84008"/>
    <w:rsid w:val="00C84141"/>
    <w:rsid w:val="00C85062"/>
    <w:rsid w:val="00C9008D"/>
    <w:rsid w:val="00C95557"/>
    <w:rsid w:val="00C95951"/>
    <w:rsid w:val="00CA1EBA"/>
    <w:rsid w:val="00CA56A9"/>
    <w:rsid w:val="00CA6475"/>
    <w:rsid w:val="00CC2854"/>
    <w:rsid w:val="00CD3191"/>
    <w:rsid w:val="00CE0FCA"/>
    <w:rsid w:val="00CE2794"/>
    <w:rsid w:val="00CE36AB"/>
    <w:rsid w:val="00CE3CCB"/>
    <w:rsid w:val="00CF2DB5"/>
    <w:rsid w:val="00CF5219"/>
    <w:rsid w:val="00CF727B"/>
    <w:rsid w:val="00CF7B75"/>
    <w:rsid w:val="00D00C66"/>
    <w:rsid w:val="00D01DF5"/>
    <w:rsid w:val="00D02C57"/>
    <w:rsid w:val="00D143DB"/>
    <w:rsid w:val="00D16CE1"/>
    <w:rsid w:val="00D22B79"/>
    <w:rsid w:val="00D22D1B"/>
    <w:rsid w:val="00D23D99"/>
    <w:rsid w:val="00D247B3"/>
    <w:rsid w:val="00D337D6"/>
    <w:rsid w:val="00D36409"/>
    <w:rsid w:val="00D42EA6"/>
    <w:rsid w:val="00D4420C"/>
    <w:rsid w:val="00D45F67"/>
    <w:rsid w:val="00D5772E"/>
    <w:rsid w:val="00D61370"/>
    <w:rsid w:val="00D7291C"/>
    <w:rsid w:val="00D77238"/>
    <w:rsid w:val="00D77DAB"/>
    <w:rsid w:val="00D80999"/>
    <w:rsid w:val="00D86C3B"/>
    <w:rsid w:val="00D87E89"/>
    <w:rsid w:val="00D9123F"/>
    <w:rsid w:val="00D9288A"/>
    <w:rsid w:val="00D95319"/>
    <w:rsid w:val="00D96547"/>
    <w:rsid w:val="00DA1DD8"/>
    <w:rsid w:val="00DA2088"/>
    <w:rsid w:val="00DA4183"/>
    <w:rsid w:val="00DB483B"/>
    <w:rsid w:val="00DB4C42"/>
    <w:rsid w:val="00DB6DE5"/>
    <w:rsid w:val="00DB7E3D"/>
    <w:rsid w:val="00DC4D8A"/>
    <w:rsid w:val="00DC742E"/>
    <w:rsid w:val="00DD1AA3"/>
    <w:rsid w:val="00DD2E66"/>
    <w:rsid w:val="00DD53C3"/>
    <w:rsid w:val="00DD54E3"/>
    <w:rsid w:val="00DD5708"/>
    <w:rsid w:val="00DD5CFC"/>
    <w:rsid w:val="00DE28AB"/>
    <w:rsid w:val="00DE4102"/>
    <w:rsid w:val="00DE53CA"/>
    <w:rsid w:val="00DF412C"/>
    <w:rsid w:val="00DF76F1"/>
    <w:rsid w:val="00DF7D65"/>
    <w:rsid w:val="00E0143C"/>
    <w:rsid w:val="00E02AC8"/>
    <w:rsid w:val="00E067B3"/>
    <w:rsid w:val="00E10CBA"/>
    <w:rsid w:val="00E119E9"/>
    <w:rsid w:val="00E205B2"/>
    <w:rsid w:val="00E3127B"/>
    <w:rsid w:val="00E31398"/>
    <w:rsid w:val="00E3174C"/>
    <w:rsid w:val="00E31C4A"/>
    <w:rsid w:val="00E376F1"/>
    <w:rsid w:val="00E37C33"/>
    <w:rsid w:val="00E50ADC"/>
    <w:rsid w:val="00E61F1C"/>
    <w:rsid w:val="00E6277E"/>
    <w:rsid w:val="00E63163"/>
    <w:rsid w:val="00E6478C"/>
    <w:rsid w:val="00E747A5"/>
    <w:rsid w:val="00E816D3"/>
    <w:rsid w:val="00E91F04"/>
    <w:rsid w:val="00E95619"/>
    <w:rsid w:val="00EA05BE"/>
    <w:rsid w:val="00EA2F7F"/>
    <w:rsid w:val="00EA36B7"/>
    <w:rsid w:val="00EB66B6"/>
    <w:rsid w:val="00EB68AE"/>
    <w:rsid w:val="00EB7211"/>
    <w:rsid w:val="00EC5DB8"/>
    <w:rsid w:val="00EC7F86"/>
    <w:rsid w:val="00EE0DF2"/>
    <w:rsid w:val="00EF059B"/>
    <w:rsid w:val="00EF1C1C"/>
    <w:rsid w:val="00F00854"/>
    <w:rsid w:val="00F00B1C"/>
    <w:rsid w:val="00F156CB"/>
    <w:rsid w:val="00F248BD"/>
    <w:rsid w:val="00F24F84"/>
    <w:rsid w:val="00F32DFC"/>
    <w:rsid w:val="00F365F2"/>
    <w:rsid w:val="00F415FB"/>
    <w:rsid w:val="00F44FB4"/>
    <w:rsid w:val="00F454E2"/>
    <w:rsid w:val="00F46E79"/>
    <w:rsid w:val="00F51621"/>
    <w:rsid w:val="00F56072"/>
    <w:rsid w:val="00F56338"/>
    <w:rsid w:val="00F6355A"/>
    <w:rsid w:val="00F64BA7"/>
    <w:rsid w:val="00F64C00"/>
    <w:rsid w:val="00F819DC"/>
    <w:rsid w:val="00F842CF"/>
    <w:rsid w:val="00F90AF9"/>
    <w:rsid w:val="00F90EBC"/>
    <w:rsid w:val="00F952D8"/>
    <w:rsid w:val="00FA3A8A"/>
    <w:rsid w:val="00FA4123"/>
    <w:rsid w:val="00FA7019"/>
    <w:rsid w:val="00FA739A"/>
    <w:rsid w:val="00FB3612"/>
    <w:rsid w:val="00FB7601"/>
    <w:rsid w:val="00FC130B"/>
    <w:rsid w:val="00FC1C06"/>
    <w:rsid w:val="00FC21FC"/>
    <w:rsid w:val="00FC495C"/>
    <w:rsid w:val="00FC6640"/>
    <w:rsid w:val="00FD03D6"/>
    <w:rsid w:val="00FD25CA"/>
    <w:rsid w:val="00FD2FDF"/>
    <w:rsid w:val="00FD688D"/>
    <w:rsid w:val="00FD716C"/>
    <w:rsid w:val="00FD73CB"/>
    <w:rsid w:val="00FE05EE"/>
    <w:rsid w:val="00FE2975"/>
    <w:rsid w:val="00FE2B2D"/>
    <w:rsid w:val="00FE2BDD"/>
    <w:rsid w:val="00FE4666"/>
    <w:rsid w:val="00FE5636"/>
    <w:rsid w:val="00FE6BF1"/>
    <w:rsid w:val="00FE7CBB"/>
    <w:rsid w:val="00FF5CC6"/>
    <w:rsid w:val="3D6C0CC5"/>
    <w:rsid w:val="3F507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382900"/>
  <w15:docId w15:val="{116DB8DE-9025-4E16-9DF2-96192015A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33"/>
  </w:style>
  <w:style w:type="paragraph" w:styleId="Heading1">
    <w:name w:val="heading 1"/>
    <w:basedOn w:val="Normal"/>
    <w:next w:val="Normal"/>
    <w:link w:val="Heading1Char"/>
    <w:uiPriority w:val="9"/>
    <w:rsid w:val="00692A3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68602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E61F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8602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842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35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532"/>
    <w:rPr>
      <w:rFonts w:ascii="Tahoma" w:hAnsi="Tahoma" w:cs="Tahoma"/>
      <w:sz w:val="16"/>
      <w:szCs w:val="16"/>
    </w:rPr>
  </w:style>
  <w:style w:type="paragraph" w:customStyle="1" w:styleId="Top">
    <w:name w:val="Top"/>
    <w:basedOn w:val="Heading2"/>
    <w:qFormat/>
    <w:rsid w:val="00692A38"/>
    <w:rPr>
      <w:rFonts w:asciiTheme="minorHAnsi" w:hAnsiTheme="minorHAnsi"/>
      <w:sz w:val="40"/>
      <w:szCs w:val="40"/>
    </w:rPr>
  </w:style>
  <w:style w:type="paragraph" w:customStyle="1" w:styleId="Chapter">
    <w:name w:val="Chapter"/>
    <w:basedOn w:val="Normal"/>
    <w:qFormat/>
    <w:rsid w:val="00692A38"/>
    <w:rPr>
      <w:rFonts w:eastAsiaTheme="majorEastAsia" w:cstheme="majorBidi"/>
      <w:b/>
      <w:bCs/>
      <w:color w:val="4F81BD" w:themeColor="accent1"/>
      <w:sz w:val="36"/>
      <w:szCs w:val="36"/>
    </w:rPr>
  </w:style>
  <w:style w:type="paragraph" w:customStyle="1" w:styleId="Heading">
    <w:name w:val="Heading"/>
    <w:basedOn w:val="Heading2"/>
    <w:autoRedefine/>
    <w:qFormat/>
    <w:rsid w:val="0048367E"/>
    <w:pPr>
      <w:outlineLvl w:val="2"/>
    </w:pPr>
    <w:rPr>
      <w:rFonts w:asciiTheme="minorHAnsi" w:hAnsiTheme="minorHAnsi"/>
      <w:bCs w:val="0"/>
      <w:color w:val="auto"/>
      <w:sz w:val="28"/>
      <w:szCs w:val="32"/>
    </w:rPr>
  </w:style>
  <w:style w:type="paragraph" w:customStyle="1" w:styleId="Header2">
    <w:name w:val="Header 2"/>
    <w:basedOn w:val="Normal"/>
    <w:qFormat/>
    <w:rsid w:val="00371DF7"/>
    <w:pPr>
      <w:outlineLvl w:val="1"/>
    </w:pPr>
    <w:rPr>
      <w:rFonts w:eastAsiaTheme="majorEastAsia" w:cstheme="majorBidi"/>
      <w:b/>
      <w:bCs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692A3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2A38"/>
    <w:pPr>
      <w:outlineLvl w:val="9"/>
    </w:pPr>
    <w:rPr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692A38"/>
    <w:pPr>
      <w:spacing w:before="240" w:after="0"/>
    </w:pPr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119E9"/>
    <w:rPr>
      <w:noProof/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6A45"/>
    <w:pPr>
      <w:tabs>
        <w:tab w:val="right" w:leader="dot" w:pos="9016"/>
      </w:tabs>
      <w:spacing w:before="120" w:after="0"/>
    </w:pPr>
    <w:rPr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92A38"/>
    <w:pPr>
      <w:spacing w:after="0"/>
      <w:ind w:left="22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692A38"/>
    <w:pPr>
      <w:spacing w:after="0"/>
      <w:ind w:left="44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692A38"/>
    <w:pPr>
      <w:spacing w:after="0"/>
      <w:ind w:left="6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692A38"/>
    <w:pPr>
      <w:spacing w:after="0"/>
      <w:ind w:left="88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692A38"/>
    <w:pPr>
      <w:spacing w:after="0"/>
      <w:ind w:left="11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692A38"/>
    <w:pPr>
      <w:spacing w:after="0"/>
      <w:ind w:left="132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692A38"/>
    <w:pPr>
      <w:spacing w:after="0"/>
      <w:ind w:left="1540"/>
    </w:pPr>
    <w:rPr>
      <w:sz w:val="20"/>
      <w:szCs w:val="20"/>
    </w:rPr>
  </w:style>
  <w:style w:type="table" w:styleId="TableGrid">
    <w:name w:val="Table Grid"/>
    <w:basedOn w:val="TableNormal"/>
    <w:uiPriority w:val="59"/>
    <w:rsid w:val="00B2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Quote">
    <w:name w:val="Quote"/>
    <w:basedOn w:val="Normal"/>
    <w:next w:val="Normal"/>
    <w:link w:val="QuoteChar"/>
    <w:uiPriority w:val="29"/>
    <w:qFormat/>
    <w:rsid w:val="000F666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F666F"/>
    <w:rPr>
      <w:i/>
      <w:iCs/>
      <w:color w:val="000000" w:themeColor="text1"/>
    </w:rPr>
  </w:style>
  <w:style w:type="paragraph" w:styleId="NoSpacing">
    <w:name w:val="No Spacing"/>
    <w:aliases w:val="Header 3"/>
    <w:basedOn w:val="Heading2"/>
    <w:uiPriority w:val="1"/>
    <w:qFormat/>
    <w:rsid w:val="00140571"/>
    <w:pPr>
      <w:spacing w:line="240" w:lineRule="auto"/>
      <w:outlineLvl w:val="3"/>
    </w:pPr>
    <w:rPr>
      <w:b w:val="0"/>
      <w:color w:val="auto"/>
    </w:rPr>
  </w:style>
  <w:style w:type="character" w:styleId="CommentReference">
    <w:name w:val="annotation reference"/>
    <w:basedOn w:val="DefaultParagraphFont"/>
    <w:uiPriority w:val="99"/>
    <w:semiHidden/>
    <w:unhideWhenUsed/>
    <w:rsid w:val="00783B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83B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83B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3B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3BF2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F1C"/>
  </w:style>
  <w:style w:type="paragraph" w:styleId="Footer">
    <w:name w:val="footer"/>
    <w:basedOn w:val="Normal"/>
    <w:link w:val="FooterChar"/>
    <w:uiPriority w:val="99"/>
    <w:unhideWhenUsed/>
    <w:rsid w:val="00E61F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F1C"/>
  </w:style>
  <w:style w:type="character" w:customStyle="1" w:styleId="Heading3Char">
    <w:name w:val="Heading 3 Char"/>
    <w:basedOn w:val="DefaultParagraphFont"/>
    <w:link w:val="Heading3"/>
    <w:uiPriority w:val="9"/>
    <w:semiHidden/>
    <w:rsid w:val="00E61F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B0149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B67F9B822BDE48BACCDA62B7EACFEC" ma:contentTypeVersion="2" ma:contentTypeDescription="Create a new document." ma:contentTypeScope="" ma:versionID="c91690ee06023ce64ebb881d54b2a259">
  <xsd:schema xmlns:xsd="http://www.w3.org/2001/XMLSchema" xmlns:xs="http://www.w3.org/2001/XMLSchema" xmlns:p="http://schemas.microsoft.com/office/2006/metadata/properties" xmlns:ns2="25d038cf-dfa0-462c-a23c-d36cd02271f9" targetNamespace="http://schemas.microsoft.com/office/2006/metadata/properties" ma:root="true" ma:fieldsID="e27921ce597e0cc750514c66b6a3e966" ns2:_="">
    <xsd:import namespace="25d038cf-dfa0-462c-a23c-d36cd02271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d038cf-dfa0-462c-a23c-d36cd02271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68D2BD-B5DE-47A2-BF86-1C2965D8A89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FF84FE-292F-4CC9-8C5E-A42F953201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4933F5-0597-49E6-BFFA-2366E52A69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d038cf-dfa0-462c-a23c-d36cd02271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3C3953-6FD7-41DC-835B-E55A974E025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2625</TotalTime>
  <Pages>7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IFS Configuration Specification Template</vt:lpstr>
    </vt:vector>
  </TitlesOfParts>
  <Company>NG Bailey Group</Company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IFS Configuration Specification Template</dc:title>
  <dc:subject/>
  <dc:creator>simon.roscoe@roscoesolutions.com</dc:creator>
  <cp:keywords/>
  <cp:lastModifiedBy>Chathuri Ilangasinghe</cp:lastModifiedBy>
  <cp:revision>171</cp:revision>
  <cp:lastPrinted>2018-01-30T22:41:00Z</cp:lastPrinted>
  <dcterms:created xsi:type="dcterms:W3CDTF">2020-11-07T06:01:00Z</dcterms:created>
  <dcterms:modified xsi:type="dcterms:W3CDTF">2021-05-26T09:25:00Z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0x010100F1B67F9B822BDE48BACCDA62B7EACFEC</vt:lpwstr>
  </property>
  <property fmtid="{D5CDD505-2E9C-101B-9397-08002B2CF9AE}" pid="3" name="AuthorIds_UIVersion_512">
    <vt:lpwstr>48</vt:lpwstr>
  </property>
  <property fmtid="{D5CDD505-2E9C-101B-9397-08002B2CF9AE}" pid="4" name="AuthorIds_UIVersion_1536">
    <vt:lpwstr>25,48</vt:lpwstr>
  </property>
</Properties>
</file>