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F8C92" w14:textId="5F62BBCC" w:rsidR="00FD25CA" w:rsidRDefault="0052058A" w:rsidP="00FD25CA">
      <w:pPr>
        <w:pStyle w:val="Top"/>
      </w:pPr>
      <w:r>
        <w:rPr>
          <w:color w:val="000000"/>
          <w:lang w:eastAsia="en-GB"/>
        </w:rPr>
        <w:t xml:space="preserve">Periodical Cost Allocation </w:t>
      </w:r>
      <w:r w:rsidR="00016BD4">
        <w:rPr>
          <w:color w:val="000000"/>
          <w:lang w:eastAsia="en-GB"/>
        </w:rPr>
        <w:t xml:space="preserve">Check </w:t>
      </w:r>
      <w:r>
        <w:rPr>
          <w:color w:val="000000"/>
          <w:lang w:eastAsia="en-GB"/>
        </w:rPr>
        <w:t>Box</w:t>
      </w:r>
      <w:r w:rsidR="00EF1C62">
        <w:rPr>
          <w:color w:val="000000"/>
          <w:lang w:eastAsia="en-GB"/>
        </w:rPr>
        <w:t xml:space="preserve"> </w:t>
      </w:r>
      <w:r w:rsidR="00802BA7">
        <w:rPr>
          <w:color w:val="000000"/>
          <w:lang w:eastAsia="en-GB"/>
        </w:rPr>
        <w:t>–</w:t>
      </w:r>
      <w:r w:rsidR="00EF1C62">
        <w:rPr>
          <w:color w:val="000000"/>
          <w:lang w:eastAsia="en-GB"/>
        </w:rPr>
        <w:t xml:space="preserve"> </w:t>
      </w:r>
      <w:r w:rsidR="00802BA7">
        <w:rPr>
          <w:color w:val="000000"/>
          <w:lang w:eastAsia="en-GB"/>
        </w:rPr>
        <w:t>C0</w:t>
      </w:r>
      <w:r w:rsidR="00AF6813">
        <w:rPr>
          <w:color w:val="000000"/>
          <w:lang w:eastAsia="en-GB"/>
        </w:rPr>
        <w:t>580</w:t>
      </w:r>
    </w:p>
    <w:p w14:paraId="44AEE8D9" w14:textId="7BBF9D39" w:rsidR="00635CA3" w:rsidRPr="00635CA3" w:rsidRDefault="00635CA3" w:rsidP="007B016F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418"/>
        <w:gridCol w:w="1843"/>
        <w:gridCol w:w="3685"/>
        <w:gridCol w:w="1559"/>
      </w:tblGrid>
      <w:tr w:rsidR="006414BB" w14:paraId="4B3040EF" w14:textId="77777777" w:rsidTr="00553786">
        <w:trPr>
          <w:trHeight w:val="338"/>
        </w:trPr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7A494" w14:textId="77777777" w:rsidR="006414BB" w:rsidRPr="00B46AB4" w:rsidRDefault="006414BB" w:rsidP="00CF2DB5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Ver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169C7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3D0FB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Author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51747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B06C9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Reviewed by</w:t>
            </w:r>
          </w:p>
        </w:tc>
      </w:tr>
      <w:tr w:rsidR="006414BB" w14:paraId="739AC97A" w14:textId="77777777" w:rsidTr="000563E0">
        <w:trPr>
          <w:trHeight w:val="24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7EA97" w14:textId="77777777" w:rsidR="006414BB" w:rsidRPr="00B46AB4" w:rsidRDefault="007F3FBD" w:rsidP="00232BD8">
            <w:pPr>
              <w:pStyle w:val="NoSpacing"/>
              <w:rPr>
                <w:sz w:val="20"/>
                <w:szCs w:val="20"/>
              </w:rPr>
            </w:pPr>
            <w:r w:rsidRPr="00B46AB4">
              <w:rPr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6D90" w14:textId="2086BD3A" w:rsidR="006414BB" w:rsidRPr="00B46AB4" w:rsidRDefault="009F3B9B" w:rsidP="00232BD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FD25CA" w:rsidRPr="00B46AB4">
              <w:rPr>
                <w:sz w:val="20"/>
                <w:szCs w:val="20"/>
              </w:rPr>
              <w:t>/</w:t>
            </w:r>
            <w:r w:rsidR="00D615D9">
              <w:rPr>
                <w:sz w:val="20"/>
                <w:szCs w:val="20"/>
              </w:rPr>
              <w:t>02</w:t>
            </w:r>
            <w:r w:rsidR="00FD25CA" w:rsidRPr="00B46AB4">
              <w:rPr>
                <w:sz w:val="20"/>
                <w:szCs w:val="20"/>
              </w:rPr>
              <w:t>/2020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AE476" w14:textId="5CBAD579" w:rsidR="006414BB" w:rsidRPr="00B46AB4" w:rsidRDefault="009E6AC9" w:rsidP="00232BD8">
            <w:pPr>
              <w:pStyle w:val="NoSpacing"/>
              <w:rPr>
                <w:sz w:val="20"/>
                <w:szCs w:val="20"/>
              </w:rPr>
            </w:pPr>
            <w:r w:rsidRPr="00B46AB4">
              <w:rPr>
                <w:sz w:val="20"/>
                <w:szCs w:val="20"/>
              </w:rPr>
              <w:t>Tom Bell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B50B8" w14:textId="75229A36" w:rsidR="006414BB" w:rsidRPr="00B46AB4" w:rsidRDefault="00394048" w:rsidP="00232BD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CRIM </w:t>
            </w:r>
            <w:r w:rsidR="00E86366">
              <w:rPr>
                <w:sz w:val="20"/>
                <w:szCs w:val="20"/>
              </w:rPr>
              <w:t>580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4721F" w14:textId="16C82851" w:rsidR="006414BB" w:rsidRPr="00B46AB4" w:rsidRDefault="007116FC" w:rsidP="00232BD8">
            <w:pPr>
              <w:pStyle w:val="NoSpacing"/>
              <w:rPr>
                <w:sz w:val="20"/>
                <w:szCs w:val="20"/>
              </w:rPr>
            </w:pPr>
            <w:r w:rsidRPr="00B46AB4">
              <w:rPr>
                <w:sz w:val="20"/>
                <w:szCs w:val="20"/>
              </w:rPr>
              <w:t>TBC</w:t>
            </w:r>
          </w:p>
        </w:tc>
      </w:tr>
      <w:tr w:rsidR="007D58D1" w14:paraId="41A62A9B" w14:textId="77777777" w:rsidTr="0055378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052B2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366E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E38B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0D36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E8F8E" w14:textId="77777777" w:rsidR="007D58D1" w:rsidRPr="006414BB" w:rsidRDefault="007D58D1" w:rsidP="00232BD8">
            <w:pPr>
              <w:pStyle w:val="NoSpacing"/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</w:tbl>
    <w:p w14:paraId="1EBD44FE" w14:textId="77777777" w:rsidR="007F3FBD" w:rsidRDefault="007F3FBD">
      <w:pPr>
        <w:pStyle w:val="TOC1"/>
      </w:pPr>
    </w:p>
    <w:p w14:paraId="678BC2A4" w14:textId="36D9030F" w:rsidR="00AC11A5" w:rsidRDefault="00E61F1C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fldChar w:fldCharType="begin"/>
      </w:r>
      <w:r w:rsidRPr="00E119E9">
        <w:instrText xml:space="preserve"> TOC \h \z \t "Chapter,1,Section,3,Header,2" </w:instrText>
      </w:r>
      <w:r>
        <w:fldChar w:fldCharType="separate"/>
      </w:r>
      <w:hyperlink w:anchor="_Toc23158226" w:history="1">
        <w:r w:rsidR="00AC11A5" w:rsidRPr="003E0F0A">
          <w:rPr>
            <w:rStyle w:val="Hyperlink"/>
          </w:rPr>
          <w:t>Requirements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_Toc23158226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77B6F8DF" w14:textId="1581134E" w:rsidR="00AC11A5" w:rsidRDefault="004377DD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7" w:history="1">
        <w:r w:rsidR="00AC11A5" w:rsidRPr="003E0F0A">
          <w:rPr>
            <w:rStyle w:val="Hyperlink"/>
          </w:rPr>
          <w:t>Prerequisites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_Toc23158227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41768769" w14:textId="6C46DD2A" w:rsidR="00AC11A5" w:rsidRDefault="004377DD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8" w:history="1">
        <w:r w:rsidR="00AC11A5" w:rsidRPr="003E0F0A">
          <w:rPr>
            <w:rStyle w:val="Hyperlink"/>
          </w:rPr>
          <w:t>Solution Overview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_Toc23158228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7B359F7B" w14:textId="01DC34FC" w:rsidR="00AC11A5" w:rsidRDefault="004377DD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9" w:history="1">
        <w:r w:rsidR="00AC11A5" w:rsidRPr="003E0F0A">
          <w:rPr>
            <w:rStyle w:val="Hyperlink"/>
          </w:rPr>
          <w:t>Solution Details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_Toc23158229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533437CE" w14:textId="50556FD5" w:rsidR="00AC11A5" w:rsidRDefault="004377DD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0" w:history="1">
        <w:r w:rsidR="00AC11A5" w:rsidRPr="003E0F0A">
          <w:rPr>
            <w:rStyle w:val="Hyperlink"/>
          </w:rPr>
          <w:t>Security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_Toc23158230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154DB913" w14:textId="194FCEFB" w:rsidR="00AC11A5" w:rsidRDefault="004377DD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1" w:history="1">
        <w:r w:rsidR="00AC11A5" w:rsidRPr="003E0F0A">
          <w:rPr>
            <w:rStyle w:val="Hyperlink"/>
          </w:rPr>
          <w:t>Companies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_Toc23158231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61C1BC35" w14:textId="72426519" w:rsidR="00AC11A5" w:rsidRDefault="004377DD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2" w:history="1">
        <w:r w:rsidR="00AC11A5" w:rsidRPr="003E0F0A">
          <w:rPr>
            <w:rStyle w:val="Hyperlink"/>
          </w:rPr>
          <w:t>Data Migration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_Toc23158232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605E20D5" w14:textId="7EB2DADF" w:rsidR="00AC11A5" w:rsidRDefault="004377DD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3" w:history="1">
        <w:r w:rsidR="00AC11A5" w:rsidRPr="003E0F0A">
          <w:rPr>
            <w:rStyle w:val="Hyperlink"/>
          </w:rPr>
          <w:t>Test Steps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_Toc23158233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161E7495" w14:textId="09A35F32" w:rsidR="00AC11A5" w:rsidRDefault="004377DD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4" w:history="1">
        <w:r w:rsidR="00AC11A5" w:rsidRPr="003E0F0A">
          <w:rPr>
            <w:rStyle w:val="Hyperlink"/>
          </w:rPr>
          <w:t>Technical Implementation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_Toc23158234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45EA72B2" w14:textId="51A2A473" w:rsidR="007F3FBD" w:rsidRDefault="00E61F1C" w:rsidP="00094D2D">
      <w:pPr>
        <w:pStyle w:val="Chapter"/>
        <w:rPr>
          <w:rFonts w:asciiTheme="majorHAnsi" w:eastAsiaTheme="minorHAnsi" w:hAnsiTheme="majorHAnsi" w:cstheme="minorBidi"/>
          <w:caps/>
          <w:color w:val="auto"/>
          <w:sz w:val="24"/>
          <w:szCs w:val="24"/>
        </w:rPr>
      </w:pPr>
      <w:r>
        <w:rPr>
          <w:rFonts w:asciiTheme="majorHAnsi" w:eastAsiaTheme="minorHAnsi" w:hAnsiTheme="majorHAnsi" w:cstheme="minorBidi"/>
          <w:caps/>
          <w:color w:val="auto"/>
          <w:sz w:val="24"/>
          <w:szCs w:val="24"/>
        </w:rPr>
        <w:fldChar w:fldCharType="end"/>
      </w:r>
    </w:p>
    <w:p w14:paraId="4E3EEC3B" w14:textId="77777777" w:rsidR="007F3FBD" w:rsidRDefault="007F3FBD">
      <w:pPr>
        <w:rPr>
          <w:rFonts w:eastAsiaTheme="majorEastAsia" w:cstheme="majorBidi"/>
          <w:b/>
          <w:bCs/>
          <w:color w:val="4F81BD" w:themeColor="accent1"/>
          <w:sz w:val="36"/>
          <w:szCs w:val="36"/>
        </w:rPr>
      </w:pPr>
      <w:r>
        <w:br w:type="page"/>
      </w:r>
    </w:p>
    <w:p w14:paraId="13A1DA91" w14:textId="4D0096FD" w:rsidR="00531D7B" w:rsidRDefault="00531D7B" w:rsidP="006362A0">
      <w:pPr>
        <w:pStyle w:val="Chapter"/>
      </w:pPr>
      <w:bookmarkStart w:id="0" w:name="_Toc23158226"/>
      <w:r>
        <w:lastRenderedPageBreak/>
        <w:t>Requirements</w:t>
      </w:r>
      <w:bookmarkEnd w:id="0"/>
    </w:p>
    <w:p w14:paraId="73130B94" w14:textId="2C01C433" w:rsidR="0040629B" w:rsidRDefault="001366E7" w:rsidP="0040629B">
      <w:pPr>
        <w:pStyle w:val="Chapter"/>
        <w:rPr>
          <w:b w:val="0"/>
          <w:color w:val="auto"/>
          <w:sz w:val="22"/>
          <w:szCs w:val="22"/>
        </w:rPr>
      </w:pPr>
      <w:bookmarkStart w:id="1" w:name="_Toc23158227"/>
      <w:r>
        <w:rPr>
          <w:b w:val="0"/>
          <w:color w:val="auto"/>
          <w:sz w:val="22"/>
          <w:szCs w:val="22"/>
        </w:rPr>
        <w:t xml:space="preserve">A </w:t>
      </w:r>
      <w:r w:rsidR="006015C7">
        <w:rPr>
          <w:b w:val="0"/>
          <w:color w:val="auto"/>
          <w:sz w:val="22"/>
          <w:szCs w:val="22"/>
        </w:rPr>
        <w:t xml:space="preserve">column containing </w:t>
      </w:r>
      <w:r>
        <w:rPr>
          <w:b w:val="0"/>
          <w:color w:val="auto"/>
          <w:sz w:val="22"/>
          <w:szCs w:val="22"/>
        </w:rPr>
        <w:t>checkbox</w:t>
      </w:r>
      <w:r w:rsidR="006015C7">
        <w:rPr>
          <w:b w:val="0"/>
          <w:color w:val="auto"/>
          <w:sz w:val="22"/>
          <w:szCs w:val="22"/>
        </w:rPr>
        <w:t>es</w:t>
      </w:r>
      <w:r>
        <w:rPr>
          <w:b w:val="0"/>
          <w:color w:val="auto"/>
          <w:sz w:val="22"/>
          <w:szCs w:val="22"/>
        </w:rPr>
        <w:t xml:space="preserve"> is required on </w:t>
      </w:r>
      <w:r w:rsidRPr="00EE73B1">
        <w:rPr>
          <w:b w:val="0"/>
          <w:color w:val="auto"/>
          <w:sz w:val="22"/>
          <w:szCs w:val="22"/>
        </w:rPr>
        <w:t xml:space="preserve">the GL Voucher </w:t>
      </w:r>
      <w:r w:rsidR="006054D3" w:rsidRPr="00EE73B1">
        <w:rPr>
          <w:b w:val="0"/>
          <w:color w:val="auto"/>
          <w:sz w:val="22"/>
          <w:szCs w:val="22"/>
        </w:rPr>
        <w:t xml:space="preserve">Rows </w:t>
      </w:r>
      <w:r w:rsidRPr="00EE73B1">
        <w:rPr>
          <w:b w:val="0"/>
          <w:color w:val="auto"/>
          <w:sz w:val="22"/>
          <w:szCs w:val="22"/>
        </w:rPr>
        <w:t>Analysis screen</w:t>
      </w:r>
      <w:r w:rsidR="008237E1" w:rsidRPr="00EE73B1">
        <w:rPr>
          <w:b w:val="0"/>
          <w:color w:val="auto"/>
          <w:sz w:val="22"/>
          <w:szCs w:val="22"/>
        </w:rPr>
        <w:t xml:space="preserve">, GL Voucher Details Analysis screen and </w:t>
      </w:r>
      <w:r w:rsidR="000018CF" w:rsidRPr="00EE73B1">
        <w:rPr>
          <w:b w:val="0"/>
          <w:color w:val="auto"/>
          <w:sz w:val="22"/>
          <w:szCs w:val="22"/>
        </w:rPr>
        <w:t>Voucher Rows Analysis screen</w:t>
      </w:r>
      <w:r w:rsidR="006015C7" w:rsidRPr="00EE73B1">
        <w:rPr>
          <w:b w:val="0"/>
          <w:color w:val="auto"/>
          <w:sz w:val="22"/>
          <w:szCs w:val="22"/>
        </w:rPr>
        <w:t>.</w:t>
      </w:r>
      <w:r w:rsidR="000018CF">
        <w:rPr>
          <w:b w:val="0"/>
          <w:color w:val="auto"/>
          <w:sz w:val="22"/>
          <w:szCs w:val="22"/>
        </w:rPr>
        <w:t xml:space="preserve"> </w:t>
      </w:r>
      <w:r w:rsidR="006015C7">
        <w:rPr>
          <w:b w:val="0"/>
          <w:color w:val="auto"/>
          <w:sz w:val="22"/>
          <w:szCs w:val="22"/>
        </w:rPr>
        <w:t>I</w:t>
      </w:r>
      <w:r>
        <w:rPr>
          <w:b w:val="0"/>
          <w:color w:val="auto"/>
          <w:sz w:val="22"/>
          <w:szCs w:val="22"/>
        </w:rPr>
        <w:t>f the underlying transaction has Period Allocation</w:t>
      </w:r>
      <w:r w:rsidR="000018CF">
        <w:rPr>
          <w:b w:val="0"/>
          <w:color w:val="auto"/>
          <w:sz w:val="22"/>
          <w:szCs w:val="22"/>
        </w:rPr>
        <w:t xml:space="preserve"> </w:t>
      </w:r>
      <w:r w:rsidR="0065348C">
        <w:rPr>
          <w:b w:val="0"/>
          <w:color w:val="auto"/>
          <w:sz w:val="22"/>
          <w:szCs w:val="22"/>
        </w:rPr>
        <w:t>as ”Y”</w:t>
      </w:r>
      <w:r w:rsidR="00A76AF0">
        <w:rPr>
          <w:b w:val="0"/>
          <w:color w:val="auto"/>
          <w:sz w:val="22"/>
          <w:szCs w:val="22"/>
        </w:rPr>
        <w:t xml:space="preserve"> </w:t>
      </w:r>
      <w:r w:rsidR="000018CF">
        <w:rPr>
          <w:b w:val="0"/>
          <w:color w:val="auto"/>
          <w:sz w:val="22"/>
          <w:szCs w:val="22"/>
        </w:rPr>
        <w:t>the</w:t>
      </w:r>
      <w:r w:rsidR="00707016">
        <w:rPr>
          <w:b w:val="0"/>
          <w:color w:val="auto"/>
          <w:sz w:val="22"/>
          <w:szCs w:val="22"/>
        </w:rPr>
        <w:t xml:space="preserve">n </w:t>
      </w:r>
      <w:r w:rsidR="006015C7">
        <w:rPr>
          <w:b w:val="0"/>
          <w:color w:val="auto"/>
          <w:sz w:val="22"/>
          <w:szCs w:val="22"/>
        </w:rPr>
        <w:t>the checkbox will be ticked</w:t>
      </w:r>
      <w:r w:rsidR="0065348C">
        <w:rPr>
          <w:b w:val="0"/>
          <w:color w:val="auto"/>
          <w:sz w:val="22"/>
          <w:szCs w:val="22"/>
        </w:rPr>
        <w:t>, if not the checkbox will be false</w:t>
      </w:r>
      <w:r w:rsidR="006015C7">
        <w:rPr>
          <w:b w:val="0"/>
          <w:color w:val="auto"/>
          <w:sz w:val="22"/>
          <w:szCs w:val="22"/>
        </w:rPr>
        <w:t>.</w:t>
      </w:r>
    </w:p>
    <w:p w14:paraId="202872C4" w14:textId="6AF1715C" w:rsidR="00DC4D8A" w:rsidRDefault="00DC4D8A" w:rsidP="00DC4D8A">
      <w:pPr>
        <w:pStyle w:val="Chapter"/>
      </w:pPr>
      <w:r>
        <w:t>Prerequisites</w:t>
      </w:r>
      <w:bookmarkEnd w:id="1"/>
    </w:p>
    <w:p w14:paraId="4AC78C0A" w14:textId="388B2C82" w:rsidR="000563E0" w:rsidRDefault="000563E0" w:rsidP="000563E0">
      <w:pPr>
        <w:rPr>
          <w:color w:val="BFBFBF" w:themeColor="background1" w:themeShade="BF"/>
        </w:rPr>
      </w:pPr>
      <w:r w:rsidRPr="00C31214">
        <w:rPr>
          <w:color w:val="BFBFBF" w:themeColor="background1" w:themeShade="BF"/>
        </w:rPr>
        <w:t>&lt;Describe any pre-requisites that this development may rely upon, data configuration or other developments&gt;</w:t>
      </w:r>
      <w:r w:rsidR="001165C5">
        <w:rPr>
          <w:color w:val="BFBFBF" w:themeColor="background1" w:themeShade="BF"/>
        </w:rPr>
        <w:t xml:space="preserve"> </w:t>
      </w:r>
    </w:p>
    <w:p w14:paraId="007FB76E" w14:textId="1E54A226" w:rsidR="001366E7" w:rsidRPr="009763B3" w:rsidRDefault="000563E0" w:rsidP="009763B3">
      <w:pPr>
        <w:pStyle w:val="Chapter"/>
      </w:pPr>
      <w:bookmarkStart w:id="2" w:name="_Toc23158228"/>
      <w:r>
        <w:t>Solution Overview</w:t>
      </w:r>
      <w:bookmarkEnd w:id="2"/>
    </w:p>
    <w:p w14:paraId="7DF7202E" w14:textId="1B91C428" w:rsidR="001366E7" w:rsidRDefault="007A2ADC" w:rsidP="002423C1">
      <w:pPr>
        <w:rPr>
          <w:bCs/>
        </w:rPr>
      </w:pPr>
      <w:r w:rsidRPr="007A2ADC">
        <w:rPr>
          <w:bCs/>
        </w:rPr>
        <w:t xml:space="preserve">An additional column is required on the </w:t>
      </w:r>
      <w:r w:rsidR="009763B3">
        <w:rPr>
          <w:bCs/>
        </w:rPr>
        <w:t xml:space="preserve">following </w:t>
      </w:r>
      <w:r w:rsidRPr="007A2ADC">
        <w:rPr>
          <w:bCs/>
        </w:rPr>
        <w:t>screens:</w:t>
      </w:r>
    </w:p>
    <w:p w14:paraId="14F080E3" w14:textId="52023585" w:rsidR="007A2ADC" w:rsidRPr="00EE73B1" w:rsidRDefault="007A2ADC" w:rsidP="007A2ADC">
      <w:pPr>
        <w:pStyle w:val="ListParagraph"/>
        <w:numPr>
          <w:ilvl w:val="0"/>
          <w:numId w:val="16"/>
        </w:numPr>
      </w:pPr>
      <w:r w:rsidRPr="00EE73B1">
        <w:t>Financials &gt; General Ledger &gt; GL Voucher Rows Analysis</w:t>
      </w:r>
      <w:r w:rsidR="009533BB" w:rsidRPr="00EE73B1">
        <w:t xml:space="preserve"> screen</w:t>
      </w:r>
    </w:p>
    <w:p w14:paraId="39CBFEF7" w14:textId="620126CA" w:rsidR="00784997" w:rsidRPr="00EE73B1" w:rsidRDefault="00784997" w:rsidP="007A2ADC">
      <w:pPr>
        <w:pStyle w:val="ListParagraph"/>
        <w:numPr>
          <w:ilvl w:val="0"/>
          <w:numId w:val="16"/>
        </w:numPr>
      </w:pPr>
      <w:r w:rsidRPr="00EE73B1">
        <w:t>Financials &gt; General Ledger &gt; GL Voucher Details Analysis screen</w:t>
      </w:r>
    </w:p>
    <w:p w14:paraId="602B8D8A" w14:textId="11E35BE9" w:rsidR="007F2BCB" w:rsidRPr="00EE73B1" w:rsidRDefault="007A2ADC" w:rsidP="007A2ADC">
      <w:pPr>
        <w:pStyle w:val="ListParagraph"/>
        <w:numPr>
          <w:ilvl w:val="0"/>
          <w:numId w:val="16"/>
        </w:numPr>
      </w:pPr>
      <w:r w:rsidRPr="00EE73B1">
        <w:t>Accounting Rules &gt; Voucher &gt; Analysis &gt; Voucher Rows Analysis</w:t>
      </w:r>
      <w:r w:rsidR="009533BB" w:rsidRPr="00EE73B1">
        <w:t xml:space="preserve"> screen</w:t>
      </w:r>
    </w:p>
    <w:p w14:paraId="554EB901" w14:textId="77777777" w:rsidR="007F2BCB" w:rsidRPr="00EE73B1" w:rsidRDefault="007F2BCB" w:rsidP="007F2BCB"/>
    <w:p w14:paraId="34D39F91" w14:textId="02E456EA" w:rsidR="007F2BCB" w:rsidRDefault="007F2BCB" w:rsidP="007F2BCB">
      <w:r w:rsidRPr="00EE73B1">
        <w:t xml:space="preserve">The additional </w:t>
      </w:r>
      <w:r w:rsidR="00784997" w:rsidRPr="00EE73B1">
        <w:t xml:space="preserve">column </w:t>
      </w:r>
      <w:r w:rsidRPr="00EE73B1">
        <w:t xml:space="preserve">should be called “Period Allocation” and </w:t>
      </w:r>
      <w:r w:rsidR="00784997" w:rsidRPr="00EE73B1">
        <w:t>the</w:t>
      </w:r>
      <w:r w:rsidR="00784997">
        <w:t xml:space="preserve"> field </w:t>
      </w:r>
      <w:r>
        <w:t xml:space="preserve">should contain a check box. </w:t>
      </w:r>
    </w:p>
    <w:p w14:paraId="359D5B69" w14:textId="1122B6B8" w:rsidR="007F2BCB" w:rsidRDefault="007F2BCB" w:rsidP="007F2BCB">
      <w:pPr>
        <w:pStyle w:val="ListParagraph"/>
        <w:numPr>
          <w:ilvl w:val="0"/>
          <w:numId w:val="16"/>
        </w:numPr>
      </w:pPr>
      <w:r>
        <w:t xml:space="preserve">IF the “Period Allocation” </w:t>
      </w:r>
      <w:r w:rsidR="007A2798">
        <w:t xml:space="preserve">field </w:t>
      </w:r>
      <w:r>
        <w:t>contains “Y” then the checkbox must be TRUE.</w:t>
      </w:r>
    </w:p>
    <w:p w14:paraId="4C7B64B7" w14:textId="3CB835F4" w:rsidR="007F2BCB" w:rsidRPr="007F2BCB" w:rsidRDefault="007F2BCB" w:rsidP="007A2ADC">
      <w:pPr>
        <w:pStyle w:val="ListParagraph"/>
        <w:numPr>
          <w:ilvl w:val="0"/>
          <w:numId w:val="16"/>
        </w:numPr>
      </w:pPr>
      <w:r>
        <w:t xml:space="preserve">IF the </w:t>
      </w:r>
      <w:r w:rsidR="00957A61">
        <w:t>“Period Allocat</w:t>
      </w:r>
      <w:r w:rsidR="007A2798">
        <w:t>i</w:t>
      </w:r>
      <w:r w:rsidR="00957A61">
        <w:t xml:space="preserve">on” </w:t>
      </w:r>
      <w:r>
        <w:t>field contains “N” then the checkbox must be FALSE</w:t>
      </w:r>
      <w:r w:rsidR="00467E2F">
        <w:t>.</w:t>
      </w:r>
    </w:p>
    <w:p w14:paraId="57AFD8C7" w14:textId="0CE70C4D" w:rsidR="007F2BCB" w:rsidRPr="007F2BCB" w:rsidRDefault="007F2BCB" w:rsidP="007A2ADC">
      <w:pPr>
        <w:rPr>
          <w:bCs/>
        </w:rPr>
      </w:pPr>
      <w:r>
        <w:rPr>
          <w:bCs/>
        </w:rPr>
        <w:t>The below table shows where the data can be found.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7"/>
        <w:gridCol w:w="2751"/>
        <w:gridCol w:w="3544"/>
      </w:tblGrid>
      <w:tr w:rsidR="007F2BCB" w14:paraId="69D863F6" w14:textId="27B3A120" w:rsidTr="007F2BCB">
        <w:tc>
          <w:tcPr>
            <w:tcW w:w="2347" w:type="dxa"/>
          </w:tcPr>
          <w:p w14:paraId="38C57313" w14:textId="274FA39C" w:rsidR="007F2BCB" w:rsidRPr="007A2ADC" w:rsidRDefault="007F2BCB" w:rsidP="007F2B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Source Screen</w:t>
            </w:r>
          </w:p>
        </w:tc>
        <w:tc>
          <w:tcPr>
            <w:tcW w:w="2751" w:type="dxa"/>
          </w:tcPr>
          <w:p w14:paraId="09DC7746" w14:textId="298B9D41" w:rsidR="007F2BCB" w:rsidRPr="00D73AFC" w:rsidRDefault="007F2BCB" w:rsidP="007F2BCB">
            <w:pPr>
              <w:jc w:val="center"/>
              <w:rPr>
                <w:b/>
                <w:bCs/>
              </w:rPr>
            </w:pPr>
            <w:r w:rsidRPr="00D73AFC">
              <w:rPr>
                <w:b/>
                <w:bCs/>
              </w:rPr>
              <w:t>Data Source Field</w:t>
            </w:r>
          </w:p>
        </w:tc>
        <w:tc>
          <w:tcPr>
            <w:tcW w:w="3544" w:type="dxa"/>
          </w:tcPr>
          <w:p w14:paraId="6C911665" w14:textId="2B459370" w:rsidR="007F2BCB" w:rsidRDefault="007F2BCB" w:rsidP="007F2B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Target Column Screen</w:t>
            </w:r>
          </w:p>
        </w:tc>
      </w:tr>
      <w:tr w:rsidR="005E3349" w14:paraId="0FD591FE" w14:textId="77F1C0A4" w:rsidTr="007F2BCB">
        <w:tc>
          <w:tcPr>
            <w:tcW w:w="2347" w:type="dxa"/>
          </w:tcPr>
          <w:p w14:paraId="0FAC3F91" w14:textId="77777777" w:rsidR="00D73AFC" w:rsidRDefault="00D73AFC" w:rsidP="00D73AFC">
            <w:r>
              <w:t>Accounting Rules &gt; Voucher &gt; Analysis &gt; Voucher Details Analysis screen</w:t>
            </w:r>
          </w:p>
          <w:p w14:paraId="195BB59F" w14:textId="77777777" w:rsidR="005E3349" w:rsidRDefault="005E3349" w:rsidP="005E3349"/>
        </w:tc>
        <w:tc>
          <w:tcPr>
            <w:tcW w:w="2751" w:type="dxa"/>
          </w:tcPr>
          <w:p w14:paraId="47FE6C28" w14:textId="77777777" w:rsidR="005E3349" w:rsidRDefault="005E3349" w:rsidP="005E3349">
            <w:pPr>
              <w:jc w:val="center"/>
            </w:pPr>
            <w:r w:rsidRPr="00D73AFC">
              <w:t xml:space="preserve">Requires the data from the same source as the below screen through a join. </w:t>
            </w:r>
          </w:p>
          <w:p w14:paraId="06880C0F" w14:textId="77777777" w:rsidR="00D73AFC" w:rsidRPr="003B4B79" w:rsidRDefault="00D73AFC" w:rsidP="00D73AFC">
            <w:pPr>
              <w:pStyle w:val="ListParagraph"/>
              <w:numPr>
                <w:ilvl w:val="0"/>
                <w:numId w:val="16"/>
              </w:numPr>
            </w:pPr>
            <w:r w:rsidRPr="003B4B79">
              <w:t>Voucher_Type</w:t>
            </w:r>
          </w:p>
          <w:p w14:paraId="2C43408A" w14:textId="77777777" w:rsidR="00D73AFC" w:rsidRPr="003B4B79" w:rsidRDefault="00D73AFC" w:rsidP="00D73AFC">
            <w:pPr>
              <w:pStyle w:val="ListParagraph"/>
              <w:numPr>
                <w:ilvl w:val="0"/>
                <w:numId w:val="16"/>
              </w:numPr>
            </w:pPr>
            <w:r w:rsidRPr="003B4B79">
              <w:t>Voucher_No</w:t>
            </w:r>
          </w:p>
          <w:p w14:paraId="2B0FC49A" w14:textId="17541096" w:rsidR="00D73AFC" w:rsidRDefault="00D73AFC" w:rsidP="00D73AFC">
            <w:pPr>
              <w:pStyle w:val="ListParagraph"/>
              <w:numPr>
                <w:ilvl w:val="0"/>
                <w:numId w:val="16"/>
              </w:numPr>
            </w:pPr>
            <w:r w:rsidRPr="003B4B79">
              <w:t>Row_No</w:t>
            </w:r>
          </w:p>
          <w:p w14:paraId="0F0D0397" w14:textId="77777777" w:rsidR="00D73AFC" w:rsidRPr="003B4B79" w:rsidRDefault="00D73AFC" w:rsidP="00D73AFC"/>
          <w:p w14:paraId="6E5361A3" w14:textId="678C959A" w:rsidR="00D73AFC" w:rsidRPr="00D73AFC" w:rsidRDefault="00D73AFC" w:rsidP="00D73AFC">
            <w:r>
              <w:t>From the Voucher_Rows table</w:t>
            </w:r>
          </w:p>
        </w:tc>
        <w:tc>
          <w:tcPr>
            <w:tcW w:w="3544" w:type="dxa"/>
          </w:tcPr>
          <w:p w14:paraId="4420F085" w14:textId="5E0F4E4E" w:rsidR="005E3349" w:rsidRDefault="005E3349" w:rsidP="005E3349">
            <w:r>
              <w:t>Financials &gt; General Ledger &gt; GL Voucher Rows Analysis screen</w:t>
            </w:r>
          </w:p>
          <w:p w14:paraId="0C3BDBC2" w14:textId="77777777" w:rsidR="00D73AFC" w:rsidRDefault="00D73AFC" w:rsidP="005E3349"/>
          <w:p w14:paraId="5EE80F7F" w14:textId="6F6A57A6" w:rsidR="005E3349" w:rsidRDefault="005E3349" w:rsidP="005E3349">
            <w:r>
              <w:t xml:space="preserve">&amp; </w:t>
            </w:r>
          </w:p>
          <w:p w14:paraId="5DB161A8" w14:textId="77777777" w:rsidR="00D73AFC" w:rsidRDefault="00D73AFC" w:rsidP="005E3349"/>
          <w:p w14:paraId="63CD2345" w14:textId="0963F2E0" w:rsidR="005E3349" w:rsidRPr="00467E2F" w:rsidRDefault="005E3349" w:rsidP="005E3349">
            <w:r>
              <w:t>Financials &gt; General Ledger &gt; GL Voucher Details Analysis screen</w:t>
            </w:r>
          </w:p>
        </w:tc>
      </w:tr>
      <w:tr w:rsidR="005E3349" w14:paraId="22AF8AF7" w14:textId="71E58067" w:rsidTr="007F2BCB">
        <w:tc>
          <w:tcPr>
            <w:tcW w:w="2347" w:type="dxa"/>
          </w:tcPr>
          <w:p w14:paraId="779EEF4F" w14:textId="77777777" w:rsidR="005E3349" w:rsidRDefault="005E3349" w:rsidP="005E3349">
            <w:r>
              <w:t>Accounting Rules &gt; Voucher &gt; Analysis &gt; Voucher Details Analysis screen</w:t>
            </w:r>
          </w:p>
          <w:p w14:paraId="52956166" w14:textId="3DC98924" w:rsidR="005E3349" w:rsidRDefault="005E3349" w:rsidP="005E3349"/>
        </w:tc>
        <w:tc>
          <w:tcPr>
            <w:tcW w:w="2751" w:type="dxa"/>
          </w:tcPr>
          <w:p w14:paraId="47C66F7B" w14:textId="6956E189" w:rsidR="005E3349" w:rsidRDefault="005E3349" w:rsidP="005E3349">
            <w:pPr>
              <w:jc w:val="center"/>
            </w:pPr>
            <w:r>
              <w:t>Period Allocation</w:t>
            </w:r>
          </w:p>
        </w:tc>
        <w:tc>
          <w:tcPr>
            <w:tcW w:w="3544" w:type="dxa"/>
          </w:tcPr>
          <w:p w14:paraId="4FC8DF45" w14:textId="5EF8B323" w:rsidR="005E3349" w:rsidRDefault="005E3349" w:rsidP="005E3349">
            <w:r>
              <w:t>Accounting Rules &gt; Voucher &gt; Analysis &gt; Voucher Rows Analysis screen</w:t>
            </w:r>
          </w:p>
        </w:tc>
      </w:tr>
    </w:tbl>
    <w:p w14:paraId="720A8794" w14:textId="19001C59" w:rsidR="007A2ADC" w:rsidRDefault="007A2ADC" w:rsidP="002423C1">
      <w:pPr>
        <w:rPr>
          <w:bCs/>
        </w:rPr>
      </w:pPr>
    </w:p>
    <w:p w14:paraId="556C0F01" w14:textId="3EAC95AF" w:rsidR="001C1411" w:rsidRPr="002423C1" w:rsidRDefault="002423C1" w:rsidP="002423C1">
      <w:pPr>
        <w:rPr>
          <w:rFonts w:eastAsiaTheme="majorEastAsia" w:cstheme="majorBidi"/>
          <w:bCs/>
        </w:rPr>
      </w:pPr>
      <w:r>
        <w:rPr>
          <w:b/>
        </w:rPr>
        <w:br w:type="page"/>
      </w:r>
    </w:p>
    <w:p w14:paraId="0A9CB2AA" w14:textId="14AEEC0E" w:rsidR="000F0D02" w:rsidRDefault="000F0D02" w:rsidP="000F0D02">
      <w:pPr>
        <w:pStyle w:val="Chapter"/>
      </w:pPr>
      <w:r>
        <w:lastRenderedPageBreak/>
        <w:t>Solution Details</w:t>
      </w:r>
    </w:p>
    <w:p w14:paraId="56D085E3" w14:textId="617E589E" w:rsidR="00D920C1" w:rsidRDefault="00E871DD" w:rsidP="00B85428">
      <w:r>
        <w:t>A</w:t>
      </w:r>
      <w:r w:rsidR="00B85428">
        <w:t xml:space="preserve"> column </w:t>
      </w:r>
      <w:r>
        <w:t xml:space="preserve">called </w:t>
      </w:r>
      <w:r w:rsidR="00B85428">
        <w:t xml:space="preserve">Period Allocation must be available in the following screens. </w:t>
      </w:r>
    </w:p>
    <w:p w14:paraId="2279C403" w14:textId="672570EA" w:rsidR="00E871DD" w:rsidRPr="00EE73B1" w:rsidRDefault="007A2ADC" w:rsidP="00774525">
      <w:pPr>
        <w:pStyle w:val="ListParagraph"/>
        <w:numPr>
          <w:ilvl w:val="0"/>
          <w:numId w:val="16"/>
        </w:numPr>
        <w:rPr>
          <w:b/>
          <w:bCs/>
        </w:rPr>
      </w:pPr>
      <w:r w:rsidRPr="00EE73B1">
        <w:rPr>
          <w:b/>
          <w:bCs/>
        </w:rPr>
        <w:t>Financials &gt; General Ledger &gt; GL Voucher Rows Analysis</w:t>
      </w:r>
    </w:p>
    <w:p w14:paraId="48ED0BD1" w14:textId="133FEA03" w:rsidR="00B85428" w:rsidRDefault="00B85428" w:rsidP="00B85428">
      <w:r w:rsidRPr="00B85428">
        <w:rPr>
          <w:noProof/>
        </w:rPr>
        <w:drawing>
          <wp:inline distT="0" distB="0" distL="0" distR="0" wp14:anchorId="1FB3C6E6" wp14:editId="67C2BE15">
            <wp:extent cx="5731510" cy="1327868"/>
            <wp:effectExtent l="0" t="0" r="2540" b="5715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6872132B-08BD-4681-BCC3-0AE5797642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6872132B-08BD-4681-BCC3-0AE5797642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b="35499"/>
                    <a:stretch/>
                  </pic:blipFill>
                  <pic:spPr bwMode="auto">
                    <a:xfrm>
                      <a:off x="0" y="0"/>
                      <a:ext cx="5731510" cy="1327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12ECA" w14:textId="1C4F556D" w:rsidR="00E871DD" w:rsidRPr="00EE73B1" w:rsidRDefault="00774525" w:rsidP="00B85428">
      <w:pPr>
        <w:pStyle w:val="ListParagraph"/>
        <w:numPr>
          <w:ilvl w:val="0"/>
          <w:numId w:val="16"/>
        </w:numPr>
        <w:rPr>
          <w:b/>
          <w:bCs/>
        </w:rPr>
      </w:pPr>
      <w:r w:rsidRPr="00EE73B1">
        <w:rPr>
          <w:b/>
          <w:bCs/>
        </w:rPr>
        <w:t xml:space="preserve">Financials &gt; General Ledger &gt; GL Voucher Details Analysis. </w:t>
      </w:r>
    </w:p>
    <w:p w14:paraId="7351B8EB" w14:textId="2A8D099F" w:rsidR="00774525" w:rsidRDefault="00774525" w:rsidP="00B85428">
      <w:r>
        <w:rPr>
          <w:noProof/>
        </w:rPr>
        <w:drawing>
          <wp:inline distT="0" distB="0" distL="0" distR="0" wp14:anchorId="15063B2B" wp14:editId="40F4A8E6">
            <wp:extent cx="5731510" cy="177314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7391"/>
                    <a:stretch/>
                  </pic:blipFill>
                  <pic:spPr bwMode="auto">
                    <a:xfrm>
                      <a:off x="0" y="0"/>
                      <a:ext cx="5731510" cy="1773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55788" w14:textId="77777777" w:rsidR="00774525" w:rsidRDefault="00774525" w:rsidP="00B85428"/>
    <w:p w14:paraId="2BFDC354" w14:textId="62A882F4" w:rsidR="00B85428" w:rsidRPr="009D2E25" w:rsidRDefault="00B85428" w:rsidP="00B85428">
      <w:pPr>
        <w:pStyle w:val="ListParagraph"/>
        <w:numPr>
          <w:ilvl w:val="0"/>
          <w:numId w:val="16"/>
        </w:numPr>
        <w:rPr>
          <w:b/>
          <w:bCs/>
        </w:rPr>
      </w:pPr>
      <w:r w:rsidRPr="009D2E25">
        <w:rPr>
          <w:b/>
          <w:bCs/>
        </w:rPr>
        <w:t>Accounting Rules &gt; Voucher &gt; Analysis &gt; Voucher Rows Analysis</w:t>
      </w:r>
    </w:p>
    <w:p w14:paraId="2EF70A45" w14:textId="1CB5E956" w:rsidR="00B85428" w:rsidRDefault="00B85428" w:rsidP="00B85428">
      <w:r w:rsidRPr="00B85428">
        <w:rPr>
          <w:noProof/>
        </w:rPr>
        <w:drawing>
          <wp:inline distT="0" distB="0" distL="0" distR="0" wp14:anchorId="09C5386D" wp14:editId="62EEA69F">
            <wp:extent cx="5731510" cy="1727835"/>
            <wp:effectExtent l="0" t="0" r="2540" b="5715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8BC98DA2-E11B-468B-BE31-6EE64A999E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8BC98DA2-E11B-468B-BE31-6EE64A999E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CD3C" w14:textId="13760A63" w:rsidR="00E66109" w:rsidRDefault="00E66109">
      <w:r>
        <w:t>The next section will detail where the field</w:t>
      </w:r>
      <w:r w:rsidR="00774525">
        <w:t>’s data source</w:t>
      </w:r>
      <w:r>
        <w:t xml:space="preserve"> i</w:t>
      </w:r>
      <w:r w:rsidR="00FB211E">
        <w:t>s</w:t>
      </w:r>
      <w:r>
        <w:t xml:space="preserve"> located.</w:t>
      </w:r>
    </w:p>
    <w:p w14:paraId="2A96B69D" w14:textId="6E4D32BD" w:rsidR="00B85428" w:rsidRDefault="00E66109">
      <w:r>
        <w:br w:type="page"/>
      </w:r>
    </w:p>
    <w:p w14:paraId="15CC7899" w14:textId="3EEB3690" w:rsidR="00E66109" w:rsidRDefault="00E66109" w:rsidP="00E66109">
      <w:pPr>
        <w:pStyle w:val="Heading"/>
      </w:pPr>
      <w:r w:rsidRPr="006B304C">
        <w:lastRenderedPageBreak/>
        <w:t xml:space="preserve">Voucher </w:t>
      </w:r>
      <w:r w:rsidR="00C97303" w:rsidRPr="006B304C">
        <w:t>Details</w:t>
      </w:r>
      <w:r w:rsidRPr="006B304C">
        <w:t xml:space="preserve"> Analysis</w:t>
      </w:r>
    </w:p>
    <w:p w14:paraId="4BD7834F" w14:textId="307C2EA5" w:rsidR="00FB211E" w:rsidRDefault="00FB211E" w:rsidP="00B85428">
      <w:r>
        <w:t xml:space="preserve">The below screenshot shows the data source for the Period Cost Allocation field. </w:t>
      </w:r>
      <w:r w:rsidR="00492457">
        <w:t xml:space="preserve">It is in this screen where the </w:t>
      </w:r>
      <w:r>
        <w:t>“</w:t>
      </w:r>
      <w:r w:rsidR="00492457">
        <w:t xml:space="preserve">Period Allocation” </w:t>
      </w:r>
      <w:r w:rsidR="001A2AB9">
        <w:t xml:space="preserve">field </w:t>
      </w:r>
      <w:r w:rsidR="00492457">
        <w:t>must come from.</w:t>
      </w:r>
      <w:r w:rsidR="00DF3422">
        <w:t xml:space="preserve"> The checkbox must correspond to the</w:t>
      </w:r>
      <w:r>
        <w:t>;</w:t>
      </w:r>
    </w:p>
    <w:p w14:paraId="1EED19D4" w14:textId="43217E47" w:rsidR="0065348C" w:rsidRPr="00FB211E" w:rsidRDefault="00FB211E" w:rsidP="00B85428">
      <w:pPr>
        <w:rPr>
          <w:b/>
          <w:bCs/>
        </w:rPr>
      </w:pPr>
      <w:r w:rsidRPr="00FB211E">
        <w:rPr>
          <w:b/>
          <w:bCs/>
        </w:rPr>
        <w:t xml:space="preserve">Voucher Type, </w:t>
      </w:r>
      <w:r w:rsidR="00DF3422" w:rsidRPr="00FB211E">
        <w:rPr>
          <w:b/>
          <w:bCs/>
        </w:rPr>
        <w:t>Voucher No.</w:t>
      </w:r>
      <w:r>
        <w:rPr>
          <w:b/>
          <w:bCs/>
        </w:rPr>
        <w:t xml:space="preserve"> and</w:t>
      </w:r>
      <w:r w:rsidRPr="00FB211E">
        <w:rPr>
          <w:b/>
          <w:bCs/>
        </w:rPr>
        <w:t xml:space="preserve"> Row Number.</w:t>
      </w:r>
    </w:p>
    <w:p w14:paraId="2176F990" w14:textId="1696A1FE" w:rsidR="00DC4282" w:rsidRDefault="00DC4282" w:rsidP="00FB211E"/>
    <w:p w14:paraId="29032741" w14:textId="77777777" w:rsidR="00E45A5F" w:rsidRDefault="00E45A5F" w:rsidP="00E45A5F">
      <w:r>
        <w:t xml:space="preserve">The below screenshot shows where this column must be located. </w:t>
      </w:r>
    </w:p>
    <w:p w14:paraId="2BD154D5" w14:textId="2CD5AC41" w:rsidR="00E45A5F" w:rsidRDefault="00E45A5F" w:rsidP="00FB211E">
      <w:r w:rsidRPr="00B85428">
        <w:rPr>
          <w:noProof/>
        </w:rPr>
        <w:drawing>
          <wp:inline distT="0" distB="0" distL="0" distR="0" wp14:anchorId="1C3E1122" wp14:editId="0171E9CA">
            <wp:extent cx="5731510" cy="1727835"/>
            <wp:effectExtent l="0" t="0" r="2540" b="5715"/>
            <wp:docPr id="14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8BC98DA2-E11B-468B-BE31-6EE64A999E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8BC98DA2-E11B-468B-BE31-6EE64A999E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4FE52" w14:textId="77777777" w:rsidR="00E45A5F" w:rsidRDefault="00E45A5F" w:rsidP="00FB211E"/>
    <w:p w14:paraId="7763F608" w14:textId="2B360D8A" w:rsidR="00B85428" w:rsidRDefault="00B85428" w:rsidP="00B85428">
      <w:r>
        <w:t xml:space="preserve">The below screenshot shows the </w:t>
      </w:r>
      <w:r w:rsidR="001A2AB9">
        <w:t>“</w:t>
      </w:r>
      <w:r>
        <w:t>Period Allocation</w:t>
      </w:r>
      <w:r w:rsidR="001A2AB9">
        <w:t xml:space="preserve">” </w:t>
      </w:r>
      <w:r w:rsidR="009A4FB1">
        <w:t xml:space="preserve">marked </w:t>
      </w:r>
      <w:r w:rsidR="001A2AB9">
        <w:t>in red</w:t>
      </w:r>
      <w:r>
        <w:t xml:space="preserve"> </w:t>
      </w:r>
      <w:r w:rsidR="00676ACE">
        <w:t xml:space="preserve">is the </w:t>
      </w:r>
      <w:r>
        <w:t>field in the Voucher Detail Analysis screen.</w:t>
      </w:r>
      <w:r w:rsidR="00B604F0">
        <w:t xml:space="preserve"> This is the field that must be shown on the Voucher Rows Analysis screen.</w:t>
      </w:r>
    </w:p>
    <w:p w14:paraId="1AFA7E22" w14:textId="19BCB6B0" w:rsidR="00B85428" w:rsidRDefault="00B85428" w:rsidP="00B85428">
      <w:r>
        <w:rPr>
          <w:noProof/>
        </w:rPr>
        <w:drawing>
          <wp:inline distT="0" distB="0" distL="0" distR="0" wp14:anchorId="77B92D4A" wp14:editId="72EEB0A0">
            <wp:extent cx="5731510" cy="35065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943"/>
                    <a:stretch/>
                  </pic:blipFill>
                  <pic:spPr bwMode="auto">
                    <a:xfrm>
                      <a:off x="0" y="0"/>
                      <a:ext cx="5731510" cy="350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B51DC" w14:textId="06239595" w:rsidR="00D920C1" w:rsidRDefault="003269C9">
      <w:r>
        <w:br w:type="page"/>
      </w:r>
    </w:p>
    <w:p w14:paraId="591C449F" w14:textId="19964454" w:rsidR="00C97303" w:rsidRDefault="00C97303" w:rsidP="00C97303">
      <w:pPr>
        <w:pStyle w:val="Heading"/>
      </w:pPr>
      <w:r w:rsidRPr="00445506">
        <w:lastRenderedPageBreak/>
        <w:t>GL Voucher Rows Analysis</w:t>
      </w:r>
    </w:p>
    <w:p w14:paraId="620D2D73" w14:textId="3B4D89C6" w:rsidR="003B4B79" w:rsidRDefault="003B4B79" w:rsidP="003B4B79">
      <w:r>
        <w:t xml:space="preserve">The Period Cost Allocation </w:t>
      </w:r>
      <w:r w:rsidR="008237E1">
        <w:t xml:space="preserve">field </w:t>
      </w:r>
      <w:r>
        <w:t xml:space="preserve">isn’t located on the GL Row Voucher </w:t>
      </w:r>
      <w:r w:rsidR="005E3349">
        <w:t xml:space="preserve">Details </w:t>
      </w:r>
      <w:r>
        <w:t xml:space="preserve">Analysis screen. It must be pulled by joining </w:t>
      </w:r>
      <w:r w:rsidR="005E3349">
        <w:t>the Voucher Rows table</w:t>
      </w:r>
      <w:r w:rsidR="002D5D11">
        <w:t xml:space="preserve"> (the field and screen can be seen in the section above)</w:t>
      </w:r>
      <w:r>
        <w:t xml:space="preserve">. Below is an overview of the logic. </w:t>
      </w:r>
    </w:p>
    <w:p w14:paraId="19B0E30F" w14:textId="4E015D81" w:rsidR="003B4B79" w:rsidRDefault="003B4B79" w:rsidP="003B4B79">
      <w:r w:rsidRPr="003B4B79">
        <w:t xml:space="preserve">The column logic in this screen must </w:t>
      </w:r>
      <w:r w:rsidR="005E3349">
        <w:t>select</w:t>
      </w:r>
      <w:r w:rsidRPr="003B4B79">
        <w:t xml:space="preserve"> the “Period_Allocation” field </w:t>
      </w:r>
      <w:r w:rsidR="008237E1">
        <w:t>in</w:t>
      </w:r>
      <w:r w:rsidRPr="003B4B79">
        <w:t xml:space="preserve">to </w:t>
      </w:r>
      <w:r w:rsidR="002D5D11">
        <w:t xml:space="preserve">the GL Voucher Rows Analysis </w:t>
      </w:r>
      <w:r w:rsidRPr="003B4B79">
        <w:t>screen using the below fields from the Voucher Row</w:t>
      </w:r>
      <w:r w:rsidR="005E3349">
        <w:t xml:space="preserve"> table</w:t>
      </w:r>
      <w:r w:rsidRPr="003B4B79">
        <w:t>.</w:t>
      </w:r>
    </w:p>
    <w:p w14:paraId="2C6A1CE4" w14:textId="2E80202C" w:rsidR="003B4B79" w:rsidRPr="003B4B79" w:rsidRDefault="003B4B79" w:rsidP="003B4B79">
      <w:r>
        <w:t>Select Period_All</w:t>
      </w:r>
      <w:r w:rsidR="005E3349">
        <w:t>o</w:t>
      </w:r>
      <w:r>
        <w:t xml:space="preserve">cation where </w:t>
      </w:r>
      <w:r w:rsidR="002D5D11">
        <w:t xml:space="preserve"> the </w:t>
      </w:r>
      <w:r>
        <w:t>below fields from Voucher</w:t>
      </w:r>
      <w:r w:rsidR="002D5D11">
        <w:t xml:space="preserve">_Row </w:t>
      </w:r>
      <w:r>
        <w:t>table = the field</w:t>
      </w:r>
      <w:r w:rsidR="005E3349">
        <w:t>s</w:t>
      </w:r>
      <w:r>
        <w:t xml:space="preserve"> in the </w:t>
      </w:r>
      <w:r w:rsidR="005E3349">
        <w:t>“</w:t>
      </w:r>
      <w:r>
        <w:t xml:space="preserve">GL Voucher </w:t>
      </w:r>
      <w:r w:rsidR="005E3349">
        <w:t xml:space="preserve">Row </w:t>
      </w:r>
      <w:r>
        <w:t xml:space="preserve">Analysis” </w:t>
      </w:r>
    </w:p>
    <w:p w14:paraId="3203764A" w14:textId="77777777" w:rsidR="003B4B79" w:rsidRPr="003B4B79" w:rsidRDefault="003B4B79" w:rsidP="003B4B79">
      <w:pPr>
        <w:pStyle w:val="ListParagraph"/>
        <w:numPr>
          <w:ilvl w:val="0"/>
          <w:numId w:val="16"/>
        </w:numPr>
      </w:pPr>
      <w:r w:rsidRPr="003B4B79">
        <w:t>Voucher_Type</w:t>
      </w:r>
    </w:p>
    <w:p w14:paraId="49DDC56E" w14:textId="77777777" w:rsidR="003B4B79" w:rsidRPr="003B4B79" w:rsidRDefault="003B4B79" w:rsidP="003B4B79">
      <w:pPr>
        <w:pStyle w:val="ListParagraph"/>
        <w:numPr>
          <w:ilvl w:val="0"/>
          <w:numId w:val="16"/>
        </w:numPr>
      </w:pPr>
      <w:r w:rsidRPr="003B4B79">
        <w:t>Voucher_No</w:t>
      </w:r>
    </w:p>
    <w:p w14:paraId="5BEBF0EA" w14:textId="71007B33" w:rsidR="003B4B79" w:rsidRDefault="003B4B79" w:rsidP="003B4B79">
      <w:pPr>
        <w:pStyle w:val="ListParagraph"/>
        <w:numPr>
          <w:ilvl w:val="0"/>
          <w:numId w:val="16"/>
        </w:numPr>
      </w:pPr>
      <w:r w:rsidRPr="003B4B79">
        <w:t>Row_No</w:t>
      </w:r>
    </w:p>
    <w:p w14:paraId="3A835707" w14:textId="32A3316B" w:rsidR="00E45A5F" w:rsidRDefault="00E45A5F" w:rsidP="00E45A5F"/>
    <w:p w14:paraId="2FFE73D4" w14:textId="77777777" w:rsidR="00E45A5F" w:rsidRDefault="00E45A5F" w:rsidP="00E45A5F">
      <w:r>
        <w:t xml:space="preserve">The below screenshot shows where this column must be located. </w:t>
      </w:r>
    </w:p>
    <w:p w14:paraId="7BA26C73" w14:textId="603610E5" w:rsidR="00E45A5F" w:rsidRPr="003B4B79" w:rsidRDefault="00E45A5F" w:rsidP="00E45A5F">
      <w:r w:rsidRPr="00B85428">
        <w:rPr>
          <w:noProof/>
        </w:rPr>
        <w:drawing>
          <wp:inline distT="0" distB="0" distL="0" distR="0" wp14:anchorId="153309B8" wp14:editId="30CF2A4D">
            <wp:extent cx="5731510" cy="1327785"/>
            <wp:effectExtent l="0" t="0" r="2540" b="5715"/>
            <wp:docPr id="1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6872132B-08BD-4681-BCC3-0AE5797642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6872132B-08BD-4681-BCC3-0AE5797642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b="35499"/>
                    <a:stretch/>
                  </pic:blipFill>
                  <pic:spPr bwMode="auto">
                    <a:xfrm>
                      <a:off x="0" y="0"/>
                      <a:ext cx="5731510" cy="1327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41D76" w14:textId="2E2A3873" w:rsidR="00E45A5F" w:rsidRDefault="00E45A5F" w:rsidP="00E45A5F">
      <w:pPr>
        <w:pStyle w:val="Heading"/>
      </w:pPr>
      <w:r w:rsidRPr="00D71D1C">
        <w:t>GL Voucher Details Analysis</w:t>
      </w:r>
    </w:p>
    <w:p w14:paraId="04B3F9FA" w14:textId="6BF8E589" w:rsidR="002D5D11" w:rsidRDefault="00E45A5F">
      <w:r>
        <w:t xml:space="preserve">The above logic needs to be applied within the </w:t>
      </w:r>
      <w:r w:rsidR="008237E1">
        <w:t xml:space="preserve">GL Voucher </w:t>
      </w:r>
      <w:r>
        <w:t>Detail</w:t>
      </w:r>
      <w:r w:rsidR="008237E1">
        <w:t xml:space="preserve">s Analysis </w:t>
      </w:r>
      <w:r>
        <w:t>view as</w:t>
      </w:r>
      <w:r w:rsidR="008237E1">
        <w:t xml:space="preserve"> </w:t>
      </w:r>
      <w:r>
        <w:t xml:space="preserve">well. The below screenshot shows where this column must be located. </w:t>
      </w:r>
    </w:p>
    <w:p w14:paraId="47D5FF94" w14:textId="095BCE75" w:rsidR="00E45A5F" w:rsidRDefault="00E45A5F">
      <w:r>
        <w:rPr>
          <w:noProof/>
        </w:rPr>
        <w:drawing>
          <wp:inline distT="0" distB="0" distL="0" distR="0" wp14:anchorId="2695F01A" wp14:editId="30B9B714">
            <wp:extent cx="5731510" cy="17729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7391"/>
                    <a:stretch/>
                  </pic:blipFill>
                  <pic:spPr bwMode="auto"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0C0DF0" w14:textId="77777777" w:rsidR="00E45A5F" w:rsidRDefault="00E45A5F">
      <w:r>
        <w:br w:type="page"/>
      </w:r>
    </w:p>
    <w:p w14:paraId="2DBB6699" w14:textId="77777777" w:rsidR="002D5D11" w:rsidRDefault="002D5D11"/>
    <w:p w14:paraId="5EA8AA47" w14:textId="5C9E8712" w:rsidR="00E45A5F" w:rsidRDefault="002D5D11" w:rsidP="002D5D11">
      <w:pPr>
        <w:pStyle w:val="Heading"/>
      </w:pPr>
      <w:r>
        <w:t>Voucher_Row table and Period_Allocation column</w:t>
      </w:r>
      <w:r w:rsidR="00E45A5F">
        <w:t xml:space="preserve"> location</w:t>
      </w:r>
    </w:p>
    <w:p w14:paraId="7EB7095D" w14:textId="6EBEA0A7" w:rsidR="002D5D11" w:rsidRDefault="002D5D11">
      <w:r>
        <w:rPr>
          <w:noProof/>
        </w:rPr>
        <w:drawing>
          <wp:inline distT="0" distB="0" distL="0" distR="0" wp14:anchorId="2226168A" wp14:editId="5FBD6513">
            <wp:extent cx="5731510" cy="43783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109F" w14:textId="7805B7AF" w:rsidR="00CC4CE2" w:rsidRDefault="00CC4CE2">
      <w:r>
        <w:br w:type="page"/>
      </w:r>
    </w:p>
    <w:p w14:paraId="37144437" w14:textId="77777777" w:rsidR="00CC4CE2" w:rsidRPr="008A4FB1" w:rsidRDefault="00CC4CE2"/>
    <w:p w14:paraId="07D2AB14" w14:textId="51F2F1E4" w:rsidR="008860BE" w:rsidRPr="00C85062" w:rsidRDefault="00733AA2" w:rsidP="000563E0">
      <w:pPr>
        <w:rPr>
          <w:b/>
          <w:bCs/>
        </w:rPr>
      </w:pPr>
      <w:r w:rsidRPr="00C85062">
        <w:rPr>
          <w:b/>
          <w:bCs/>
        </w:rPr>
        <w:t>T</w:t>
      </w:r>
      <w:r w:rsidR="001165C5" w:rsidRPr="00C85062">
        <w:rPr>
          <w:b/>
          <w:bCs/>
        </w:rPr>
        <w:t>echnical.</w:t>
      </w:r>
    </w:p>
    <w:p w14:paraId="78E2948C" w14:textId="35C9551B" w:rsidR="005B69DE" w:rsidRDefault="008860BE" w:rsidP="000563E0">
      <w:r w:rsidRPr="008860BE">
        <w:t>Field Definitions.</w:t>
      </w:r>
    </w:p>
    <w:p w14:paraId="036E1548" w14:textId="75A96FF4" w:rsidR="3F507CD3" w:rsidRDefault="3F507CD3" w:rsidP="3F507CD3">
      <w:r>
        <w:t>&lt;</w:t>
      </w:r>
      <w:r w:rsidR="005B69DE">
        <w:t xml:space="preserve">New </w:t>
      </w:r>
      <w:r>
        <w:t xml:space="preserve"> Field/CLU Definition&gt;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3F507CD3" w14:paraId="61C587AC" w14:textId="77777777" w:rsidTr="3F507CD3">
        <w:tc>
          <w:tcPr>
            <w:tcW w:w="1289" w:type="dxa"/>
          </w:tcPr>
          <w:p w14:paraId="742B93A1" w14:textId="545C5F4F" w:rsidR="3F507CD3" w:rsidRDefault="3F507CD3">
            <w:r w:rsidRPr="3F507CD3">
              <w:rPr>
                <w:rFonts w:ascii="Calibri" w:eastAsia="Calibri" w:hAnsi="Calibri" w:cs="Calibri"/>
              </w:rPr>
              <w:t>New DB Object Name</w:t>
            </w:r>
          </w:p>
        </w:tc>
        <w:tc>
          <w:tcPr>
            <w:tcW w:w="1289" w:type="dxa"/>
          </w:tcPr>
          <w:p w14:paraId="68781EC5" w14:textId="502954E1" w:rsidR="3F507CD3" w:rsidRDefault="3F507CD3">
            <w:r w:rsidRPr="3F507CD3">
              <w:rPr>
                <w:rFonts w:ascii="Calibri" w:eastAsia="Calibri" w:hAnsi="Calibri" w:cs="Calibri"/>
              </w:rPr>
              <w:t>DB Object Item/Field Names</w:t>
            </w:r>
          </w:p>
        </w:tc>
        <w:tc>
          <w:tcPr>
            <w:tcW w:w="1289" w:type="dxa"/>
          </w:tcPr>
          <w:p w14:paraId="4B89A5DC" w14:textId="7DEC9BF7" w:rsidR="3F507CD3" w:rsidRDefault="3F507CD3">
            <w:r w:rsidRPr="3F507CD3">
              <w:rPr>
                <w:rFonts w:ascii="Calibri" w:eastAsia="Calibri" w:hAnsi="Calibri" w:cs="Calibri"/>
              </w:rPr>
              <w:t>Item Description</w:t>
            </w:r>
          </w:p>
        </w:tc>
        <w:tc>
          <w:tcPr>
            <w:tcW w:w="1289" w:type="dxa"/>
          </w:tcPr>
          <w:p w14:paraId="1A8A41E2" w14:textId="7C0BF4D8" w:rsidR="3F507CD3" w:rsidRDefault="3F507CD3">
            <w:r w:rsidRPr="3F507CD3">
              <w:rPr>
                <w:rFonts w:ascii="Calibri" w:eastAsia="Calibri" w:hAnsi="Calibri" w:cs="Calibri"/>
              </w:rPr>
              <w:t>Item Data Type</w:t>
            </w:r>
          </w:p>
        </w:tc>
        <w:tc>
          <w:tcPr>
            <w:tcW w:w="1289" w:type="dxa"/>
          </w:tcPr>
          <w:p w14:paraId="7A77FB6C" w14:textId="200F25D5" w:rsidR="3F507CD3" w:rsidRDefault="3F507CD3">
            <w:r w:rsidRPr="3F507CD3">
              <w:rPr>
                <w:rFonts w:ascii="Calibri" w:eastAsia="Calibri" w:hAnsi="Calibri" w:cs="Calibri"/>
              </w:rPr>
              <w:t>Item Syntax</w:t>
            </w:r>
          </w:p>
        </w:tc>
        <w:tc>
          <w:tcPr>
            <w:tcW w:w="1289" w:type="dxa"/>
          </w:tcPr>
          <w:p w14:paraId="7B3FC4E7" w14:textId="3B051C46" w:rsidR="3F507CD3" w:rsidRDefault="3F507CD3">
            <w:r w:rsidRPr="3F507CD3">
              <w:rPr>
                <w:rFonts w:ascii="Calibri" w:eastAsia="Calibri" w:hAnsi="Calibri" w:cs="Calibri"/>
              </w:rPr>
              <w:t>Calculation Spec, if Derived</w:t>
            </w:r>
          </w:p>
        </w:tc>
        <w:tc>
          <w:tcPr>
            <w:tcW w:w="1289" w:type="dxa"/>
          </w:tcPr>
          <w:p w14:paraId="10849EF1" w14:textId="4873F5EB" w:rsidR="3F507CD3" w:rsidRDefault="3F507CD3">
            <w:r w:rsidRPr="3F507CD3">
              <w:rPr>
                <w:rFonts w:ascii="Calibri" w:eastAsia="Calibri" w:hAnsi="Calibri" w:cs="Calibri"/>
              </w:rPr>
              <w:t>LOVs/Enums/Is Mandatory?</w:t>
            </w:r>
          </w:p>
        </w:tc>
      </w:tr>
      <w:tr w:rsidR="3F507CD3" w14:paraId="00575E6B" w14:textId="77777777" w:rsidTr="3F507CD3">
        <w:tc>
          <w:tcPr>
            <w:tcW w:w="1289" w:type="dxa"/>
          </w:tcPr>
          <w:p w14:paraId="2A6FE2D7" w14:textId="2748F20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787B5F3" w14:textId="15DD4AD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B28A53B" w14:textId="57C4F68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DF6848" w14:textId="2DBC50D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F7FCC72" w14:textId="1DA9ABE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575C888" w14:textId="7247C9D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A6DB772" w14:textId="57AE3DD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661FDA90" w14:textId="77777777" w:rsidTr="3F507CD3">
        <w:tc>
          <w:tcPr>
            <w:tcW w:w="1289" w:type="dxa"/>
          </w:tcPr>
          <w:p w14:paraId="6D10BBFA" w14:textId="0B8CB55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E324BAC" w14:textId="3D8E299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16BE256" w14:textId="75F8F87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DC3DD44" w14:textId="2640E62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59C7E3E" w14:textId="68E005F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7C8170A" w14:textId="6B6B8C1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3F5CA2" w14:textId="0779864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73993E43" w14:textId="77777777" w:rsidTr="3F507CD3">
        <w:tc>
          <w:tcPr>
            <w:tcW w:w="1289" w:type="dxa"/>
          </w:tcPr>
          <w:p w14:paraId="2196E26B" w14:textId="2C8C7D9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EF0BD46" w14:textId="6ED9FF5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8C74F5F" w14:textId="54610E8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18E3A8D" w14:textId="53657CD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1C67C7A" w14:textId="63052C4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1C2B15E" w14:textId="003C380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9F87F3F" w14:textId="1F4D05FC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4C75752" w14:textId="77777777" w:rsidTr="3F507CD3">
        <w:tc>
          <w:tcPr>
            <w:tcW w:w="1289" w:type="dxa"/>
          </w:tcPr>
          <w:p w14:paraId="2F5C294C" w14:textId="2B213FC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3E34B54" w14:textId="71D8B44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9EBBC9F" w14:textId="2F5B209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3E39B64" w14:textId="4C61E17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82F801D" w14:textId="620E8C9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3EBD887" w14:textId="1FC3719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DC66B4E" w14:textId="5293039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8FD4B2B" w14:textId="77777777" w:rsidTr="3F507CD3">
        <w:tc>
          <w:tcPr>
            <w:tcW w:w="1289" w:type="dxa"/>
          </w:tcPr>
          <w:p w14:paraId="14CD029C" w14:textId="033B2A3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5AE4025" w14:textId="69417AE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38997E5" w14:textId="4F655A6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80B738B" w14:textId="773D05A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9327D80" w14:textId="0F72832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1BB14AD" w14:textId="69B57C5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BCDE714" w14:textId="4B16FED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7DAEBCD" w14:textId="77777777" w:rsidTr="3F507CD3">
        <w:tc>
          <w:tcPr>
            <w:tcW w:w="1289" w:type="dxa"/>
          </w:tcPr>
          <w:p w14:paraId="442EB59F" w14:textId="7324254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6C83EDC" w14:textId="4BB4A96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41252D4" w14:textId="1D025C6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16F0DC8" w14:textId="1F3E88B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D3C3BA9" w14:textId="547A3B2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9F5E35D" w14:textId="3B56740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266F9D9" w14:textId="249140A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46DDC8FF" w14:textId="77777777" w:rsidTr="3F507CD3">
        <w:tc>
          <w:tcPr>
            <w:tcW w:w="1289" w:type="dxa"/>
          </w:tcPr>
          <w:p w14:paraId="0B853DAB" w14:textId="4324BC5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F3539E4" w14:textId="704CF9B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5D3719D" w14:textId="1269D42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2FFB2E5" w14:textId="1F51A8C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CC7928F" w14:textId="5049F7B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ED0E9C" w14:textId="4F7AEDB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6A65A6C" w14:textId="6C52D4D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0FCE8F09" w14:textId="77777777" w:rsidTr="3F507CD3">
        <w:tc>
          <w:tcPr>
            <w:tcW w:w="1289" w:type="dxa"/>
          </w:tcPr>
          <w:p w14:paraId="71D3D14B" w14:textId="3DEE6E3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F4911F3" w14:textId="083B32F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C6641E7" w14:textId="3A287D9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6DE787D" w14:textId="70DC9B2C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8285219" w14:textId="1582C4A5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2B5ABC8" w14:textId="68E7002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3AF860A" w14:textId="21B4E9F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D0D2A1C" w14:textId="77777777" w:rsidTr="3F507CD3">
        <w:tc>
          <w:tcPr>
            <w:tcW w:w="1289" w:type="dxa"/>
          </w:tcPr>
          <w:p w14:paraId="0693107C" w14:textId="27CE663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6ACDC98" w14:textId="70CF39A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D0F39A0" w14:textId="0F728B4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040B736" w14:textId="292F4D7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57FD10F" w14:textId="3B008F0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218C1F6" w14:textId="5FEEB4C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DEA7F23" w14:textId="298E9A85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7FCBEAE0" w14:textId="77777777" w:rsidTr="3F507CD3">
        <w:tc>
          <w:tcPr>
            <w:tcW w:w="1289" w:type="dxa"/>
          </w:tcPr>
          <w:p w14:paraId="1ED7DB91" w14:textId="0C4B9C9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F81D30E" w14:textId="66F188B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247FD6F" w14:textId="468B778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42C2A38" w14:textId="354C8DE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9D6236A" w14:textId="24D7A5F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B949908" w14:textId="59DAE05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3D83423" w14:textId="28941DA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6DC49C2" w14:textId="77777777" w:rsidTr="3F507CD3">
        <w:tc>
          <w:tcPr>
            <w:tcW w:w="1289" w:type="dxa"/>
          </w:tcPr>
          <w:p w14:paraId="6645D258" w14:textId="4F735F9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C1CE8D6" w14:textId="4EB0122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D4F0FC3" w14:textId="41463CF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C45B55E" w14:textId="75709C9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CF2F95A" w14:textId="5054A38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66AB026" w14:textId="6A3563B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8E08DFE" w14:textId="46225FB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E4BB64C" w14:textId="77777777" w:rsidTr="3F507CD3">
        <w:tc>
          <w:tcPr>
            <w:tcW w:w="1289" w:type="dxa"/>
          </w:tcPr>
          <w:p w14:paraId="00887A42" w14:textId="11B743F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0760AE0" w14:textId="772187D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7382776" w14:textId="3D40F74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98DD44C" w14:textId="375823A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E31260A" w14:textId="5F61BD5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8555CB5" w14:textId="63BFD4A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5152706" w14:textId="729A035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088E47B9" w14:textId="3962B6C6" w:rsidR="3F507CD3" w:rsidRDefault="3F507CD3" w:rsidP="3F507CD3"/>
    <w:p w14:paraId="6564F7B3" w14:textId="6AAEF311" w:rsidR="00524A09" w:rsidRPr="007C0289" w:rsidRDefault="00524A09" w:rsidP="007C0289">
      <w:pPr>
        <w:pStyle w:val="Header2"/>
      </w:pPr>
      <w:bookmarkStart w:id="3" w:name="_Toc23158230"/>
      <w:r w:rsidRPr="007C0289">
        <w:t>Security</w:t>
      </w:r>
      <w:bookmarkEnd w:id="3"/>
    </w:p>
    <w:p w14:paraId="2AFE79D3" w14:textId="1EAB3839" w:rsidR="00524A09" w:rsidRDefault="00524A09" w:rsidP="00524A09">
      <w:r w:rsidRPr="00C31214">
        <w:rPr>
          <w:color w:val="BFBFBF" w:themeColor="background1" w:themeShade="BF"/>
        </w:rPr>
        <w:t>&lt;Define security controls&gt;</w:t>
      </w:r>
      <w:r w:rsidR="003778FE">
        <w:rPr>
          <w:color w:val="BFBFBF" w:themeColor="background1" w:themeShade="BF"/>
        </w:rPr>
        <w:t xml:space="preserve"> (Who needs access to this </w:t>
      </w:r>
      <w:r w:rsidR="00576C92">
        <w:rPr>
          <w:color w:val="BFBFBF" w:themeColor="background1" w:themeShade="BF"/>
        </w:rPr>
        <w:t>and will it be restricted from any other users etc)</w:t>
      </w:r>
      <w:r w:rsidR="001165C5">
        <w:rPr>
          <w:color w:val="BFBFBF" w:themeColor="background1" w:themeShade="BF"/>
        </w:rPr>
        <w:t xml:space="preserve"> </w:t>
      </w:r>
    </w:p>
    <w:p w14:paraId="299898BB" w14:textId="17F09178" w:rsidR="007745FD" w:rsidRDefault="007745FD" w:rsidP="00524A09">
      <w:pPr>
        <w:rPr>
          <w:color w:val="BFBFBF" w:themeColor="background1" w:themeShade="BF"/>
        </w:rPr>
      </w:pPr>
    </w:p>
    <w:p w14:paraId="03097938" w14:textId="77777777" w:rsidR="007745FD" w:rsidRDefault="007745FD">
      <w:pPr>
        <w:rPr>
          <w:color w:val="BFBFBF" w:themeColor="background1" w:themeShade="BF"/>
        </w:rPr>
      </w:pPr>
      <w:r>
        <w:rPr>
          <w:color w:val="BFBFBF" w:themeColor="background1" w:themeShade="BF"/>
        </w:rPr>
        <w:br w:type="page"/>
      </w:r>
    </w:p>
    <w:p w14:paraId="46AA8D03" w14:textId="77777777" w:rsidR="008933FF" w:rsidRPr="00C31214" w:rsidRDefault="008933FF" w:rsidP="009A530C">
      <w:pPr>
        <w:jc w:val="center"/>
        <w:rPr>
          <w:color w:val="BFBFBF" w:themeColor="background1" w:themeShade="BF"/>
        </w:rPr>
      </w:pPr>
    </w:p>
    <w:p w14:paraId="5C5772DC" w14:textId="45F389E9" w:rsidR="009C199A" w:rsidRDefault="009C199A" w:rsidP="009C199A">
      <w:pPr>
        <w:pStyle w:val="Chapter"/>
      </w:pPr>
      <w:bookmarkStart w:id="4" w:name="_Toc23158231"/>
      <w:r>
        <w:t>Companies</w:t>
      </w:r>
      <w:bookmarkEnd w:id="4"/>
    </w:p>
    <w:p w14:paraId="21DE4C2C" w14:textId="0198B80E" w:rsidR="009C199A" w:rsidRDefault="000563E0" w:rsidP="009C199A">
      <w:r>
        <w:t>Applies to the following companies</w:t>
      </w:r>
      <w:r w:rsidR="001165C5">
        <w:t>. All.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</w:tblGrid>
      <w:tr w:rsidR="005B69DE" w:rsidRPr="005B69DE" w14:paraId="56365AD0" w14:textId="77777777" w:rsidTr="000563E0">
        <w:tc>
          <w:tcPr>
            <w:tcW w:w="3080" w:type="dxa"/>
            <w:shd w:val="clear" w:color="auto" w:fill="4F81BD" w:themeFill="accent1"/>
          </w:tcPr>
          <w:p w14:paraId="681CFD30" w14:textId="77777777" w:rsidR="000563E0" w:rsidRPr="005B69DE" w:rsidRDefault="000563E0" w:rsidP="009C199A">
            <w:pPr>
              <w:rPr>
                <w:b/>
                <w:color w:val="FFFFFF" w:themeColor="background1"/>
              </w:rPr>
            </w:pPr>
            <w:r w:rsidRPr="005B69DE">
              <w:rPr>
                <w:b/>
                <w:color w:val="FFFFFF" w:themeColor="background1"/>
              </w:rPr>
              <w:t>Company</w:t>
            </w:r>
          </w:p>
        </w:tc>
        <w:tc>
          <w:tcPr>
            <w:tcW w:w="3081" w:type="dxa"/>
            <w:shd w:val="clear" w:color="auto" w:fill="4F81BD" w:themeFill="accent1"/>
          </w:tcPr>
          <w:p w14:paraId="3B2A0609" w14:textId="77777777" w:rsidR="000563E0" w:rsidRPr="005B69DE" w:rsidRDefault="000563E0" w:rsidP="009C199A">
            <w:pPr>
              <w:rPr>
                <w:b/>
                <w:color w:val="FFFFFF" w:themeColor="background1"/>
              </w:rPr>
            </w:pPr>
            <w:r w:rsidRPr="005B69DE">
              <w:rPr>
                <w:b/>
                <w:color w:val="FFFFFF" w:themeColor="background1"/>
              </w:rPr>
              <w:t>Required (Y/N)</w:t>
            </w:r>
          </w:p>
        </w:tc>
      </w:tr>
      <w:tr w:rsidR="000563E0" w14:paraId="4624B031" w14:textId="77777777" w:rsidTr="000563E0">
        <w:tc>
          <w:tcPr>
            <w:tcW w:w="3080" w:type="dxa"/>
          </w:tcPr>
          <w:p w14:paraId="7E46CBB4" w14:textId="1A905E46" w:rsidR="000563E0" w:rsidRDefault="00576C92" w:rsidP="009C199A">
            <w:r>
              <w:t>1201</w:t>
            </w:r>
          </w:p>
        </w:tc>
        <w:tc>
          <w:tcPr>
            <w:tcW w:w="3081" w:type="dxa"/>
          </w:tcPr>
          <w:p w14:paraId="7D01B90A" w14:textId="59CEC1D9" w:rsidR="000563E0" w:rsidRDefault="00576C92" w:rsidP="009C199A">
            <w:r>
              <w:t>Y</w:t>
            </w:r>
          </w:p>
        </w:tc>
      </w:tr>
      <w:tr w:rsidR="000563E0" w14:paraId="1858F11A" w14:textId="77777777" w:rsidTr="000563E0">
        <w:tc>
          <w:tcPr>
            <w:tcW w:w="3080" w:type="dxa"/>
          </w:tcPr>
          <w:p w14:paraId="08880F83" w14:textId="3CDD9BD8" w:rsidR="000563E0" w:rsidRDefault="00576C92" w:rsidP="009C199A">
            <w:r>
              <w:t>TBC</w:t>
            </w:r>
          </w:p>
        </w:tc>
        <w:tc>
          <w:tcPr>
            <w:tcW w:w="3081" w:type="dxa"/>
          </w:tcPr>
          <w:p w14:paraId="66C7C18B" w14:textId="77777777" w:rsidR="000563E0" w:rsidRDefault="000563E0" w:rsidP="009C199A"/>
        </w:tc>
      </w:tr>
      <w:tr w:rsidR="000563E0" w14:paraId="4CE44A79" w14:textId="77777777" w:rsidTr="000563E0">
        <w:tc>
          <w:tcPr>
            <w:tcW w:w="3080" w:type="dxa"/>
          </w:tcPr>
          <w:p w14:paraId="272632BC" w14:textId="78DD3888" w:rsidR="000563E0" w:rsidRDefault="000563E0" w:rsidP="009C199A"/>
        </w:tc>
        <w:tc>
          <w:tcPr>
            <w:tcW w:w="3081" w:type="dxa"/>
          </w:tcPr>
          <w:p w14:paraId="7F752A4A" w14:textId="77777777" w:rsidR="000563E0" w:rsidRDefault="000563E0" w:rsidP="009C199A"/>
        </w:tc>
      </w:tr>
    </w:tbl>
    <w:p w14:paraId="6D09EBE1" w14:textId="77777777" w:rsidR="000563E0" w:rsidRDefault="000563E0" w:rsidP="009C199A"/>
    <w:p w14:paraId="30AB1478" w14:textId="77777777" w:rsidR="009C199A" w:rsidRDefault="009C199A" w:rsidP="009C199A">
      <w:pPr>
        <w:pStyle w:val="Chapter"/>
      </w:pPr>
      <w:bookmarkStart w:id="5" w:name="_Toc23158232"/>
      <w:r>
        <w:t>Data Migration</w:t>
      </w:r>
      <w:bookmarkEnd w:id="5"/>
    </w:p>
    <w:p w14:paraId="23DB8CE3" w14:textId="4CA6C901" w:rsidR="008933FF" w:rsidRDefault="3D6C0CC5">
      <w:pPr>
        <w:rPr>
          <w:color w:val="BFBFBF" w:themeColor="background1" w:themeShade="BF"/>
        </w:rPr>
      </w:pPr>
      <w:r w:rsidRPr="00C31214">
        <w:rPr>
          <w:color w:val="BFBFBF" w:themeColor="background1" w:themeShade="BF"/>
        </w:rPr>
        <w:t>&lt;Describe any data migration impacts this development may have – i.e additional data to be migrated&gt;</w:t>
      </w:r>
    </w:p>
    <w:p w14:paraId="4203B2AF" w14:textId="77777777" w:rsidR="3D6C0CC5" w:rsidRPr="00C31214" w:rsidRDefault="3D6C0CC5" w:rsidP="3D6C0CC5">
      <w:pPr>
        <w:rPr>
          <w:color w:val="BFBFBF" w:themeColor="background1" w:themeShade="BF"/>
        </w:rPr>
      </w:pPr>
    </w:p>
    <w:p w14:paraId="57F2EF10" w14:textId="57B2B2DC" w:rsidR="005B69DE" w:rsidRDefault="005B69DE" w:rsidP="005B69DE">
      <w:pPr>
        <w:pStyle w:val="Chapter"/>
      </w:pPr>
      <w:bookmarkStart w:id="6" w:name="_Toc23158233"/>
      <w:r>
        <w:t xml:space="preserve">Test </w:t>
      </w:r>
      <w:r w:rsidR="002F33FD">
        <w:t>Steps</w:t>
      </w:r>
      <w:bookmarkEnd w:id="6"/>
    </w:p>
    <w:p w14:paraId="1DCA247D" w14:textId="451C369C" w:rsidR="005B69DE" w:rsidRPr="00C31214" w:rsidRDefault="005B69DE" w:rsidP="005B69DE">
      <w:pPr>
        <w:rPr>
          <w:color w:val="BFBFBF" w:themeColor="background1" w:themeShade="BF"/>
        </w:rPr>
      </w:pPr>
      <w:r w:rsidRPr="00C31214">
        <w:rPr>
          <w:color w:val="BFBFBF" w:themeColor="background1" w:themeShade="BF"/>
        </w:rPr>
        <w:t>&lt;Steps that needs to be taken to test this change. Please provide expected results&gt;</w:t>
      </w:r>
      <w:r w:rsidR="001165C5">
        <w:rPr>
          <w:color w:val="BFBFBF" w:themeColor="background1" w:themeShade="BF"/>
        </w:rPr>
        <w:t xml:space="preserve"> Updated post solution. 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562"/>
        <w:gridCol w:w="4962"/>
        <w:gridCol w:w="4394"/>
      </w:tblGrid>
      <w:tr w:rsidR="00C31214" w:rsidRPr="00C31214" w14:paraId="4E337E45" w14:textId="77777777" w:rsidTr="008933FF">
        <w:tc>
          <w:tcPr>
            <w:tcW w:w="562" w:type="dxa"/>
            <w:shd w:val="clear" w:color="auto" w:fill="4F81BD" w:themeFill="accent1"/>
          </w:tcPr>
          <w:p w14:paraId="5976538D" w14:textId="3F103716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>No</w:t>
            </w:r>
          </w:p>
        </w:tc>
        <w:tc>
          <w:tcPr>
            <w:tcW w:w="4962" w:type="dxa"/>
            <w:shd w:val="clear" w:color="auto" w:fill="4F81BD" w:themeFill="accent1"/>
          </w:tcPr>
          <w:p w14:paraId="6D22913C" w14:textId="5E5E0F1A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>Script\Test Steps</w:t>
            </w:r>
          </w:p>
        </w:tc>
        <w:tc>
          <w:tcPr>
            <w:tcW w:w="4394" w:type="dxa"/>
            <w:shd w:val="clear" w:color="auto" w:fill="4F81BD" w:themeFill="accent1"/>
          </w:tcPr>
          <w:p w14:paraId="622A89A8" w14:textId="00D0D82D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 xml:space="preserve">Expected Result </w:t>
            </w:r>
          </w:p>
        </w:tc>
      </w:tr>
      <w:tr w:rsidR="00C31214" w14:paraId="61A83C53" w14:textId="77777777" w:rsidTr="008933FF">
        <w:tc>
          <w:tcPr>
            <w:tcW w:w="562" w:type="dxa"/>
          </w:tcPr>
          <w:p w14:paraId="0A5894A6" w14:textId="0F5ABF20" w:rsidR="00C31214" w:rsidRPr="00C050B2" w:rsidRDefault="00C85062" w:rsidP="00C050B2">
            <w:r w:rsidRPr="00C050B2">
              <w:t>1</w:t>
            </w:r>
          </w:p>
        </w:tc>
        <w:tc>
          <w:tcPr>
            <w:tcW w:w="4962" w:type="dxa"/>
          </w:tcPr>
          <w:p w14:paraId="287FFC27" w14:textId="52CE219D" w:rsidR="00A0112C" w:rsidRPr="00C050B2" w:rsidRDefault="00A0112C" w:rsidP="00C050B2"/>
        </w:tc>
        <w:tc>
          <w:tcPr>
            <w:tcW w:w="4394" w:type="dxa"/>
          </w:tcPr>
          <w:p w14:paraId="50F92AE6" w14:textId="304E9C47" w:rsidR="00C31214" w:rsidRDefault="00C31214" w:rsidP="3D6C0CC5"/>
        </w:tc>
      </w:tr>
      <w:tr w:rsidR="00A0112C" w14:paraId="299E6C1C" w14:textId="77777777" w:rsidTr="008933FF">
        <w:tc>
          <w:tcPr>
            <w:tcW w:w="562" w:type="dxa"/>
          </w:tcPr>
          <w:p w14:paraId="7FA5A1DE" w14:textId="3DA63A39" w:rsidR="00A0112C" w:rsidRDefault="00A0112C" w:rsidP="003E7436">
            <w:r>
              <w:t>2</w:t>
            </w:r>
          </w:p>
        </w:tc>
        <w:tc>
          <w:tcPr>
            <w:tcW w:w="4962" w:type="dxa"/>
          </w:tcPr>
          <w:p w14:paraId="103FB20B" w14:textId="30DF94C5" w:rsidR="00A0112C" w:rsidRDefault="00A0112C" w:rsidP="003E7436">
            <w:pPr>
              <w:rPr>
                <w:b/>
              </w:rPr>
            </w:pPr>
          </w:p>
        </w:tc>
        <w:tc>
          <w:tcPr>
            <w:tcW w:w="4394" w:type="dxa"/>
          </w:tcPr>
          <w:p w14:paraId="769E1527" w14:textId="48EC6B5C" w:rsidR="00A0112C" w:rsidRPr="003E7436" w:rsidRDefault="00A0112C" w:rsidP="3D6C0CC5">
            <w:pPr>
              <w:rPr>
                <w:bCs/>
              </w:rPr>
            </w:pPr>
          </w:p>
        </w:tc>
      </w:tr>
      <w:tr w:rsidR="003E7436" w14:paraId="59D46122" w14:textId="77777777" w:rsidTr="008933FF">
        <w:tc>
          <w:tcPr>
            <w:tcW w:w="562" w:type="dxa"/>
          </w:tcPr>
          <w:p w14:paraId="515A943D" w14:textId="77777777" w:rsidR="003E7436" w:rsidRDefault="003E7436" w:rsidP="3D6C0CC5"/>
        </w:tc>
        <w:tc>
          <w:tcPr>
            <w:tcW w:w="4962" w:type="dxa"/>
          </w:tcPr>
          <w:p w14:paraId="1AF5D662" w14:textId="1D6A757A" w:rsidR="003E7436" w:rsidRPr="00C050B2" w:rsidRDefault="003E7436" w:rsidP="00A0112C">
            <w:pPr>
              <w:pStyle w:val="Chapter"/>
              <w:rPr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4394" w:type="dxa"/>
          </w:tcPr>
          <w:p w14:paraId="642E287E" w14:textId="0C5B1612" w:rsidR="003E7436" w:rsidRDefault="003E7436" w:rsidP="3D6C0CC5">
            <w:pPr>
              <w:rPr>
                <w:bCs/>
              </w:rPr>
            </w:pPr>
          </w:p>
        </w:tc>
      </w:tr>
      <w:tr w:rsidR="003E7436" w14:paraId="32D74FFD" w14:textId="77777777" w:rsidTr="008933FF">
        <w:tc>
          <w:tcPr>
            <w:tcW w:w="562" w:type="dxa"/>
          </w:tcPr>
          <w:p w14:paraId="0B7F2443" w14:textId="77777777" w:rsidR="003E7436" w:rsidRDefault="003E7436" w:rsidP="3D6C0CC5"/>
        </w:tc>
        <w:tc>
          <w:tcPr>
            <w:tcW w:w="4962" w:type="dxa"/>
          </w:tcPr>
          <w:p w14:paraId="279ED27E" w14:textId="0B46688B" w:rsidR="003E7436" w:rsidRDefault="003E7436" w:rsidP="00C050B2"/>
        </w:tc>
        <w:tc>
          <w:tcPr>
            <w:tcW w:w="4394" w:type="dxa"/>
          </w:tcPr>
          <w:p w14:paraId="12FDEF70" w14:textId="182980FF" w:rsidR="003E7436" w:rsidRDefault="003E7436" w:rsidP="3D6C0CC5">
            <w:pPr>
              <w:rPr>
                <w:bCs/>
              </w:rPr>
            </w:pPr>
          </w:p>
        </w:tc>
      </w:tr>
    </w:tbl>
    <w:p w14:paraId="53ABA252" w14:textId="7354B233" w:rsidR="005B69DE" w:rsidRDefault="005B69DE" w:rsidP="3D6C0CC5"/>
    <w:p w14:paraId="134545E4" w14:textId="77777777" w:rsidR="005B69DE" w:rsidRDefault="005B69DE" w:rsidP="3D6C0CC5"/>
    <w:p w14:paraId="7EB45DD0" w14:textId="77777777" w:rsidR="005B69DE" w:rsidRDefault="005B69DE" w:rsidP="3D6C0CC5"/>
    <w:p w14:paraId="300FDA33" w14:textId="024CAE38" w:rsidR="3D6C0CC5" w:rsidRDefault="3D6C0CC5" w:rsidP="3D6C0CC5">
      <w:pPr>
        <w:pStyle w:val="Chapter"/>
      </w:pPr>
      <w:bookmarkStart w:id="7" w:name="_Toc23158234"/>
      <w:r>
        <w:t>Technical Implementation</w:t>
      </w:r>
      <w:bookmarkEnd w:id="7"/>
    </w:p>
    <w:p w14:paraId="0B0436BB" w14:textId="6A5538EB" w:rsidR="3D6C0CC5" w:rsidRDefault="3D6C0CC5">
      <w:r>
        <w:t>&lt;Completed by the technical developer - Technical solution, list packages, functions, Custom menus created etc &gt;</w:t>
      </w:r>
    </w:p>
    <w:p w14:paraId="627580BD" w14:textId="1BAF19B8" w:rsidR="00EB0138" w:rsidRPr="00EB0138" w:rsidRDefault="00EB0138">
      <w:pPr>
        <w:rPr>
          <w:u w:val="single"/>
        </w:rPr>
      </w:pPr>
      <w:r w:rsidRPr="00EB0138">
        <w:rPr>
          <w:u w:val="single"/>
        </w:rPr>
        <w:t xml:space="preserve">Package </w:t>
      </w:r>
    </w:p>
    <w:p w14:paraId="277A7386" w14:textId="647E090F" w:rsidR="00EB0138" w:rsidRPr="00EB0138" w:rsidRDefault="00EB0138">
      <w:pPr>
        <w:rPr>
          <w:b/>
          <w:bCs/>
        </w:rPr>
      </w:pPr>
      <w:r w:rsidRPr="00EB0138">
        <w:rPr>
          <w:b/>
          <w:bCs/>
        </w:rPr>
        <w:t>EA_FINANCE</w:t>
      </w:r>
    </w:p>
    <w:p w14:paraId="522E82DA" w14:textId="3DA0BAD8" w:rsidR="00EB0138" w:rsidRPr="00EB0138" w:rsidRDefault="00EB0138">
      <w:pPr>
        <w:rPr>
          <w:u w:val="single"/>
        </w:rPr>
      </w:pPr>
      <w:r w:rsidRPr="00EB0138">
        <w:rPr>
          <w:u w:val="single"/>
        </w:rPr>
        <w:t xml:space="preserve">Permissions Granted </w:t>
      </w:r>
    </w:p>
    <w:p w14:paraId="5A2CB806" w14:textId="1541EA2F" w:rsidR="00EB0138" w:rsidRDefault="00EB0138">
      <w:pPr>
        <w:rPr>
          <w:b/>
          <w:bCs/>
        </w:rPr>
      </w:pPr>
      <w:r w:rsidRPr="00EB0138">
        <w:rPr>
          <w:b/>
          <w:bCs/>
        </w:rPr>
        <w:t>IFS_ALL</w:t>
      </w:r>
    </w:p>
    <w:p w14:paraId="1CC1D755" w14:textId="536E8B94" w:rsidR="001F1004" w:rsidRDefault="001F1004">
      <w:pPr>
        <w:rPr>
          <w:b/>
          <w:bCs/>
        </w:rPr>
      </w:pPr>
    </w:p>
    <w:p w14:paraId="52ED9357" w14:textId="10D653AF" w:rsidR="001F1004" w:rsidRPr="00F62ABB" w:rsidRDefault="001F1004">
      <w:pPr>
        <w:rPr>
          <w:b/>
          <w:bCs/>
          <w:u w:val="double"/>
        </w:rPr>
      </w:pPr>
      <w:r w:rsidRPr="00F62ABB">
        <w:rPr>
          <w:b/>
          <w:bCs/>
          <w:u w:val="double"/>
        </w:rPr>
        <w:lastRenderedPageBreak/>
        <w:t xml:space="preserve">Custom Fields </w:t>
      </w:r>
    </w:p>
    <w:p w14:paraId="09552BA8" w14:textId="0C8A2C32" w:rsidR="001F1004" w:rsidRDefault="001F1004" w:rsidP="001F1004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GL Voucher Rows Analysis </w:t>
      </w:r>
    </w:p>
    <w:p w14:paraId="2BCE2938" w14:textId="77777777" w:rsidR="001F1004" w:rsidRDefault="001F1004" w:rsidP="001F1004">
      <w:pPr>
        <w:pStyle w:val="ListParagraph"/>
        <w:rPr>
          <w:b/>
          <w:bCs/>
        </w:rPr>
      </w:pPr>
    </w:p>
    <w:p w14:paraId="10B09923" w14:textId="72BCDD5C" w:rsidR="001F1004" w:rsidRPr="001F1004" w:rsidRDefault="001F1004" w:rsidP="001F1004">
      <w:pPr>
        <w:pStyle w:val="ListParagraph"/>
      </w:pPr>
      <w:r>
        <w:t xml:space="preserve">NOTE - </w:t>
      </w:r>
      <w:r w:rsidRPr="001F1004">
        <w:t xml:space="preserve">If the Period Allocation Column is not available in the layout. RMB on the column headers, Column Chooser, add the period allocation column. </w:t>
      </w:r>
    </w:p>
    <w:p w14:paraId="033A10D0" w14:textId="66A67EF8" w:rsidR="001F1004" w:rsidRPr="001F1004" w:rsidRDefault="001F1004" w:rsidP="001F1004">
      <w:pPr>
        <w:rPr>
          <w:b/>
          <w:bCs/>
        </w:rPr>
      </w:pPr>
      <w:r>
        <w:rPr>
          <w:noProof/>
        </w:rPr>
        <w:drawing>
          <wp:inline distT="0" distB="0" distL="0" distR="0" wp14:anchorId="1C61E49C" wp14:editId="3E70A237">
            <wp:extent cx="5400675" cy="3353732"/>
            <wp:effectExtent l="19050" t="19050" r="9525" b="1841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5680" cy="33568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F77DAB" w14:textId="4DB0498E" w:rsidR="008F42BF" w:rsidRDefault="008F42BF">
      <w:r>
        <w:t>If the column is not available in the column chooser, check for the following custom field. Make sure it is approved, published and synchronized.</w:t>
      </w:r>
    </w:p>
    <w:p w14:paraId="683876DD" w14:textId="2ED39648" w:rsidR="008F42BF" w:rsidRDefault="008F42BF">
      <w:r>
        <w:rPr>
          <w:noProof/>
        </w:rPr>
        <w:drawing>
          <wp:inline distT="0" distB="0" distL="0" distR="0" wp14:anchorId="06391F27" wp14:editId="7937FCD8">
            <wp:extent cx="5731510" cy="2363470"/>
            <wp:effectExtent l="19050" t="19050" r="21590" b="1778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245956" w14:textId="53D5B0A5" w:rsidR="008F42BF" w:rsidRDefault="008F42BF">
      <w:r>
        <w:t>Also, publish the following view in the same logical Unit.</w:t>
      </w:r>
    </w:p>
    <w:p w14:paraId="47E68AD3" w14:textId="7268952B" w:rsidR="008F42BF" w:rsidRDefault="008F42BF"/>
    <w:p w14:paraId="312F8EA1" w14:textId="1A1F78E1" w:rsidR="008F42BF" w:rsidRDefault="008F42BF">
      <w:r>
        <w:rPr>
          <w:noProof/>
        </w:rPr>
        <w:lastRenderedPageBreak/>
        <w:drawing>
          <wp:inline distT="0" distB="0" distL="0" distR="0" wp14:anchorId="446D2083" wp14:editId="04C9FFA9">
            <wp:extent cx="4883150" cy="1693545"/>
            <wp:effectExtent l="19050" t="19050" r="12700" b="20955"/>
            <wp:docPr id="13" name="Picture 13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table&#10;&#10;Description automatically generated"/>
                    <pic:cNvPicPr/>
                  </pic:nvPicPr>
                  <pic:blipFill rotWithShape="1">
                    <a:blip r:embed="rId18"/>
                    <a:srcRect r="14802"/>
                    <a:stretch/>
                  </pic:blipFill>
                  <pic:spPr bwMode="auto">
                    <a:xfrm>
                      <a:off x="0" y="0"/>
                      <a:ext cx="4883150" cy="1693545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77469" w14:textId="77777777" w:rsidR="008F42BF" w:rsidRDefault="008F42BF"/>
    <w:p w14:paraId="2410B428" w14:textId="3B244D18" w:rsidR="00EB0138" w:rsidRPr="00FB286D" w:rsidRDefault="001F1004" w:rsidP="001F1004">
      <w:pPr>
        <w:pStyle w:val="ListParagraph"/>
        <w:numPr>
          <w:ilvl w:val="0"/>
          <w:numId w:val="17"/>
        </w:numPr>
        <w:rPr>
          <w:b/>
          <w:bCs/>
        </w:rPr>
      </w:pPr>
      <w:r w:rsidRPr="00FB286D">
        <w:rPr>
          <w:b/>
          <w:bCs/>
        </w:rPr>
        <w:t>GL Voucher Details Analysis</w:t>
      </w:r>
    </w:p>
    <w:p w14:paraId="5DD362B8" w14:textId="77777777" w:rsidR="00FB286D" w:rsidRDefault="00FB286D" w:rsidP="00FB286D">
      <w:pPr>
        <w:pStyle w:val="ListParagraph"/>
      </w:pPr>
    </w:p>
    <w:p w14:paraId="5E17D9B7" w14:textId="05C7D217" w:rsidR="00FB286D" w:rsidRPr="001F1004" w:rsidRDefault="00FB286D" w:rsidP="00FB286D">
      <w:pPr>
        <w:pStyle w:val="ListParagraph"/>
      </w:pPr>
      <w:r>
        <w:t xml:space="preserve">NOTE - </w:t>
      </w:r>
      <w:r w:rsidRPr="001F1004">
        <w:t xml:space="preserve">If the Period Allocation Column is not available in the layout. RMB on the column headers, Column Chooser, add the period allocation column. </w:t>
      </w:r>
    </w:p>
    <w:p w14:paraId="11A51B74" w14:textId="51377422" w:rsidR="3D6C0CC5" w:rsidRDefault="3D6C0CC5" w:rsidP="3D6C0CC5"/>
    <w:p w14:paraId="576F0A47" w14:textId="020BF80B" w:rsidR="00FB286D" w:rsidRDefault="00FB286D" w:rsidP="3D6C0CC5">
      <w:r>
        <w:rPr>
          <w:noProof/>
        </w:rPr>
        <w:drawing>
          <wp:inline distT="0" distB="0" distL="0" distR="0" wp14:anchorId="0D10405E" wp14:editId="7BF03B15">
            <wp:extent cx="5731510" cy="3338830"/>
            <wp:effectExtent l="19050" t="19050" r="21590" b="1397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376C3B" w14:textId="6E55BA29" w:rsidR="00FB286D" w:rsidRDefault="00FB286D" w:rsidP="3D6C0CC5"/>
    <w:p w14:paraId="69D3A0B1" w14:textId="7E15B3A4" w:rsidR="00FB286D" w:rsidRDefault="00FB286D" w:rsidP="00FB286D">
      <w:pPr>
        <w:pStyle w:val="ListParagraph"/>
        <w:numPr>
          <w:ilvl w:val="0"/>
          <w:numId w:val="17"/>
        </w:numPr>
        <w:rPr>
          <w:b/>
          <w:bCs/>
        </w:rPr>
      </w:pPr>
      <w:r w:rsidRPr="00FB286D">
        <w:rPr>
          <w:b/>
          <w:bCs/>
        </w:rPr>
        <w:t xml:space="preserve">Voucher Rows Analysis </w:t>
      </w:r>
    </w:p>
    <w:p w14:paraId="48932F8B" w14:textId="77777777" w:rsidR="000A431D" w:rsidRDefault="000A431D" w:rsidP="000A431D">
      <w:pPr>
        <w:pStyle w:val="ListParagraph"/>
      </w:pPr>
    </w:p>
    <w:p w14:paraId="4FF71720" w14:textId="2EC2B704" w:rsidR="000A431D" w:rsidRPr="000A431D" w:rsidRDefault="000A431D" w:rsidP="000A431D">
      <w:pPr>
        <w:pStyle w:val="ListParagraph"/>
      </w:pPr>
      <w:r>
        <w:t xml:space="preserve">NOTE - </w:t>
      </w:r>
      <w:r w:rsidRPr="001F1004">
        <w:t xml:space="preserve">If the Period Allocation Column is not available in the layout. RMB on the column headers, Column Chooser, add the period allocation column. </w:t>
      </w:r>
    </w:p>
    <w:p w14:paraId="64285EF1" w14:textId="69507F58" w:rsidR="00FB286D" w:rsidRDefault="00FB286D" w:rsidP="00FB286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A7E66F5" wp14:editId="4FD21549">
            <wp:extent cx="5731510" cy="2842895"/>
            <wp:effectExtent l="19050" t="19050" r="21590" b="1460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3235F3" w14:textId="09CA097B" w:rsidR="00C7255E" w:rsidRDefault="00C7255E" w:rsidP="00C7255E">
      <w:pPr>
        <w:rPr>
          <w:noProof/>
        </w:rPr>
      </w:pPr>
    </w:p>
    <w:p w14:paraId="26DA6A3C" w14:textId="058167B1" w:rsidR="00C7255E" w:rsidRDefault="005553ED" w:rsidP="00C7255E">
      <w:pPr>
        <w:rPr>
          <w:noProof/>
        </w:rPr>
      </w:pPr>
      <w:r>
        <w:rPr>
          <w:noProof/>
        </w:rPr>
        <w:t>If the column is not available in the column chooser, make sure to check for the following custom field.</w:t>
      </w:r>
    </w:p>
    <w:p w14:paraId="5073963D" w14:textId="7D57910D" w:rsidR="005553ED" w:rsidRDefault="005553ED" w:rsidP="00C7255E">
      <w:pPr>
        <w:rPr>
          <w:noProof/>
        </w:rPr>
      </w:pPr>
    </w:p>
    <w:p w14:paraId="23649955" w14:textId="58590257" w:rsidR="005553ED" w:rsidRDefault="005553ED" w:rsidP="00C7255E">
      <w:pPr>
        <w:rPr>
          <w:noProof/>
        </w:rPr>
      </w:pPr>
      <w:r>
        <w:rPr>
          <w:noProof/>
        </w:rPr>
        <w:drawing>
          <wp:inline distT="0" distB="0" distL="0" distR="0" wp14:anchorId="69BBAE00" wp14:editId="791C5B41">
            <wp:extent cx="5731510" cy="3084830"/>
            <wp:effectExtent l="19050" t="19050" r="21590" b="2032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46CF8C" w14:textId="77777777" w:rsidR="005553ED" w:rsidRDefault="005553ED" w:rsidP="005553ED"/>
    <w:p w14:paraId="23E6F888" w14:textId="77777777" w:rsidR="005553ED" w:rsidRDefault="005553ED" w:rsidP="005553ED"/>
    <w:p w14:paraId="201F634C" w14:textId="77777777" w:rsidR="005553ED" w:rsidRDefault="005553ED" w:rsidP="005553ED"/>
    <w:p w14:paraId="4A129B5A" w14:textId="77777777" w:rsidR="005553ED" w:rsidRDefault="005553ED" w:rsidP="005553ED"/>
    <w:p w14:paraId="0356C696" w14:textId="2E766F21" w:rsidR="00C7255E" w:rsidRDefault="005553ED" w:rsidP="00C7255E">
      <w:r>
        <w:lastRenderedPageBreak/>
        <w:t>Also, publish the following view in the same logical Unit.</w:t>
      </w:r>
    </w:p>
    <w:p w14:paraId="1986844D" w14:textId="10921264" w:rsidR="00C7255E" w:rsidRDefault="005553ED" w:rsidP="00C7255E">
      <w:pPr>
        <w:rPr>
          <w:noProof/>
        </w:rPr>
      </w:pPr>
      <w:r>
        <w:rPr>
          <w:noProof/>
        </w:rPr>
        <w:drawing>
          <wp:inline distT="0" distB="0" distL="0" distR="0" wp14:anchorId="6BF4F966" wp14:editId="655657E4">
            <wp:extent cx="5731510" cy="1824355"/>
            <wp:effectExtent l="19050" t="19050" r="21590" b="2349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D85228" w14:textId="77777777" w:rsidR="005553ED" w:rsidRDefault="005553ED" w:rsidP="00C7255E">
      <w:pPr>
        <w:rPr>
          <w:noProof/>
        </w:rPr>
      </w:pPr>
    </w:p>
    <w:p w14:paraId="5F4E050F" w14:textId="48AD904F" w:rsidR="00C7255E" w:rsidRDefault="00C7255E" w:rsidP="00C7255E">
      <w:pPr>
        <w:rPr>
          <w:b/>
          <w:bCs/>
          <w:u w:val="double"/>
        </w:rPr>
      </w:pPr>
      <w:r w:rsidRPr="00C7255E">
        <w:rPr>
          <w:b/>
          <w:bCs/>
          <w:u w:val="double"/>
        </w:rPr>
        <w:t>Custom Logical Unit</w:t>
      </w:r>
    </w:p>
    <w:p w14:paraId="45860CAD" w14:textId="035549A3" w:rsidR="00C7255E" w:rsidRPr="00C7255E" w:rsidRDefault="00C7255E" w:rsidP="00C7255E">
      <w:r>
        <w:t xml:space="preserve">NOTE – Make sure the following custom LU is approved, published and synchronized. </w:t>
      </w:r>
    </w:p>
    <w:p w14:paraId="3BF5DD83" w14:textId="4E6B2200" w:rsidR="00C7255E" w:rsidRDefault="00C7255E" w:rsidP="00C7255E">
      <w:pPr>
        <w:rPr>
          <w:noProof/>
        </w:rPr>
      </w:pPr>
      <w:r>
        <w:rPr>
          <w:noProof/>
        </w:rPr>
        <w:drawing>
          <wp:inline distT="0" distB="0" distL="0" distR="0" wp14:anchorId="449D1B19" wp14:editId="72B4C6E7">
            <wp:extent cx="5731510" cy="2917190"/>
            <wp:effectExtent l="19050" t="19050" r="21590" b="1651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DD13B9" w14:textId="77777777" w:rsidR="00806ABB" w:rsidRDefault="00806ABB" w:rsidP="008F42BF">
      <w:pPr>
        <w:tabs>
          <w:tab w:val="left" w:pos="3060"/>
        </w:tabs>
        <w:rPr>
          <w:b/>
          <w:bCs/>
          <w:u w:val="double"/>
        </w:rPr>
      </w:pPr>
    </w:p>
    <w:p w14:paraId="2A89EEF1" w14:textId="77777777" w:rsidR="00806ABB" w:rsidRDefault="00806ABB" w:rsidP="008F42BF">
      <w:pPr>
        <w:tabs>
          <w:tab w:val="left" w:pos="3060"/>
        </w:tabs>
        <w:rPr>
          <w:b/>
          <w:bCs/>
          <w:u w:val="double"/>
        </w:rPr>
      </w:pPr>
    </w:p>
    <w:p w14:paraId="0BA2FD3F" w14:textId="77777777" w:rsidR="00806ABB" w:rsidRDefault="00806ABB" w:rsidP="008F42BF">
      <w:pPr>
        <w:tabs>
          <w:tab w:val="left" w:pos="3060"/>
        </w:tabs>
        <w:rPr>
          <w:b/>
          <w:bCs/>
          <w:u w:val="double"/>
        </w:rPr>
      </w:pPr>
    </w:p>
    <w:p w14:paraId="78EB9BAD" w14:textId="77777777" w:rsidR="00806ABB" w:rsidRDefault="00806ABB" w:rsidP="008F42BF">
      <w:pPr>
        <w:tabs>
          <w:tab w:val="left" w:pos="3060"/>
        </w:tabs>
        <w:rPr>
          <w:b/>
          <w:bCs/>
          <w:u w:val="double"/>
        </w:rPr>
      </w:pPr>
    </w:p>
    <w:p w14:paraId="4379B6C0" w14:textId="77777777" w:rsidR="00806ABB" w:rsidRDefault="00806ABB" w:rsidP="008F42BF">
      <w:pPr>
        <w:tabs>
          <w:tab w:val="left" w:pos="3060"/>
        </w:tabs>
        <w:rPr>
          <w:b/>
          <w:bCs/>
          <w:u w:val="double"/>
        </w:rPr>
      </w:pPr>
    </w:p>
    <w:p w14:paraId="469954BB" w14:textId="77777777" w:rsidR="00806ABB" w:rsidRDefault="00806ABB" w:rsidP="008F42BF">
      <w:pPr>
        <w:tabs>
          <w:tab w:val="left" w:pos="3060"/>
        </w:tabs>
        <w:rPr>
          <w:b/>
          <w:bCs/>
          <w:u w:val="double"/>
        </w:rPr>
      </w:pPr>
    </w:p>
    <w:p w14:paraId="55179089" w14:textId="77777777" w:rsidR="00806ABB" w:rsidRDefault="00806ABB" w:rsidP="008F42BF">
      <w:pPr>
        <w:tabs>
          <w:tab w:val="left" w:pos="3060"/>
        </w:tabs>
        <w:rPr>
          <w:b/>
          <w:bCs/>
          <w:u w:val="double"/>
        </w:rPr>
      </w:pPr>
    </w:p>
    <w:p w14:paraId="109449AD" w14:textId="77777777" w:rsidR="00806ABB" w:rsidRDefault="00806ABB" w:rsidP="008F42BF">
      <w:pPr>
        <w:tabs>
          <w:tab w:val="left" w:pos="3060"/>
        </w:tabs>
        <w:rPr>
          <w:b/>
          <w:bCs/>
          <w:u w:val="double"/>
        </w:rPr>
      </w:pPr>
    </w:p>
    <w:p w14:paraId="1A8A9F34" w14:textId="24294D5B" w:rsidR="00806ABB" w:rsidRDefault="00806ABB" w:rsidP="008F42BF">
      <w:pPr>
        <w:tabs>
          <w:tab w:val="left" w:pos="3060"/>
        </w:tabs>
        <w:rPr>
          <w:b/>
          <w:bCs/>
          <w:u w:val="double"/>
        </w:rPr>
      </w:pPr>
      <w:r w:rsidRPr="00806ABB">
        <w:rPr>
          <w:b/>
          <w:bCs/>
          <w:u w:val="double"/>
        </w:rPr>
        <w:lastRenderedPageBreak/>
        <w:t>Custom Events</w:t>
      </w:r>
    </w:p>
    <w:p w14:paraId="32943BB2" w14:textId="7D9C1266" w:rsidR="00806ABB" w:rsidRPr="00806ABB" w:rsidRDefault="00806ABB" w:rsidP="008F42BF">
      <w:pPr>
        <w:tabs>
          <w:tab w:val="left" w:pos="3060"/>
        </w:tabs>
      </w:pPr>
      <w:r w:rsidRPr="00806ABB">
        <w:t>The following cu</w:t>
      </w:r>
      <w:r>
        <w:t>s</w:t>
      </w:r>
      <w:r w:rsidRPr="00806ABB">
        <w:t>tom event and custom event action needs to be enabled.</w:t>
      </w:r>
    </w:p>
    <w:p w14:paraId="0CFE6F1E" w14:textId="76B8A1EF" w:rsidR="00806ABB" w:rsidRDefault="00806ABB" w:rsidP="008F42BF">
      <w:pPr>
        <w:tabs>
          <w:tab w:val="left" w:pos="3060"/>
        </w:tabs>
        <w:rPr>
          <w:b/>
          <w:bCs/>
          <w:u w:val="double"/>
        </w:rPr>
      </w:pPr>
      <w:r>
        <w:rPr>
          <w:noProof/>
        </w:rPr>
        <w:drawing>
          <wp:inline distT="0" distB="0" distL="0" distR="0" wp14:anchorId="4CF1C284" wp14:editId="614ED58A">
            <wp:extent cx="5731510" cy="1962785"/>
            <wp:effectExtent l="19050" t="19050" r="21590" b="18415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7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06A184" w14:textId="41FCB0FF" w:rsidR="00AC5785" w:rsidRDefault="00806ABB" w:rsidP="008F42BF">
      <w:pPr>
        <w:tabs>
          <w:tab w:val="left" w:pos="3060"/>
        </w:tabs>
        <w:rPr>
          <w:b/>
          <w:bCs/>
          <w:u w:val="double"/>
        </w:rPr>
      </w:pPr>
      <w:r>
        <w:rPr>
          <w:noProof/>
        </w:rPr>
        <w:drawing>
          <wp:inline distT="0" distB="0" distL="0" distR="0" wp14:anchorId="3982DE1E" wp14:editId="3C7F3247">
            <wp:extent cx="5731510" cy="917575"/>
            <wp:effectExtent l="19050" t="19050" r="21590" b="15875"/>
            <wp:docPr id="18" name="Picture 1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75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450444" w14:textId="1AFFB44D" w:rsidR="00AC5785" w:rsidRDefault="00AC5785" w:rsidP="008F42BF">
      <w:pPr>
        <w:tabs>
          <w:tab w:val="left" w:pos="3060"/>
        </w:tabs>
        <w:rPr>
          <w:b/>
          <w:bCs/>
          <w:u w:val="double"/>
        </w:rPr>
      </w:pPr>
      <w:r>
        <w:rPr>
          <w:b/>
          <w:bCs/>
          <w:u w:val="double"/>
        </w:rPr>
        <w:t>Custom Enumeration</w:t>
      </w:r>
    </w:p>
    <w:p w14:paraId="43CA300C" w14:textId="774E6175" w:rsidR="00AC5785" w:rsidRPr="00806ABB" w:rsidRDefault="00AC5785" w:rsidP="008F42BF">
      <w:pPr>
        <w:tabs>
          <w:tab w:val="left" w:pos="3060"/>
        </w:tabs>
        <w:rPr>
          <w:b/>
          <w:bCs/>
          <w:u w:val="double"/>
        </w:rPr>
      </w:pPr>
      <w:r>
        <w:rPr>
          <w:noProof/>
        </w:rPr>
        <w:drawing>
          <wp:inline distT="0" distB="0" distL="0" distR="0" wp14:anchorId="14FDC75C" wp14:editId="5CA40279">
            <wp:extent cx="5731510" cy="2734945"/>
            <wp:effectExtent l="19050" t="19050" r="21590" b="27305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C5785" w:rsidRPr="00806ABB" w:rsidSect="005A53B8">
      <w:headerReference w:type="default" r:id="rId27"/>
      <w:foot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A2390" w14:textId="77777777" w:rsidR="004377DD" w:rsidRDefault="004377DD" w:rsidP="00E61F1C">
      <w:pPr>
        <w:spacing w:after="0" w:line="240" w:lineRule="auto"/>
      </w:pPr>
      <w:r>
        <w:separator/>
      </w:r>
    </w:p>
  </w:endnote>
  <w:endnote w:type="continuationSeparator" w:id="0">
    <w:p w14:paraId="07615705" w14:textId="77777777" w:rsidR="004377DD" w:rsidRDefault="004377DD" w:rsidP="00E61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6665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61E509" w14:textId="5758A302" w:rsidR="004A7C58" w:rsidRDefault="004A7C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9C5F89" w14:textId="77777777" w:rsidR="004A7C58" w:rsidRDefault="004A7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A88AE" w14:textId="77777777" w:rsidR="004377DD" w:rsidRDefault="004377DD" w:rsidP="00E61F1C">
      <w:pPr>
        <w:spacing w:after="0" w:line="240" w:lineRule="auto"/>
      </w:pPr>
      <w:r>
        <w:separator/>
      </w:r>
    </w:p>
  </w:footnote>
  <w:footnote w:type="continuationSeparator" w:id="0">
    <w:p w14:paraId="78833FC6" w14:textId="77777777" w:rsidR="004377DD" w:rsidRDefault="004377DD" w:rsidP="00E61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123A3" w14:textId="2517A9BE" w:rsidR="004A7C58" w:rsidRDefault="004A7C5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7D79300" wp14:editId="442F2A9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7386AEC" w14:textId="1F6157F6" w:rsidR="004A7C58" w:rsidRDefault="004A7C58">
                              <w:pPr>
                                <w:spacing w:after="0" w:line="240" w:lineRule="auto"/>
                              </w:pPr>
                              <w:r>
                                <w:t>IFS Configuration Specification Template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D79300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37386AEC" w14:textId="1F6157F6" w:rsidR="004A7C58" w:rsidRDefault="004A7C58">
                        <w:pPr>
                          <w:spacing w:after="0" w:line="240" w:lineRule="auto"/>
                        </w:pPr>
                        <w:r>
                          <w:t>IFS Configuration Specification Template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81902F" wp14:editId="63B1D1D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AD41448" w14:textId="1539F6C9" w:rsidR="004A7C58" w:rsidRDefault="004A7C58" w:rsidP="00112395">
                          <w:pPr>
                            <w:shd w:val="clear" w:color="auto" w:fill="5F497A" w:themeFill="accent4" w:themeFillShade="BF"/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604876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81902F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" o:allowincell="f" fillcolor="#5f497a [2407]" stroked="f">
              <v:textbox style="mso-fit-shape-to-text:t" inset=",0,,0">
                <w:txbxContent>
                  <w:p w14:paraId="3AD41448" w14:textId="1539F6C9" w:rsidR="004A7C58" w:rsidRDefault="004A7C58" w:rsidP="00112395">
                    <w:pPr>
                      <w:shd w:val="clear" w:color="auto" w:fill="5F497A" w:themeFill="accent4" w:themeFillShade="BF"/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604876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50F25"/>
    <w:multiLevelType w:val="hybridMultilevel"/>
    <w:tmpl w:val="527A64EE"/>
    <w:lvl w:ilvl="0" w:tplc="E9C008BC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7860C5"/>
    <w:multiLevelType w:val="hybridMultilevel"/>
    <w:tmpl w:val="ED8E0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C21BB"/>
    <w:multiLevelType w:val="multilevel"/>
    <w:tmpl w:val="6770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150F9D"/>
    <w:multiLevelType w:val="hybridMultilevel"/>
    <w:tmpl w:val="5114D2C4"/>
    <w:lvl w:ilvl="0" w:tplc="9572D7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43918"/>
    <w:multiLevelType w:val="hybridMultilevel"/>
    <w:tmpl w:val="AAA64A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E16691"/>
    <w:multiLevelType w:val="hybridMultilevel"/>
    <w:tmpl w:val="4EAA6950"/>
    <w:lvl w:ilvl="0" w:tplc="EFDA3700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15B02"/>
    <w:multiLevelType w:val="hybridMultilevel"/>
    <w:tmpl w:val="2CCA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9C76DC"/>
    <w:multiLevelType w:val="hybridMultilevel"/>
    <w:tmpl w:val="57E44C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C94DD5"/>
    <w:multiLevelType w:val="hybridMultilevel"/>
    <w:tmpl w:val="71044714"/>
    <w:lvl w:ilvl="0" w:tplc="A36A8276">
      <w:start w:val="2"/>
      <w:numFmt w:val="bullet"/>
      <w:lvlText w:val="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553E7BD3"/>
    <w:multiLevelType w:val="hybridMultilevel"/>
    <w:tmpl w:val="4F5AC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33180"/>
    <w:multiLevelType w:val="hybridMultilevel"/>
    <w:tmpl w:val="13723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947E51"/>
    <w:multiLevelType w:val="hybridMultilevel"/>
    <w:tmpl w:val="4620A428"/>
    <w:lvl w:ilvl="0" w:tplc="E59C2C8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927F64"/>
    <w:multiLevelType w:val="hybridMultilevel"/>
    <w:tmpl w:val="FB686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C3A8E"/>
    <w:multiLevelType w:val="hybridMultilevel"/>
    <w:tmpl w:val="9FA2B7C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79D47A1"/>
    <w:multiLevelType w:val="hybridMultilevel"/>
    <w:tmpl w:val="6A8CF474"/>
    <w:lvl w:ilvl="0" w:tplc="A82ACAC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A65E62"/>
    <w:multiLevelType w:val="hybridMultilevel"/>
    <w:tmpl w:val="C68C6F16"/>
    <w:lvl w:ilvl="0" w:tplc="9B0452E6">
      <w:start w:val="2"/>
      <w:numFmt w:val="bullet"/>
      <w:lvlText w:val="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7CCC0316"/>
    <w:multiLevelType w:val="hybridMultilevel"/>
    <w:tmpl w:val="26C6E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1"/>
  </w:num>
  <w:num w:numId="4">
    <w:abstractNumId w:val="0"/>
  </w:num>
  <w:num w:numId="5">
    <w:abstractNumId w:val="4"/>
  </w:num>
  <w:num w:numId="6">
    <w:abstractNumId w:val="13"/>
  </w:num>
  <w:num w:numId="7">
    <w:abstractNumId w:val="15"/>
  </w:num>
  <w:num w:numId="8">
    <w:abstractNumId w:val="8"/>
  </w:num>
  <w:num w:numId="9">
    <w:abstractNumId w:val="6"/>
  </w:num>
  <w:num w:numId="10">
    <w:abstractNumId w:val="7"/>
  </w:num>
  <w:num w:numId="11">
    <w:abstractNumId w:val="9"/>
  </w:num>
  <w:num w:numId="12">
    <w:abstractNumId w:val="2"/>
  </w:num>
  <w:num w:numId="13">
    <w:abstractNumId w:val="16"/>
  </w:num>
  <w:num w:numId="14">
    <w:abstractNumId w:val="12"/>
  </w:num>
  <w:num w:numId="15">
    <w:abstractNumId w:val="5"/>
  </w:num>
  <w:num w:numId="16">
    <w:abstractNumId w:val="1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021"/>
    <w:rsid w:val="000018CF"/>
    <w:rsid w:val="00004880"/>
    <w:rsid w:val="00005EA8"/>
    <w:rsid w:val="000063B5"/>
    <w:rsid w:val="00006829"/>
    <w:rsid w:val="0001117C"/>
    <w:rsid w:val="00011BFD"/>
    <w:rsid w:val="00011CCE"/>
    <w:rsid w:val="00016BD4"/>
    <w:rsid w:val="0001731E"/>
    <w:rsid w:val="00020206"/>
    <w:rsid w:val="00020709"/>
    <w:rsid w:val="000224A9"/>
    <w:rsid w:val="000272A4"/>
    <w:rsid w:val="000274B6"/>
    <w:rsid w:val="0003066F"/>
    <w:rsid w:val="000308A7"/>
    <w:rsid w:val="00034F48"/>
    <w:rsid w:val="000361F7"/>
    <w:rsid w:val="000370A0"/>
    <w:rsid w:val="000408D5"/>
    <w:rsid w:val="00044243"/>
    <w:rsid w:val="000455B0"/>
    <w:rsid w:val="0005298B"/>
    <w:rsid w:val="000563E0"/>
    <w:rsid w:val="00063A12"/>
    <w:rsid w:val="00063C38"/>
    <w:rsid w:val="00072596"/>
    <w:rsid w:val="0007276E"/>
    <w:rsid w:val="00073378"/>
    <w:rsid w:val="00073E33"/>
    <w:rsid w:val="0008586E"/>
    <w:rsid w:val="00090357"/>
    <w:rsid w:val="00094A53"/>
    <w:rsid w:val="00094D2D"/>
    <w:rsid w:val="00096A0E"/>
    <w:rsid w:val="000975B6"/>
    <w:rsid w:val="000A1ABD"/>
    <w:rsid w:val="000A1F3C"/>
    <w:rsid w:val="000A431D"/>
    <w:rsid w:val="000A51EA"/>
    <w:rsid w:val="000A599D"/>
    <w:rsid w:val="000A659E"/>
    <w:rsid w:val="000B1606"/>
    <w:rsid w:val="000B2BFE"/>
    <w:rsid w:val="000B4124"/>
    <w:rsid w:val="000B61E8"/>
    <w:rsid w:val="000B7356"/>
    <w:rsid w:val="000C595B"/>
    <w:rsid w:val="000E0D39"/>
    <w:rsid w:val="000E10AE"/>
    <w:rsid w:val="000E2AB7"/>
    <w:rsid w:val="000F0D02"/>
    <w:rsid w:val="000F12E8"/>
    <w:rsid w:val="000F1A2C"/>
    <w:rsid w:val="000F1F34"/>
    <w:rsid w:val="000F3B81"/>
    <w:rsid w:val="000F666F"/>
    <w:rsid w:val="000F68E1"/>
    <w:rsid w:val="001046BD"/>
    <w:rsid w:val="00110CED"/>
    <w:rsid w:val="00112395"/>
    <w:rsid w:val="00113ACD"/>
    <w:rsid w:val="001165C5"/>
    <w:rsid w:val="00121830"/>
    <w:rsid w:val="00121F9D"/>
    <w:rsid w:val="0012276B"/>
    <w:rsid w:val="001366E7"/>
    <w:rsid w:val="00140571"/>
    <w:rsid w:val="00143FE1"/>
    <w:rsid w:val="0014474A"/>
    <w:rsid w:val="00151341"/>
    <w:rsid w:val="00154737"/>
    <w:rsid w:val="00156D77"/>
    <w:rsid w:val="00160AD7"/>
    <w:rsid w:val="00170E73"/>
    <w:rsid w:val="00171F7B"/>
    <w:rsid w:val="00180347"/>
    <w:rsid w:val="00181877"/>
    <w:rsid w:val="0018507B"/>
    <w:rsid w:val="001861B0"/>
    <w:rsid w:val="00197CEC"/>
    <w:rsid w:val="001A2AB9"/>
    <w:rsid w:val="001A7510"/>
    <w:rsid w:val="001A7938"/>
    <w:rsid w:val="001B5E10"/>
    <w:rsid w:val="001B7263"/>
    <w:rsid w:val="001C1224"/>
    <w:rsid w:val="001C1411"/>
    <w:rsid w:val="001C7EB7"/>
    <w:rsid w:val="001D274B"/>
    <w:rsid w:val="001D3906"/>
    <w:rsid w:val="001D578B"/>
    <w:rsid w:val="001E2D29"/>
    <w:rsid w:val="001E554A"/>
    <w:rsid w:val="001F1004"/>
    <w:rsid w:val="00210A53"/>
    <w:rsid w:val="00220AA5"/>
    <w:rsid w:val="00222524"/>
    <w:rsid w:val="00223FD5"/>
    <w:rsid w:val="00232BD8"/>
    <w:rsid w:val="00232EB6"/>
    <w:rsid w:val="00233846"/>
    <w:rsid w:val="0023657E"/>
    <w:rsid w:val="002423C1"/>
    <w:rsid w:val="00242D36"/>
    <w:rsid w:val="00243234"/>
    <w:rsid w:val="00254AD8"/>
    <w:rsid w:val="00260B04"/>
    <w:rsid w:val="00263A4D"/>
    <w:rsid w:val="00265BE3"/>
    <w:rsid w:val="0026618D"/>
    <w:rsid w:val="0026737E"/>
    <w:rsid w:val="00271370"/>
    <w:rsid w:val="00280968"/>
    <w:rsid w:val="00281203"/>
    <w:rsid w:val="002818ED"/>
    <w:rsid w:val="00284204"/>
    <w:rsid w:val="0028499F"/>
    <w:rsid w:val="00291CF4"/>
    <w:rsid w:val="00293F1F"/>
    <w:rsid w:val="00294BD9"/>
    <w:rsid w:val="0029534F"/>
    <w:rsid w:val="002A2A78"/>
    <w:rsid w:val="002A36C3"/>
    <w:rsid w:val="002B51F2"/>
    <w:rsid w:val="002B7F7C"/>
    <w:rsid w:val="002C17EF"/>
    <w:rsid w:val="002C313F"/>
    <w:rsid w:val="002C493F"/>
    <w:rsid w:val="002D1464"/>
    <w:rsid w:val="002D5D11"/>
    <w:rsid w:val="002E3A11"/>
    <w:rsid w:val="002E5424"/>
    <w:rsid w:val="002F33FD"/>
    <w:rsid w:val="00301175"/>
    <w:rsid w:val="00302CAB"/>
    <w:rsid w:val="00302F16"/>
    <w:rsid w:val="00304C40"/>
    <w:rsid w:val="00306A31"/>
    <w:rsid w:val="00313E36"/>
    <w:rsid w:val="003140C1"/>
    <w:rsid w:val="003146E7"/>
    <w:rsid w:val="00316D1E"/>
    <w:rsid w:val="003210A4"/>
    <w:rsid w:val="00321649"/>
    <w:rsid w:val="00321B69"/>
    <w:rsid w:val="0032244C"/>
    <w:rsid w:val="00323731"/>
    <w:rsid w:val="003269C9"/>
    <w:rsid w:val="00332B20"/>
    <w:rsid w:val="00335236"/>
    <w:rsid w:val="0035164D"/>
    <w:rsid w:val="003567FF"/>
    <w:rsid w:val="00362543"/>
    <w:rsid w:val="00364587"/>
    <w:rsid w:val="00367770"/>
    <w:rsid w:val="00371DF7"/>
    <w:rsid w:val="00373B6F"/>
    <w:rsid w:val="0037500A"/>
    <w:rsid w:val="003778FE"/>
    <w:rsid w:val="00377B32"/>
    <w:rsid w:val="00380299"/>
    <w:rsid w:val="00384219"/>
    <w:rsid w:val="0038559E"/>
    <w:rsid w:val="00392D2B"/>
    <w:rsid w:val="00393D5E"/>
    <w:rsid w:val="00394048"/>
    <w:rsid w:val="00397B4C"/>
    <w:rsid w:val="003A1A61"/>
    <w:rsid w:val="003A2631"/>
    <w:rsid w:val="003A2788"/>
    <w:rsid w:val="003A4A01"/>
    <w:rsid w:val="003A6EE9"/>
    <w:rsid w:val="003B1A40"/>
    <w:rsid w:val="003B2C6C"/>
    <w:rsid w:val="003B3701"/>
    <w:rsid w:val="003B4B79"/>
    <w:rsid w:val="003B7598"/>
    <w:rsid w:val="003C7E03"/>
    <w:rsid w:val="003D06E2"/>
    <w:rsid w:val="003D55BF"/>
    <w:rsid w:val="003E38CC"/>
    <w:rsid w:val="003E6DCB"/>
    <w:rsid w:val="003E7436"/>
    <w:rsid w:val="003F6AC0"/>
    <w:rsid w:val="004040A8"/>
    <w:rsid w:val="0040629B"/>
    <w:rsid w:val="00417C51"/>
    <w:rsid w:val="00422021"/>
    <w:rsid w:val="004253B2"/>
    <w:rsid w:val="004315EF"/>
    <w:rsid w:val="004377DD"/>
    <w:rsid w:val="00442AAD"/>
    <w:rsid w:val="00445506"/>
    <w:rsid w:val="00450434"/>
    <w:rsid w:val="00455301"/>
    <w:rsid w:val="004662E2"/>
    <w:rsid w:val="00467435"/>
    <w:rsid w:val="004677C7"/>
    <w:rsid w:val="00467E2F"/>
    <w:rsid w:val="00477EBA"/>
    <w:rsid w:val="00483D7B"/>
    <w:rsid w:val="00484D5F"/>
    <w:rsid w:val="004870BF"/>
    <w:rsid w:val="004904BC"/>
    <w:rsid w:val="00492457"/>
    <w:rsid w:val="004A5E6B"/>
    <w:rsid w:val="004A65B6"/>
    <w:rsid w:val="004A7C58"/>
    <w:rsid w:val="004B78F3"/>
    <w:rsid w:val="004C00CA"/>
    <w:rsid w:val="004D3553"/>
    <w:rsid w:val="004D3880"/>
    <w:rsid w:val="004D5F52"/>
    <w:rsid w:val="004D63A0"/>
    <w:rsid w:val="004E6BE1"/>
    <w:rsid w:val="004F089F"/>
    <w:rsid w:val="004F0C85"/>
    <w:rsid w:val="004F4881"/>
    <w:rsid w:val="004F6F9C"/>
    <w:rsid w:val="004F72F7"/>
    <w:rsid w:val="004F74A7"/>
    <w:rsid w:val="00501FF9"/>
    <w:rsid w:val="00510C96"/>
    <w:rsid w:val="00511221"/>
    <w:rsid w:val="00513363"/>
    <w:rsid w:val="00517032"/>
    <w:rsid w:val="0052058A"/>
    <w:rsid w:val="00520E3F"/>
    <w:rsid w:val="00522442"/>
    <w:rsid w:val="00523532"/>
    <w:rsid w:val="00523936"/>
    <w:rsid w:val="00523BEC"/>
    <w:rsid w:val="00524A09"/>
    <w:rsid w:val="005255C9"/>
    <w:rsid w:val="00530B06"/>
    <w:rsid w:val="00531D7B"/>
    <w:rsid w:val="00534E41"/>
    <w:rsid w:val="00543834"/>
    <w:rsid w:val="00543FDA"/>
    <w:rsid w:val="0054551B"/>
    <w:rsid w:val="00547563"/>
    <w:rsid w:val="00550837"/>
    <w:rsid w:val="00550D10"/>
    <w:rsid w:val="00553786"/>
    <w:rsid w:val="0055499B"/>
    <w:rsid w:val="005553ED"/>
    <w:rsid w:val="00561443"/>
    <w:rsid w:val="005622B7"/>
    <w:rsid w:val="00563142"/>
    <w:rsid w:val="00573881"/>
    <w:rsid w:val="00575225"/>
    <w:rsid w:val="005756C8"/>
    <w:rsid w:val="00576C92"/>
    <w:rsid w:val="00580519"/>
    <w:rsid w:val="00585C9D"/>
    <w:rsid w:val="00586E94"/>
    <w:rsid w:val="00592274"/>
    <w:rsid w:val="00593281"/>
    <w:rsid w:val="00594763"/>
    <w:rsid w:val="005A4904"/>
    <w:rsid w:val="005A4AE8"/>
    <w:rsid w:val="005A53B8"/>
    <w:rsid w:val="005B4B32"/>
    <w:rsid w:val="005B69DE"/>
    <w:rsid w:val="005C135E"/>
    <w:rsid w:val="005C2FB8"/>
    <w:rsid w:val="005D59A8"/>
    <w:rsid w:val="005E3349"/>
    <w:rsid w:val="005E6507"/>
    <w:rsid w:val="005F2716"/>
    <w:rsid w:val="005F3455"/>
    <w:rsid w:val="005F5A5D"/>
    <w:rsid w:val="006015C7"/>
    <w:rsid w:val="00601F56"/>
    <w:rsid w:val="006027FB"/>
    <w:rsid w:val="006037DF"/>
    <w:rsid w:val="00603939"/>
    <w:rsid w:val="0060484F"/>
    <w:rsid w:val="00604876"/>
    <w:rsid w:val="006054D3"/>
    <w:rsid w:val="006108A6"/>
    <w:rsid w:val="00614E21"/>
    <w:rsid w:val="00620492"/>
    <w:rsid w:val="00621E64"/>
    <w:rsid w:val="006229E7"/>
    <w:rsid w:val="0062385E"/>
    <w:rsid w:val="00630E10"/>
    <w:rsid w:val="006311F5"/>
    <w:rsid w:val="00634121"/>
    <w:rsid w:val="00634B77"/>
    <w:rsid w:val="00635CA3"/>
    <w:rsid w:val="006362A0"/>
    <w:rsid w:val="006414BB"/>
    <w:rsid w:val="00647F0E"/>
    <w:rsid w:val="0065348C"/>
    <w:rsid w:val="00655460"/>
    <w:rsid w:val="00662037"/>
    <w:rsid w:val="006634A4"/>
    <w:rsid w:val="00665D7B"/>
    <w:rsid w:val="0067015C"/>
    <w:rsid w:val="00672D58"/>
    <w:rsid w:val="00676ACE"/>
    <w:rsid w:val="00677644"/>
    <w:rsid w:val="00681C97"/>
    <w:rsid w:val="00682074"/>
    <w:rsid w:val="00686021"/>
    <w:rsid w:val="00690B0E"/>
    <w:rsid w:val="00690E38"/>
    <w:rsid w:val="006928DE"/>
    <w:rsid w:val="00692939"/>
    <w:rsid w:val="00692A38"/>
    <w:rsid w:val="006973BD"/>
    <w:rsid w:val="00697B7A"/>
    <w:rsid w:val="00697C09"/>
    <w:rsid w:val="006A18D8"/>
    <w:rsid w:val="006A6CBA"/>
    <w:rsid w:val="006A79D0"/>
    <w:rsid w:val="006B2386"/>
    <w:rsid w:val="006B304C"/>
    <w:rsid w:val="006B4681"/>
    <w:rsid w:val="006B575E"/>
    <w:rsid w:val="006C3A3C"/>
    <w:rsid w:val="006C4F2C"/>
    <w:rsid w:val="006C54F6"/>
    <w:rsid w:val="006C6326"/>
    <w:rsid w:val="006C6DAA"/>
    <w:rsid w:val="006C7377"/>
    <w:rsid w:val="006D2A9C"/>
    <w:rsid w:val="006D3F33"/>
    <w:rsid w:val="006D4310"/>
    <w:rsid w:val="006D4589"/>
    <w:rsid w:val="006D4C65"/>
    <w:rsid w:val="006D737A"/>
    <w:rsid w:val="006E2FEE"/>
    <w:rsid w:val="006E45BC"/>
    <w:rsid w:val="006E65CF"/>
    <w:rsid w:val="006E661F"/>
    <w:rsid w:val="006F034C"/>
    <w:rsid w:val="006F050E"/>
    <w:rsid w:val="006F4F9B"/>
    <w:rsid w:val="006F7BA4"/>
    <w:rsid w:val="00700068"/>
    <w:rsid w:val="0070577D"/>
    <w:rsid w:val="00706C3A"/>
    <w:rsid w:val="00707016"/>
    <w:rsid w:val="0071050E"/>
    <w:rsid w:val="00710643"/>
    <w:rsid w:val="00710835"/>
    <w:rsid w:val="007110ED"/>
    <w:rsid w:val="007116FC"/>
    <w:rsid w:val="007159D2"/>
    <w:rsid w:val="00720256"/>
    <w:rsid w:val="00733AA2"/>
    <w:rsid w:val="0073432F"/>
    <w:rsid w:val="00736FD9"/>
    <w:rsid w:val="007375DF"/>
    <w:rsid w:val="007451DC"/>
    <w:rsid w:val="00745532"/>
    <w:rsid w:val="00746394"/>
    <w:rsid w:val="00750F4E"/>
    <w:rsid w:val="00752A77"/>
    <w:rsid w:val="00753A25"/>
    <w:rsid w:val="0075791E"/>
    <w:rsid w:val="00757ED7"/>
    <w:rsid w:val="00760B8E"/>
    <w:rsid w:val="0076598F"/>
    <w:rsid w:val="00767CB0"/>
    <w:rsid w:val="007739E9"/>
    <w:rsid w:val="00774525"/>
    <w:rsid w:val="007745FD"/>
    <w:rsid w:val="007746F0"/>
    <w:rsid w:val="007765EF"/>
    <w:rsid w:val="0077705F"/>
    <w:rsid w:val="00781EC1"/>
    <w:rsid w:val="00783BF2"/>
    <w:rsid w:val="00784997"/>
    <w:rsid w:val="00785C32"/>
    <w:rsid w:val="007917B8"/>
    <w:rsid w:val="00793033"/>
    <w:rsid w:val="00793F36"/>
    <w:rsid w:val="007940AF"/>
    <w:rsid w:val="007A0E46"/>
    <w:rsid w:val="007A148E"/>
    <w:rsid w:val="007A2798"/>
    <w:rsid w:val="007A2ADC"/>
    <w:rsid w:val="007A4DC0"/>
    <w:rsid w:val="007A7F90"/>
    <w:rsid w:val="007B016F"/>
    <w:rsid w:val="007B389B"/>
    <w:rsid w:val="007C016F"/>
    <w:rsid w:val="007C0289"/>
    <w:rsid w:val="007C22B6"/>
    <w:rsid w:val="007C2D48"/>
    <w:rsid w:val="007C3459"/>
    <w:rsid w:val="007C488C"/>
    <w:rsid w:val="007D05D1"/>
    <w:rsid w:val="007D43B7"/>
    <w:rsid w:val="007D58D1"/>
    <w:rsid w:val="007E1DC6"/>
    <w:rsid w:val="007E219C"/>
    <w:rsid w:val="007E30F1"/>
    <w:rsid w:val="007E7AC7"/>
    <w:rsid w:val="007F2BCB"/>
    <w:rsid w:val="007F3FBD"/>
    <w:rsid w:val="007F7F60"/>
    <w:rsid w:val="00801BFF"/>
    <w:rsid w:val="00802BA7"/>
    <w:rsid w:val="00806ABB"/>
    <w:rsid w:val="008115BC"/>
    <w:rsid w:val="0081214F"/>
    <w:rsid w:val="00814831"/>
    <w:rsid w:val="00815A0C"/>
    <w:rsid w:val="00823174"/>
    <w:rsid w:val="008237E1"/>
    <w:rsid w:val="0082706F"/>
    <w:rsid w:val="008314B7"/>
    <w:rsid w:val="00832F6E"/>
    <w:rsid w:val="008352CD"/>
    <w:rsid w:val="00845B43"/>
    <w:rsid w:val="00851B12"/>
    <w:rsid w:val="008615B3"/>
    <w:rsid w:val="008719E4"/>
    <w:rsid w:val="0087295E"/>
    <w:rsid w:val="008737D2"/>
    <w:rsid w:val="00873BD4"/>
    <w:rsid w:val="008860BE"/>
    <w:rsid w:val="00886825"/>
    <w:rsid w:val="008933FF"/>
    <w:rsid w:val="00893B50"/>
    <w:rsid w:val="008954EB"/>
    <w:rsid w:val="00895EBD"/>
    <w:rsid w:val="00897364"/>
    <w:rsid w:val="00897A0D"/>
    <w:rsid w:val="008A45DA"/>
    <w:rsid w:val="008A4FB1"/>
    <w:rsid w:val="008A5386"/>
    <w:rsid w:val="008B044E"/>
    <w:rsid w:val="008B252F"/>
    <w:rsid w:val="008B25F1"/>
    <w:rsid w:val="008B6047"/>
    <w:rsid w:val="008B7F55"/>
    <w:rsid w:val="008C1F7C"/>
    <w:rsid w:val="008C4C6F"/>
    <w:rsid w:val="008C60A1"/>
    <w:rsid w:val="008C678B"/>
    <w:rsid w:val="008C7095"/>
    <w:rsid w:val="008C7D6E"/>
    <w:rsid w:val="008D06B9"/>
    <w:rsid w:val="008D0906"/>
    <w:rsid w:val="008D3A5F"/>
    <w:rsid w:val="008E5BEB"/>
    <w:rsid w:val="008F178D"/>
    <w:rsid w:val="008F42BF"/>
    <w:rsid w:val="008F66A2"/>
    <w:rsid w:val="008F74F4"/>
    <w:rsid w:val="009056EE"/>
    <w:rsid w:val="0090701B"/>
    <w:rsid w:val="00911099"/>
    <w:rsid w:val="00912A74"/>
    <w:rsid w:val="00914147"/>
    <w:rsid w:val="00916A45"/>
    <w:rsid w:val="009251EC"/>
    <w:rsid w:val="0093330D"/>
    <w:rsid w:val="0093587F"/>
    <w:rsid w:val="00937059"/>
    <w:rsid w:val="00937CF3"/>
    <w:rsid w:val="00940AF7"/>
    <w:rsid w:val="00940B51"/>
    <w:rsid w:val="0094500F"/>
    <w:rsid w:val="00945854"/>
    <w:rsid w:val="009533BB"/>
    <w:rsid w:val="00953CA4"/>
    <w:rsid w:val="00957A61"/>
    <w:rsid w:val="00960037"/>
    <w:rsid w:val="00963040"/>
    <w:rsid w:val="0096570B"/>
    <w:rsid w:val="00965955"/>
    <w:rsid w:val="00966265"/>
    <w:rsid w:val="009704C0"/>
    <w:rsid w:val="009763B3"/>
    <w:rsid w:val="009779E7"/>
    <w:rsid w:val="0098298E"/>
    <w:rsid w:val="009834FB"/>
    <w:rsid w:val="00984F65"/>
    <w:rsid w:val="00985404"/>
    <w:rsid w:val="00992A6D"/>
    <w:rsid w:val="009A0AFA"/>
    <w:rsid w:val="009A440A"/>
    <w:rsid w:val="009A4FB1"/>
    <w:rsid w:val="009A530C"/>
    <w:rsid w:val="009A5AA9"/>
    <w:rsid w:val="009A62B1"/>
    <w:rsid w:val="009A7707"/>
    <w:rsid w:val="009A7AE2"/>
    <w:rsid w:val="009B75F8"/>
    <w:rsid w:val="009C199A"/>
    <w:rsid w:val="009C4BCA"/>
    <w:rsid w:val="009C6991"/>
    <w:rsid w:val="009D2E25"/>
    <w:rsid w:val="009E0A2A"/>
    <w:rsid w:val="009E6AC9"/>
    <w:rsid w:val="009E6C07"/>
    <w:rsid w:val="009E72F3"/>
    <w:rsid w:val="009F3B9B"/>
    <w:rsid w:val="009F481D"/>
    <w:rsid w:val="00A00FE4"/>
    <w:rsid w:val="00A0112C"/>
    <w:rsid w:val="00A02743"/>
    <w:rsid w:val="00A02A5D"/>
    <w:rsid w:val="00A04FA6"/>
    <w:rsid w:val="00A12C01"/>
    <w:rsid w:val="00A16147"/>
    <w:rsid w:val="00A16CC9"/>
    <w:rsid w:val="00A20DF2"/>
    <w:rsid w:val="00A2287D"/>
    <w:rsid w:val="00A22F02"/>
    <w:rsid w:val="00A23CFC"/>
    <w:rsid w:val="00A41024"/>
    <w:rsid w:val="00A44243"/>
    <w:rsid w:val="00A458C7"/>
    <w:rsid w:val="00A46844"/>
    <w:rsid w:val="00A473A7"/>
    <w:rsid w:val="00A5192F"/>
    <w:rsid w:val="00A51A85"/>
    <w:rsid w:val="00A531F4"/>
    <w:rsid w:val="00A56D52"/>
    <w:rsid w:val="00A6040E"/>
    <w:rsid w:val="00A64DCB"/>
    <w:rsid w:val="00A74579"/>
    <w:rsid w:val="00A764F0"/>
    <w:rsid w:val="00A76AF0"/>
    <w:rsid w:val="00A77A58"/>
    <w:rsid w:val="00A77D14"/>
    <w:rsid w:val="00A801C5"/>
    <w:rsid w:val="00A90063"/>
    <w:rsid w:val="00A90329"/>
    <w:rsid w:val="00A93E13"/>
    <w:rsid w:val="00AA1539"/>
    <w:rsid w:val="00AA2CF4"/>
    <w:rsid w:val="00AB3C0B"/>
    <w:rsid w:val="00AB60B2"/>
    <w:rsid w:val="00AB62C9"/>
    <w:rsid w:val="00AB720A"/>
    <w:rsid w:val="00AC01B8"/>
    <w:rsid w:val="00AC0A58"/>
    <w:rsid w:val="00AC11A5"/>
    <w:rsid w:val="00AC1590"/>
    <w:rsid w:val="00AC5785"/>
    <w:rsid w:val="00AC7B26"/>
    <w:rsid w:val="00AD4CFB"/>
    <w:rsid w:val="00AD56A3"/>
    <w:rsid w:val="00AE5428"/>
    <w:rsid w:val="00AE78A7"/>
    <w:rsid w:val="00AF4E46"/>
    <w:rsid w:val="00AF6813"/>
    <w:rsid w:val="00B01491"/>
    <w:rsid w:val="00B01D1D"/>
    <w:rsid w:val="00B0548B"/>
    <w:rsid w:val="00B07EC8"/>
    <w:rsid w:val="00B10FDE"/>
    <w:rsid w:val="00B202DD"/>
    <w:rsid w:val="00B2046E"/>
    <w:rsid w:val="00B20579"/>
    <w:rsid w:val="00B25E4B"/>
    <w:rsid w:val="00B329B9"/>
    <w:rsid w:val="00B3659E"/>
    <w:rsid w:val="00B4097A"/>
    <w:rsid w:val="00B419B0"/>
    <w:rsid w:val="00B46AB4"/>
    <w:rsid w:val="00B51E5F"/>
    <w:rsid w:val="00B604F0"/>
    <w:rsid w:val="00B64F8F"/>
    <w:rsid w:val="00B71D9B"/>
    <w:rsid w:val="00B80CF8"/>
    <w:rsid w:val="00B84FC6"/>
    <w:rsid w:val="00B85428"/>
    <w:rsid w:val="00BA270C"/>
    <w:rsid w:val="00BA4A21"/>
    <w:rsid w:val="00BA66A7"/>
    <w:rsid w:val="00BB5802"/>
    <w:rsid w:val="00BB79E0"/>
    <w:rsid w:val="00BC1A17"/>
    <w:rsid w:val="00BC2A13"/>
    <w:rsid w:val="00BC2BBE"/>
    <w:rsid w:val="00BC329F"/>
    <w:rsid w:val="00BC37FB"/>
    <w:rsid w:val="00BC3C61"/>
    <w:rsid w:val="00BD003B"/>
    <w:rsid w:val="00BD0C0E"/>
    <w:rsid w:val="00BD2DC2"/>
    <w:rsid w:val="00BE3C9A"/>
    <w:rsid w:val="00BE7BF4"/>
    <w:rsid w:val="00BF0F97"/>
    <w:rsid w:val="00C002F1"/>
    <w:rsid w:val="00C02694"/>
    <w:rsid w:val="00C03F85"/>
    <w:rsid w:val="00C04267"/>
    <w:rsid w:val="00C050B2"/>
    <w:rsid w:val="00C070BD"/>
    <w:rsid w:val="00C105C5"/>
    <w:rsid w:val="00C109B7"/>
    <w:rsid w:val="00C12152"/>
    <w:rsid w:val="00C20859"/>
    <w:rsid w:val="00C21F04"/>
    <w:rsid w:val="00C23728"/>
    <w:rsid w:val="00C24313"/>
    <w:rsid w:val="00C24600"/>
    <w:rsid w:val="00C2494E"/>
    <w:rsid w:val="00C31214"/>
    <w:rsid w:val="00C31D70"/>
    <w:rsid w:val="00C43F47"/>
    <w:rsid w:val="00C532BF"/>
    <w:rsid w:val="00C53AAA"/>
    <w:rsid w:val="00C54D6D"/>
    <w:rsid w:val="00C54F94"/>
    <w:rsid w:val="00C568D9"/>
    <w:rsid w:val="00C63E24"/>
    <w:rsid w:val="00C72149"/>
    <w:rsid w:val="00C7255E"/>
    <w:rsid w:val="00C732E4"/>
    <w:rsid w:val="00C7769D"/>
    <w:rsid w:val="00C84008"/>
    <w:rsid w:val="00C84141"/>
    <w:rsid w:val="00C85062"/>
    <w:rsid w:val="00C95951"/>
    <w:rsid w:val="00C97303"/>
    <w:rsid w:val="00CA194E"/>
    <w:rsid w:val="00CA1EBA"/>
    <w:rsid w:val="00CA56A9"/>
    <w:rsid w:val="00CA6475"/>
    <w:rsid w:val="00CA7746"/>
    <w:rsid w:val="00CB13BE"/>
    <w:rsid w:val="00CC2854"/>
    <w:rsid w:val="00CC3B2A"/>
    <w:rsid w:val="00CC4CE2"/>
    <w:rsid w:val="00CC6B61"/>
    <w:rsid w:val="00CC7A59"/>
    <w:rsid w:val="00CD3191"/>
    <w:rsid w:val="00CE0FCA"/>
    <w:rsid w:val="00CE2794"/>
    <w:rsid w:val="00CE7CC0"/>
    <w:rsid w:val="00CE7EDC"/>
    <w:rsid w:val="00CF2DB5"/>
    <w:rsid w:val="00CF727B"/>
    <w:rsid w:val="00CF7B75"/>
    <w:rsid w:val="00CF7E14"/>
    <w:rsid w:val="00CF7FCA"/>
    <w:rsid w:val="00D00C66"/>
    <w:rsid w:val="00D01DF5"/>
    <w:rsid w:val="00D02C57"/>
    <w:rsid w:val="00D0790E"/>
    <w:rsid w:val="00D143DB"/>
    <w:rsid w:val="00D16CE1"/>
    <w:rsid w:val="00D22B79"/>
    <w:rsid w:val="00D22D1B"/>
    <w:rsid w:val="00D23D99"/>
    <w:rsid w:val="00D247B3"/>
    <w:rsid w:val="00D337D6"/>
    <w:rsid w:val="00D35CF2"/>
    <w:rsid w:val="00D36409"/>
    <w:rsid w:val="00D374C7"/>
    <w:rsid w:val="00D37D0C"/>
    <w:rsid w:val="00D41ED7"/>
    <w:rsid w:val="00D42EA6"/>
    <w:rsid w:val="00D4420C"/>
    <w:rsid w:val="00D45F67"/>
    <w:rsid w:val="00D5772E"/>
    <w:rsid w:val="00D61370"/>
    <w:rsid w:val="00D615D9"/>
    <w:rsid w:val="00D71D1C"/>
    <w:rsid w:val="00D7291C"/>
    <w:rsid w:val="00D73AFC"/>
    <w:rsid w:val="00D77DAB"/>
    <w:rsid w:val="00D80999"/>
    <w:rsid w:val="00D86C3B"/>
    <w:rsid w:val="00D87E89"/>
    <w:rsid w:val="00D9123F"/>
    <w:rsid w:val="00D920C1"/>
    <w:rsid w:val="00D9288A"/>
    <w:rsid w:val="00D94234"/>
    <w:rsid w:val="00D95319"/>
    <w:rsid w:val="00DA1DD8"/>
    <w:rsid w:val="00DA2088"/>
    <w:rsid w:val="00DA4183"/>
    <w:rsid w:val="00DA6DDD"/>
    <w:rsid w:val="00DB483B"/>
    <w:rsid w:val="00DB6DE5"/>
    <w:rsid w:val="00DB7E3D"/>
    <w:rsid w:val="00DC4282"/>
    <w:rsid w:val="00DC4D8A"/>
    <w:rsid w:val="00DC742E"/>
    <w:rsid w:val="00DD08E2"/>
    <w:rsid w:val="00DD1AA3"/>
    <w:rsid w:val="00DD2E66"/>
    <w:rsid w:val="00DD4774"/>
    <w:rsid w:val="00DD54E3"/>
    <w:rsid w:val="00DD5708"/>
    <w:rsid w:val="00DD5CFC"/>
    <w:rsid w:val="00DE28AB"/>
    <w:rsid w:val="00DE4102"/>
    <w:rsid w:val="00DF3422"/>
    <w:rsid w:val="00DF412C"/>
    <w:rsid w:val="00DF76F1"/>
    <w:rsid w:val="00DF7D65"/>
    <w:rsid w:val="00E01570"/>
    <w:rsid w:val="00E02AC8"/>
    <w:rsid w:val="00E067B3"/>
    <w:rsid w:val="00E10CBA"/>
    <w:rsid w:val="00E119E9"/>
    <w:rsid w:val="00E205B2"/>
    <w:rsid w:val="00E3127B"/>
    <w:rsid w:val="00E31398"/>
    <w:rsid w:val="00E31C4A"/>
    <w:rsid w:val="00E376F1"/>
    <w:rsid w:val="00E37C33"/>
    <w:rsid w:val="00E400EF"/>
    <w:rsid w:val="00E42B11"/>
    <w:rsid w:val="00E45A5F"/>
    <w:rsid w:val="00E47C07"/>
    <w:rsid w:val="00E50ADC"/>
    <w:rsid w:val="00E53B6B"/>
    <w:rsid w:val="00E61F1C"/>
    <w:rsid w:val="00E6277E"/>
    <w:rsid w:val="00E63163"/>
    <w:rsid w:val="00E63EA8"/>
    <w:rsid w:val="00E6478C"/>
    <w:rsid w:val="00E66109"/>
    <w:rsid w:val="00E73A17"/>
    <w:rsid w:val="00E747A5"/>
    <w:rsid w:val="00E816D3"/>
    <w:rsid w:val="00E828ED"/>
    <w:rsid w:val="00E86366"/>
    <w:rsid w:val="00E871DD"/>
    <w:rsid w:val="00E95619"/>
    <w:rsid w:val="00EA05BE"/>
    <w:rsid w:val="00EA36B7"/>
    <w:rsid w:val="00EB0138"/>
    <w:rsid w:val="00EB66B6"/>
    <w:rsid w:val="00EB68AE"/>
    <w:rsid w:val="00EC1C50"/>
    <w:rsid w:val="00EC55DE"/>
    <w:rsid w:val="00EC5DB8"/>
    <w:rsid w:val="00EC7F86"/>
    <w:rsid w:val="00EE73B1"/>
    <w:rsid w:val="00EF059B"/>
    <w:rsid w:val="00EF1C62"/>
    <w:rsid w:val="00EF4197"/>
    <w:rsid w:val="00EF529E"/>
    <w:rsid w:val="00F00854"/>
    <w:rsid w:val="00F00B1C"/>
    <w:rsid w:val="00F156CB"/>
    <w:rsid w:val="00F20706"/>
    <w:rsid w:val="00F248BD"/>
    <w:rsid w:val="00F24F84"/>
    <w:rsid w:val="00F360E9"/>
    <w:rsid w:val="00F365F2"/>
    <w:rsid w:val="00F415FB"/>
    <w:rsid w:val="00F44DD2"/>
    <w:rsid w:val="00F44FB4"/>
    <w:rsid w:val="00F454E2"/>
    <w:rsid w:val="00F46E79"/>
    <w:rsid w:val="00F51621"/>
    <w:rsid w:val="00F56072"/>
    <w:rsid w:val="00F56338"/>
    <w:rsid w:val="00F62ABB"/>
    <w:rsid w:val="00F6355A"/>
    <w:rsid w:val="00F64BA7"/>
    <w:rsid w:val="00F64C00"/>
    <w:rsid w:val="00F6586D"/>
    <w:rsid w:val="00F70157"/>
    <w:rsid w:val="00F819DC"/>
    <w:rsid w:val="00F842CF"/>
    <w:rsid w:val="00F90AF9"/>
    <w:rsid w:val="00F90EBC"/>
    <w:rsid w:val="00F952D8"/>
    <w:rsid w:val="00FA3A8A"/>
    <w:rsid w:val="00FA4123"/>
    <w:rsid w:val="00FA6D2D"/>
    <w:rsid w:val="00FA7019"/>
    <w:rsid w:val="00FA739A"/>
    <w:rsid w:val="00FB211E"/>
    <w:rsid w:val="00FB286D"/>
    <w:rsid w:val="00FB3612"/>
    <w:rsid w:val="00FB7601"/>
    <w:rsid w:val="00FC130B"/>
    <w:rsid w:val="00FC1C06"/>
    <w:rsid w:val="00FC21FC"/>
    <w:rsid w:val="00FC495C"/>
    <w:rsid w:val="00FC6640"/>
    <w:rsid w:val="00FD03D6"/>
    <w:rsid w:val="00FD25CA"/>
    <w:rsid w:val="00FD688D"/>
    <w:rsid w:val="00FD716C"/>
    <w:rsid w:val="00FD73CB"/>
    <w:rsid w:val="00FE2B2D"/>
    <w:rsid w:val="00FE2BDD"/>
    <w:rsid w:val="00FE4666"/>
    <w:rsid w:val="00FE55FA"/>
    <w:rsid w:val="00FE58B4"/>
    <w:rsid w:val="00FE6037"/>
    <w:rsid w:val="00FE64B3"/>
    <w:rsid w:val="00FE6BF1"/>
    <w:rsid w:val="00FE7015"/>
    <w:rsid w:val="00FE7CBB"/>
    <w:rsid w:val="3D6C0CC5"/>
    <w:rsid w:val="3F50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82900"/>
  <w15:docId w15:val="{F7AA75C0-F3B6-42F3-B24E-CEE34174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C33"/>
  </w:style>
  <w:style w:type="paragraph" w:styleId="Heading1">
    <w:name w:val="heading 1"/>
    <w:basedOn w:val="Normal"/>
    <w:next w:val="Normal"/>
    <w:link w:val="Heading1Char"/>
    <w:uiPriority w:val="9"/>
    <w:rsid w:val="00692A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86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61F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6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rsid w:val="002842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532"/>
    <w:rPr>
      <w:rFonts w:ascii="Tahoma" w:hAnsi="Tahoma" w:cs="Tahoma"/>
      <w:sz w:val="16"/>
      <w:szCs w:val="16"/>
    </w:rPr>
  </w:style>
  <w:style w:type="paragraph" w:customStyle="1" w:styleId="Top">
    <w:name w:val="Top"/>
    <w:basedOn w:val="Heading2"/>
    <w:qFormat/>
    <w:rsid w:val="00692A38"/>
    <w:rPr>
      <w:rFonts w:asciiTheme="minorHAnsi" w:hAnsiTheme="minorHAnsi"/>
      <w:sz w:val="40"/>
      <w:szCs w:val="40"/>
    </w:rPr>
  </w:style>
  <w:style w:type="paragraph" w:customStyle="1" w:styleId="Chapter">
    <w:name w:val="Chapter"/>
    <w:basedOn w:val="Normal"/>
    <w:qFormat/>
    <w:rsid w:val="00692A38"/>
    <w:rPr>
      <w:rFonts w:eastAsiaTheme="majorEastAsia" w:cstheme="majorBidi"/>
      <w:b/>
      <w:bCs/>
      <w:color w:val="4F81BD" w:themeColor="accent1"/>
      <w:sz w:val="36"/>
      <w:szCs w:val="36"/>
    </w:rPr>
  </w:style>
  <w:style w:type="paragraph" w:customStyle="1" w:styleId="Heading">
    <w:name w:val="Heading"/>
    <w:basedOn w:val="Heading2"/>
    <w:autoRedefine/>
    <w:qFormat/>
    <w:rsid w:val="00D61370"/>
    <w:pPr>
      <w:outlineLvl w:val="2"/>
    </w:pPr>
    <w:rPr>
      <w:rFonts w:asciiTheme="minorHAnsi" w:hAnsiTheme="minorHAnsi"/>
      <w:bCs w:val="0"/>
      <w:color w:val="auto"/>
      <w:szCs w:val="32"/>
    </w:rPr>
  </w:style>
  <w:style w:type="paragraph" w:customStyle="1" w:styleId="Header2">
    <w:name w:val="Header 2"/>
    <w:basedOn w:val="Normal"/>
    <w:qFormat/>
    <w:rsid w:val="00371DF7"/>
    <w:pPr>
      <w:outlineLvl w:val="1"/>
    </w:pPr>
    <w:rPr>
      <w:rFonts w:eastAsiaTheme="majorEastAsia" w:cstheme="majorBidi"/>
      <w:b/>
      <w:bCs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92A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2A38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92A38"/>
    <w:pPr>
      <w:spacing w:before="240" w:after="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19E9"/>
    <w:rPr>
      <w:noProof/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16A45"/>
    <w:pPr>
      <w:tabs>
        <w:tab w:val="right" w:leader="dot" w:pos="9016"/>
      </w:tabs>
      <w:spacing w:before="120" w:after="0"/>
    </w:pPr>
    <w:rPr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92A38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92A38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92A38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92A38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92A38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92A38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92A38"/>
    <w:pPr>
      <w:spacing w:after="0"/>
      <w:ind w:left="1540"/>
    </w:pPr>
    <w:rPr>
      <w:sz w:val="20"/>
      <w:szCs w:val="20"/>
    </w:rPr>
  </w:style>
  <w:style w:type="table" w:styleId="TableGrid">
    <w:name w:val="Table Grid"/>
    <w:basedOn w:val="TableNormal"/>
    <w:uiPriority w:val="59"/>
    <w:rsid w:val="00B20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0F666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F666F"/>
    <w:rPr>
      <w:i/>
      <w:iCs/>
      <w:color w:val="000000" w:themeColor="text1"/>
    </w:rPr>
  </w:style>
  <w:style w:type="paragraph" w:styleId="NoSpacing">
    <w:name w:val="No Spacing"/>
    <w:aliases w:val="Header 3"/>
    <w:basedOn w:val="Heading2"/>
    <w:uiPriority w:val="1"/>
    <w:qFormat/>
    <w:rsid w:val="00140571"/>
    <w:pPr>
      <w:spacing w:line="240" w:lineRule="auto"/>
      <w:outlineLvl w:val="3"/>
    </w:pPr>
    <w:rPr>
      <w:b w:val="0"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783B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83B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83B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F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61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F1C"/>
  </w:style>
  <w:style w:type="paragraph" w:styleId="Footer">
    <w:name w:val="footer"/>
    <w:basedOn w:val="Normal"/>
    <w:link w:val="FooterChar"/>
    <w:uiPriority w:val="99"/>
    <w:unhideWhenUsed/>
    <w:rsid w:val="00E61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F1C"/>
  </w:style>
  <w:style w:type="character" w:customStyle="1" w:styleId="Heading3Char">
    <w:name w:val="Heading 3 Char"/>
    <w:basedOn w:val="DefaultParagraphFont"/>
    <w:link w:val="Heading3"/>
    <w:uiPriority w:val="9"/>
    <w:semiHidden/>
    <w:rsid w:val="00E61F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0149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5B08DF3EC7B74FAD77C19FB046C3C8" ma:contentTypeVersion="13" ma:contentTypeDescription="Create a new document." ma:contentTypeScope="" ma:versionID="f2fdb5262fb00abebef82d9410e2a279">
  <xsd:schema xmlns:xsd="http://www.w3.org/2001/XMLSchema" xmlns:xs="http://www.w3.org/2001/XMLSchema" xmlns:p="http://schemas.microsoft.com/office/2006/metadata/properties" xmlns:ns2="418d190a-9475-4265-8551-59c46619216a" xmlns:ns3="733e7ea2-6e19-4fdf-a3d0-0884096c83d3" targetNamespace="http://schemas.microsoft.com/office/2006/metadata/properties" ma:root="true" ma:fieldsID="8f75dc1e3281add374c108530025fefc" ns2:_="" ns3:_="">
    <xsd:import namespace="418d190a-9475-4265-8551-59c46619216a"/>
    <xsd:import namespace="733e7ea2-6e19-4fdf-a3d0-0884096c83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d190a-9475-4265-8551-59c4661921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Comments" ma:index="20" nillable="true" ma:displayName="Comments" ma:format="Dropdown" ma:internalName="Comment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3e7ea2-6e19-4fdf-a3d0-0884096c83d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418d190a-9475-4265-8551-59c46619216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0EB0BB-BBFB-4603-853D-756B720A47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029B79-E426-4EA8-8541-71DF373065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8d190a-9475-4265-8551-59c46619216a"/>
    <ds:schemaRef ds:uri="733e7ea2-6e19-4fdf-a3d0-0884096c83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FF84FE-292F-4CC9-8C5E-A42F95320115}">
  <ds:schemaRefs>
    <ds:schemaRef ds:uri="http://schemas.microsoft.com/office/2006/metadata/properties"/>
    <ds:schemaRef ds:uri="http://schemas.microsoft.com/office/infopath/2007/PartnerControls"/>
    <ds:schemaRef ds:uri="418d190a-9475-4265-8551-59c46619216a"/>
  </ds:schemaRefs>
</ds:datastoreItem>
</file>

<file path=customXml/itemProps4.xml><?xml version="1.0" encoding="utf-8"?>
<ds:datastoreItem xmlns:ds="http://schemas.openxmlformats.org/officeDocument/2006/customXml" ds:itemID="{863C3953-6FD7-41DC-835B-E55A974E02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13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IFS Configuration Specification Template</vt:lpstr>
    </vt:vector>
  </TitlesOfParts>
  <Company>NG Bailey Group</Company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IFS Configuration Specification Template</dc:title>
  <dc:creator>simon.roscoe@roscoesolutions.com</dc:creator>
  <cp:lastModifiedBy>Chamudini Athukorala</cp:lastModifiedBy>
  <cp:revision>20</cp:revision>
  <cp:lastPrinted>2018-01-30T09:11:00Z</cp:lastPrinted>
  <dcterms:created xsi:type="dcterms:W3CDTF">2021-04-15T03:00:00Z</dcterms:created>
  <dcterms:modified xsi:type="dcterms:W3CDTF">2021-05-27T04:51:00Z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0x010100335B08DF3EC7B74FAD77C19FB046C3C8</vt:lpwstr>
  </property>
  <property fmtid="{D5CDD505-2E9C-101B-9397-08002B2CF9AE}" pid="3" name="AuthorIds_UIVersion_512">
    <vt:lpwstr>48</vt:lpwstr>
  </property>
  <property fmtid="{D5CDD505-2E9C-101B-9397-08002B2CF9AE}" pid="4" name="AuthorIds_UIVersion_1536">
    <vt:lpwstr>25,48</vt:lpwstr>
  </property>
</Properties>
</file>