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7A2" w14:textId="77777777" w:rsidR="00A67C5B" w:rsidRPr="00624E7A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624E7A">
        <w:rPr>
          <w:rFonts w:eastAsia="Times New Roman"/>
          <w:b/>
          <w:sz w:val="32"/>
          <w:szCs w:val="24"/>
        </w:rPr>
        <w:t>Info</w:t>
      </w:r>
      <w:r>
        <w:rPr>
          <w:rFonts w:eastAsia="Times New Roman"/>
          <w:b/>
          <w:sz w:val="32"/>
          <w:szCs w:val="24"/>
        </w:rPr>
        <w:t>rmation</w:t>
      </w:r>
      <w:r w:rsidRPr="00624E7A">
        <w:rPr>
          <w:rFonts w:eastAsia="Times New Roman"/>
          <w:b/>
          <w:sz w:val="32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4545"/>
        <w:gridCol w:w="3521"/>
      </w:tblGrid>
      <w:tr w:rsidR="00A67C5B" w:rsidRPr="00592362" w14:paraId="14D98D6A" w14:textId="77777777" w:rsidTr="00786CD4">
        <w:tc>
          <w:tcPr>
            <w:tcW w:w="959" w:type="dxa"/>
            <w:shd w:val="clear" w:color="auto" w:fill="FFFFFF" w:themeFill="background1"/>
          </w:tcPr>
          <w:p w14:paraId="0E543FA1" w14:textId="4EFA2011" w:rsidR="00A67C5B" w:rsidRPr="00592362" w:rsidRDefault="008407D6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CRIM</w:t>
            </w:r>
            <w:r w:rsidR="00A67C5B" w:rsidRPr="00592362"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4678" w:type="dxa"/>
            <w:shd w:val="clear" w:color="auto" w:fill="FFFFFF" w:themeFill="background1"/>
          </w:tcPr>
          <w:p w14:paraId="5119CBCB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605" w:type="dxa"/>
            <w:shd w:val="clear" w:color="auto" w:fill="FFFFFF" w:themeFill="background1"/>
          </w:tcPr>
          <w:p w14:paraId="65AC0F73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Workstream</w:t>
            </w:r>
          </w:p>
        </w:tc>
      </w:tr>
      <w:tr w:rsidR="00A67C5B" w:rsidRPr="00592362" w14:paraId="06DD212E" w14:textId="77777777" w:rsidTr="00786CD4">
        <w:tc>
          <w:tcPr>
            <w:tcW w:w="959" w:type="dxa"/>
          </w:tcPr>
          <w:p w14:paraId="7912DECA" w14:textId="552529AC" w:rsidR="00A67C5B" w:rsidRPr="00592362" w:rsidRDefault="00B113C0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  <w:r w:rsidR="00AF7CB5">
              <w:rPr>
                <w:sz w:val="16"/>
                <w:szCs w:val="16"/>
              </w:rPr>
              <w:t>72</w:t>
            </w:r>
            <w:r w:rsidR="00B552D7">
              <w:rPr>
                <w:sz w:val="16"/>
                <w:szCs w:val="16"/>
              </w:rPr>
              <w:t>2</w:t>
            </w:r>
          </w:p>
        </w:tc>
        <w:tc>
          <w:tcPr>
            <w:tcW w:w="4678" w:type="dxa"/>
          </w:tcPr>
          <w:p w14:paraId="63F9EFEE" w14:textId="27831829" w:rsidR="00A67C5B" w:rsidRPr="006C4AE8" w:rsidRDefault="00B552D7" w:rsidP="00786CD4">
            <w:pPr>
              <w:pStyle w:val="Title"/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Remove memory option on the Tunstall Access Details custom LU</w:t>
            </w:r>
            <w:r w:rsidR="00A67C5B" w:rsidRPr="278CC2F8"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– v0.1</w:t>
            </w:r>
          </w:p>
        </w:tc>
        <w:tc>
          <w:tcPr>
            <w:tcW w:w="3605" w:type="dxa"/>
          </w:tcPr>
          <w:p w14:paraId="067663BE" w14:textId="2D933984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Management</w:t>
            </w:r>
          </w:p>
        </w:tc>
      </w:tr>
    </w:tbl>
    <w:p w14:paraId="6C4E9B2E" w14:textId="77777777" w:rsidR="00A67C5B" w:rsidRPr="00592362" w:rsidRDefault="00A67C5B" w:rsidP="00A67C5B">
      <w:pPr>
        <w:pStyle w:val="WLBody1"/>
        <w:rPr>
          <w:b/>
          <w:sz w:val="28"/>
        </w:rPr>
      </w:pPr>
    </w:p>
    <w:p w14:paraId="1EA419C4" w14:textId="77777777" w:rsidR="00A67C5B" w:rsidRPr="00592362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592362">
        <w:rPr>
          <w:rFonts w:eastAsia="Times New Roman"/>
          <w:b/>
          <w:sz w:val="32"/>
          <w:szCs w:val="24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10"/>
        <w:gridCol w:w="2268"/>
        <w:gridCol w:w="3634"/>
      </w:tblGrid>
      <w:tr w:rsidR="00A67C5B" w:rsidRPr="00592362" w14:paraId="5E645507" w14:textId="77777777" w:rsidTr="00786CD4">
        <w:tc>
          <w:tcPr>
            <w:tcW w:w="1204" w:type="dxa"/>
            <w:shd w:val="clear" w:color="auto" w:fill="FFFFFF" w:themeFill="background1"/>
          </w:tcPr>
          <w:p w14:paraId="187D36F8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Revision</w:t>
            </w:r>
          </w:p>
        </w:tc>
        <w:tc>
          <w:tcPr>
            <w:tcW w:w="1910" w:type="dxa"/>
            <w:shd w:val="clear" w:color="auto" w:fill="FFFFFF" w:themeFill="background1"/>
          </w:tcPr>
          <w:p w14:paraId="16B27581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FFFFFF" w:themeFill="background1"/>
          </w:tcPr>
          <w:p w14:paraId="57528C2F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3634" w:type="dxa"/>
            <w:shd w:val="clear" w:color="auto" w:fill="FFFFFF" w:themeFill="background1"/>
          </w:tcPr>
          <w:p w14:paraId="14D8DB5E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Remarks</w:t>
            </w:r>
          </w:p>
        </w:tc>
      </w:tr>
      <w:tr w:rsidR="00A67C5B" w:rsidRPr="00592362" w14:paraId="3AEAF59F" w14:textId="77777777" w:rsidTr="00786CD4">
        <w:tc>
          <w:tcPr>
            <w:tcW w:w="1204" w:type="dxa"/>
          </w:tcPr>
          <w:p w14:paraId="4A1ECA01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910" w:type="dxa"/>
          </w:tcPr>
          <w:p w14:paraId="1A3867C0" w14:textId="63193057" w:rsidR="00A67C5B" w:rsidRPr="00592362" w:rsidRDefault="00A230FF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CB5">
              <w:rPr>
                <w:sz w:val="16"/>
                <w:szCs w:val="16"/>
              </w:rPr>
              <w:t>3</w:t>
            </w:r>
            <w:r w:rsidR="00041FCE">
              <w:rPr>
                <w:sz w:val="16"/>
                <w:szCs w:val="16"/>
              </w:rPr>
              <w:t>/0</w:t>
            </w:r>
            <w:r w:rsidR="00AF7CB5">
              <w:rPr>
                <w:sz w:val="16"/>
                <w:szCs w:val="16"/>
              </w:rPr>
              <w:t>7</w:t>
            </w:r>
            <w:r w:rsidR="00041FCE">
              <w:rPr>
                <w:sz w:val="16"/>
                <w:szCs w:val="16"/>
              </w:rPr>
              <w:t>/2021</w:t>
            </w:r>
          </w:p>
        </w:tc>
        <w:tc>
          <w:tcPr>
            <w:tcW w:w="2268" w:type="dxa"/>
          </w:tcPr>
          <w:p w14:paraId="00F0ECFF" w14:textId="3AA60A2A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00074026">
              <w:rPr>
                <w:sz w:val="16"/>
                <w:szCs w:val="16"/>
              </w:rPr>
              <w:t>Erika Sukevic</w:t>
            </w:r>
          </w:p>
        </w:tc>
        <w:tc>
          <w:tcPr>
            <w:tcW w:w="3634" w:type="dxa"/>
          </w:tcPr>
          <w:p w14:paraId="35C0A79D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spec</w:t>
            </w:r>
          </w:p>
        </w:tc>
      </w:tr>
      <w:tr w:rsidR="00A67C5B" w:rsidRPr="00592362" w14:paraId="6F6B8BB2" w14:textId="77777777" w:rsidTr="00786CD4">
        <w:tc>
          <w:tcPr>
            <w:tcW w:w="1204" w:type="dxa"/>
          </w:tcPr>
          <w:p w14:paraId="62DDB3EB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910" w:type="dxa"/>
          </w:tcPr>
          <w:p w14:paraId="6E4C326F" w14:textId="72A01724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C37B406" w14:textId="4BBB7C65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00023302" w14:textId="041243B0" w:rsidR="00A67C5B" w:rsidRPr="00FC16A7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1FA03FC" w14:textId="77777777" w:rsidTr="00786CD4">
        <w:tc>
          <w:tcPr>
            <w:tcW w:w="1204" w:type="dxa"/>
          </w:tcPr>
          <w:p w14:paraId="0BDB1FCF" w14:textId="2309F0CC" w:rsidR="00A67C5B" w:rsidRPr="00592362" w:rsidRDefault="00C64364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910" w:type="dxa"/>
          </w:tcPr>
          <w:p w14:paraId="705FF813" w14:textId="05339DAC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CF3BB" w14:textId="00E2506A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67DF061A" w14:textId="02A4A1DD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0F1BE70" w14:textId="77777777" w:rsidTr="00786CD4">
        <w:tc>
          <w:tcPr>
            <w:tcW w:w="1204" w:type="dxa"/>
          </w:tcPr>
          <w:p w14:paraId="1F77D402" w14:textId="33FAFD9C" w:rsidR="00A67C5B" w:rsidRDefault="00FC16A7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910" w:type="dxa"/>
          </w:tcPr>
          <w:p w14:paraId="530D1523" w14:textId="304D1AB2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F0B356" w14:textId="02DB40AF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281CB8FE" w14:textId="28348B93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0523CA8C" w14:textId="77777777" w:rsidR="00A67C5B" w:rsidRDefault="00A67C5B" w:rsidP="00A67C5B">
      <w:pPr>
        <w:jc w:val="both"/>
      </w:pPr>
    </w:p>
    <w:p w14:paraId="491E1A13" w14:textId="778D36F6" w:rsidR="00A67C5B" w:rsidRDefault="00A43059" w:rsidP="00A67C5B">
      <w:pPr>
        <w:pStyle w:val="Heading1"/>
      </w:pPr>
      <w:r>
        <w:t>CRIM</w:t>
      </w:r>
      <w:r w:rsidR="00A67C5B">
        <w:t xml:space="preserve"> Narrative</w:t>
      </w:r>
    </w:p>
    <w:p w14:paraId="5ED1D1F5" w14:textId="45F78457" w:rsidR="00AF7CB5" w:rsidRDefault="0014248B" w:rsidP="00AF7CB5">
      <w:r>
        <w:t>We have a custom LU on the Service Request screen called Tunstall Access Details.</w:t>
      </w:r>
      <w:r w:rsidR="00EB60A1">
        <w:rPr>
          <w:noProof/>
        </w:rPr>
        <w:drawing>
          <wp:inline distT="0" distB="0" distL="0" distR="0" wp14:anchorId="11CA7CD2" wp14:editId="6D4D3502">
            <wp:extent cx="5601897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99" cy="16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5C3" w14:textId="705BA09B" w:rsidR="00EB60A1" w:rsidRDefault="00EB60A1" w:rsidP="00AF7CB5"/>
    <w:p w14:paraId="472FF3FD" w14:textId="77777777" w:rsidR="0018395D" w:rsidRDefault="00EB60A1" w:rsidP="00AF7CB5">
      <w:r>
        <w:t xml:space="preserve">Currently what the CRIM does is </w:t>
      </w:r>
      <w:r w:rsidR="00AD5B92">
        <w:t xml:space="preserve">if the access detail line was created on one work order then every time the new work order is created against the same object ID these access details are being copied </w:t>
      </w:r>
      <w:r w:rsidR="00F21EE2">
        <w:t>over</w:t>
      </w:r>
      <w:r w:rsidR="007A4FAC">
        <w:t xml:space="preserve"> to the new work order as well.</w:t>
      </w:r>
      <w:r w:rsidR="00130B2E">
        <w:t xml:space="preserve"> </w:t>
      </w:r>
    </w:p>
    <w:p w14:paraId="0D6FF103" w14:textId="65895A63" w:rsidR="00E64CBF" w:rsidRDefault="00E64CBF" w:rsidP="00AF7C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6B9E" wp14:editId="010D499A">
                <wp:simplePos x="0" y="0"/>
                <wp:positionH relativeFrom="column">
                  <wp:posOffset>504825</wp:posOffset>
                </wp:positionH>
                <wp:positionV relativeFrom="paragraph">
                  <wp:posOffset>1569085</wp:posOffset>
                </wp:positionV>
                <wp:extent cx="15430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0BB3E" id="Rectangle 3" o:spid="_x0000_s1026" style="position:absolute;margin-left:39.75pt;margin-top:123.55pt;width:121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738620" wp14:editId="4989F8CC">
            <wp:extent cx="5731510" cy="247015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F65" w14:textId="631BF8CD" w:rsidR="007A4FAC" w:rsidRDefault="00130B2E" w:rsidP="00AF7CB5">
      <w:r>
        <w:lastRenderedPageBreak/>
        <w:t xml:space="preserve">We need to remove this functionality and only have Access Details saved against the work order it has been created </w:t>
      </w:r>
      <w:r w:rsidR="002A6901">
        <w:t>without copying it anywhere else.</w:t>
      </w:r>
    </w:p>
    <w:p w14:paraId="4324C3B6" w14:textId="48F143E6" w:rsidR="009F3C7E" w:rsidRDefault="009F3C7E" w:rsidP="00AF7CB5"/>
    <w:p w14:paraId="6AC6BC19" w14:textId="2A8106C0" w:rsidR="009F3C7E" w:rsidRPr="009F3C7E" w:rsidRDefault="009F3C7E" w:rsidP="00AF7CB5">
      <w:pPr>
        <w:rPr>
          <w:b/>
          <w:bCs/>
          <w:sz w:val="32"/>
          <w:szCs w:val="32"/>
        </w:rPr>
      </w:pPr>
      <w:r w:rsidRPr="009F3C7E">
        <w:rPr>
          <w:b/>
          <w:bCs/>
          <w:sz w:val="32"/>
          <w:szCs w:val="32"/>
        </w:rPr>
        <w:t>Delivery Notes</w:t>
      </w:r>
    </w:p>
    <w:p w14:paraId="32ECBDEE" w14:textId="3F3F268F" w:rsidR="009F3C7E" w:rsidRDefault="009F3C7E" w:rsidP="00AF7CB5"/>
    <w:p w14:paraId="4EBF3D4E" w14:textId="3B7538C9" w:rsidR="009F3C7E" w:rsidRDefault="009F3C7E" w:rsidP="00AF7CB5">
      <w:r>
        <w:t>ACP: EA_SERVICES</w:t>
      </w:r>
    </w:p>
    <w:p w14:paraId="717B1E31" w14:textId="15E188D9" w:rsidR="00263D22" w:rsidRDefault="00263D22" w:rsidP="00AF7CB5">
      <w:r>
        <w:t xml:space="preserve">Modification is done to the custom tab </w:t>
      </w:r>
      <w:r w:rsidR="0051724E">
        <w:t>‘</w:t>
      </w:r>
      <w:proofErr w:type="spellStart"/>
      <w:r w:rsidR="0051724E">
        <w:t>cpgContactDetail</w:t>
      </w:r>
      <w:proofErr w:type="spellEnd"/>
      <w:r w:rsidR="0051724E">
        <w:t xml:space="preserve">’ </w:t>
      </w:r>
      <w:r>
        <w:t>by adding WO_NO as a parent key.</w:t>
      </w:r>
    </w:p>
    <w:p w14:paraId="2D32BF7B" w14:textId="1B104A31" w:rsidR="00263D22" w:rsidRDefault="00263D22" w:rsidP="00AF7CB5">
      <w:r>
        <w:rPr>
          <w:noProof/>
        </w:rPr>
        <w:drawing>
          <wp:inline distT="0" distB="0" distL="0" distR="0" wp14:anchorId="62F53D95" wp14:editId="259111B6">
            <wp:extent cx="4183380" cy="3822744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192" cy="38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051A" w14:textId="0CD5FDF4" w:rsidR="00263D22" w:rsidRDefault="00263D22" w:rsidP="00AF7CB5"/>
    <w:p w14:paraId="087C29C0" w14:textId="65057F61" w:rsidR="00263D22" w:rsidRDefault="00263D22" w:rsidP="00AF7CB5">
      <w:r>
        <w:t>Related custom LU is added via ‘</w:t>
      </w:r>
      <w:proofErr w:type="spellStart"/>
      <w:r w:rsidRPr="00263D22">
        <w:t>mobile_wo_additional</w:t>
      </w:r>
      <w:proofErr w:type="spellEnd"/>
      <w:r>
        <w:t>’.</w:t>
      </w:r>
    </w:p>
    <w:p w14:paraId="0F261D78" w14:textId="4445463B" w:rsidR="00263D22" w:rsidRDefault="00263D22" w:rsidP="00AF7CB5"/>
    <w:p w14:paraId="30A423C5" w14:textId="532BD5DF" w:rsidR="00263D22" w:rsidRPr="00AF7CB5" w:rsidRDefault="00263D22" w:rsidP="00AF7CB5">
      <w:r>
        <w:t>Please reload the configuration by RMB on ‘Service Request’ Header after importing the ACP.</w:t>
      </w:r>
    </w:p>
    <w:sectPr w:rsidR="00263D22" w:rsidRPr="00AF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C43"/>
    <w:multiLevelType w:val="hybridMultilevel"/>
    <w:tmpl w:val="C8DE70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7AB"/>
    <w:multiLevelType w:val="hybridMultilevel"/>
    <w:tmpl w:val="0A82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B7A04"/>
    <w:multiLevelType w:val="hybridMultilevel"/>
    <w:tmpl w:val="92A8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4F9E"/>
    <w:multiLevelType w:val="hybridMultilevel"/>
    <w:tmpl w:val="2C202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4E3A"/>
    <w:multiLevelType w:val="hybridMultilevel"/>
    <w:tmpl w:val="B386C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0285"/>
    <w:multiLevelType w:val="hybridMultilevel"/>
    <w:tmpl w:val="C6DEB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63EEF"/>
    <w:multiLevelType w:val="hybridMultilevel"/>
    <w:tmpl w:val="BF10843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546D1"/>
    <w:multiLevelType w:val="hybridMultilevel"/>
    <w:tmpl w:val="F8F46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040FD"/>
    <w:multiLevelType w:val="hybridMultilevel"/>
    <w:tmpl w:val="E40E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82EC3"/>
    <w:multiLevelType w:val="hybridMultilevel"/>
    <w:tmpl w:val="42D66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3126"/>
    <w:multiLevelType w:val="hybridMultilevel"/>
    <w:tmpl w:val="6E1E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D1B00"/>
    <w:multiLevelType w:val="multilevel"/>
    <w:tmpl w:val="C3DC78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6D52CE"/>
    <w:multiLevelType w:val="hybridMultilevel"/>
    <w:tmpl w:val="DBAAB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3255B"/>
    <w:multiLevelType w:val="hybridMultilevel"/>
    <w:tmpl w:val="40AA1A0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1434E5"/>
    <w:multiLevelType w:val="hybridMultilevel"/>
    <w:tmpl w:val="F8F69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07068"/>
    <w:multiLevelType w:val="hybridMultilevel"/>
    <w:tmpl w:val="2CCC1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5"/>
  </w:num>
  <w:num w:numId="5">
    <w:abstractNumId w:val="3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  <w:num w:numId="14">
    <w:abstractNumId w:val="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0MzMxNTUys7CwNDRS0lEKTi0uzszPAykwrAUA6ZCUWywAAAA="/>
  </w:docVars>
  <w:rsids>
    <w:rsidRoot w:val="00A67C5B"/>
    <w:rsid w:val="00003C7B"/>
    <w:rsid w:val="00003DB0"/>
    <w:rsid w:val="00022297"/>
    <w:rsid w:val="00041FCE"/>
    <w:rsid w:val="0008603A"/>
    <w:rsid w:val="00091733"/>
    <w:rsid w:val="000C1779"/>
    <w:rsid w:val="000D1B58"/>
    <w:rsid w:val="000E7B09"/>
    <w:rsid w:val="0010249A"/>
    <w:rsid w:val="00130B2E"/>
    <w:rsid w:val="0014248B"/>
    <w:rsid w:val="001829AE"/>
    <w:rsid w:val="0018395D"/>
    <w:rsid w:val="00184116"/>
    <w:rsid w:val="001907AE"/>
    <w:rsid w:val="001A23B1"/>
    <w:rsid w:val="0024633B"/>
    <w:rsid w:val="00263D22"/>
    <w:rsid w:val="002A6901"/>
    <w:rsid w:val="002B2D7C"/>
    <w:rsid w:val="002C0885"/>
    <w:rsid w:val="002D3759"/>
    <w:rsid w:val="002F4AE6"/>
    <w:rsid w:val="002F7656"/>
    <w:rsid w:val="00350DB2"/>
    <w:rsid w:val="00376E74"/>
    <w:rsid w:val="003A396D"/>
    <w:rsid w:val="003A435E"/>
    <w:rsid w:val="003E3DC2"/>
    <w:rsid w:val="003F59FE"/>
    <w:rsid w:val="004278C8"/>
    <w:rsid w:val="00445A6F"/>
    <w:rsid w:val="0045355D"/>
    <w:rsid w:val="004553B8"/>
    <w:rsid w:val="004A042E"/>
    <w:rsid w:val="004E279D"/>
    <w:rsid w:val="00516C80"/>
    <w:rsid w:val="0051724E"/>
    <w:rsid w:val="00534361"/>
    <w:rsid w:val="0056159D"/>
    <w:rsid w:val="005A3B7C"/>
    <w:rsid w:val="005A7EB1"/>
    <w:rsid w:val="0061657A"/>
    <w:rsid w:val="006502CE"/>
    <w:rsid w:val="006F028D"/>
    <w:rsid w:val="00773678"/>
    <w:rsid w:val="007A4FAC"/>
    <w:rsid w:val="007B05E6"/>
    <w:rsid w:val="007B6828"/>
    <w:rsid w:val="007E58A6"/>
    <w:rsid w:val="008129A5"/>
    <w:rsid w:val="00816B93"/>
    <w:rsid w:val="00825F78"/>
    <w:rsid w:val="008407D6"/>
    <w:rsid w:val="00856972"/>
    <w:rsid w:val="00857028"/>
    <w:rsid w:val="00861731"/>
    <w:rsid w:val="008D5AA1"/>
    <w:rsid w:val="009103A0"/>
    <w:rsid w:val="00922DF3"/>
    <w:rsid w:val="00985904"/>
    <w:rsid w:val="009F3C7E"/>
    <w:rsid w:val="00A10008"/>
    <w:rsid w:val="00A230FF"/>
    <w:rsid w:val="00A40C78"/>
    <w:rsid w:val="00A43059"/>
    <w:rsid w:val="00A67C5B"/>
    <w:rsid w:val="00A93595"/>
    <w:rsid w:val="00AD5B92"/>
    <w:rsid w:val="00AF2B28"/>
    <w:rsid w:val="00AF7CB5"/>
    <w:rsid w:val="00AF7F8E"/>
    <w:rsid w:val="00B113C0"/>
    <w:rsid w:val="00B53180"/>
    <w:rsid w:val="00B552D7"/>
    <w:rsid w:val="00B56697"/>
    <w:rsid w:val="00BD43F2"/>
    <w:rsid w:val="00C43AF1"/>
    <w:rsid w:val="00C64364"/>
    <w:rsid w:val="00C91A6F"/>
    <w:rsid w:val="00CA7973"/>
    <w:rsid w:val="00CB10F7"/>
    <w:rsid w:val="00D01852"/>
    <w:rsid w:val="00D23D60"/>
    <w:rsid w:val="00DB1426"/>
    <w:rsid w:val="00DE13D9"/>
    <w:rsid w:val="00DE3DB6"/>
    <w:rsid w:val="00E2715D"/>
    <w:rsid w:val="00E56AF9"/>
    <w:rsid w:val="00E64CBF"/>
    <w:rsid w:val="00EA6776"/>
    <w:rsid w:val="00EB60A1"/>
    <w:rsid w:val="00EF2E85"/>
    <w:rsid w:val="00F117C6"/>
    <w:rsid w:val="00F21EE2"/>
    <w:rsid w:val="00F622BE"/>
    <w:rsid w:val="00FB5A6C"/>
    <w:rsid w:val="00FC16A7"/>
    <w:rsid w:val="00FC7177"/>
    <w:rsid w:val="00FD0DAF"/>
    <w:rsid w:val="00FD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99A4A"/>
  <w15:chartTrackingRefBased/>
  <w15:docId w15:val="{A5D5E49F-83C2-4073-9868-DF8DEF9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5B"/>
  </w:style>
  <w:style w:type="paragraph" w:styleId="Heading1">
    <w:name w:val="heading 1"/>
    <w:basedOn w:val="Normal"/>
    <w:next w:val="Normal"/>
    <w:link w:val="Heading1Char"/>
    <w:uiPriority w:val="9"/>
    <w:qFormat/>
    <w:rsid w:val="00A67C5B"/>
    <w:pPr>
      <w:numPr>
        <w:numId w:val="1"/>
      </w:numPr>
      <w:spacing w:after="200" w:line="276" w:lineRule="auto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67C5B"/>
    <w:pPr>
      <w:numPr>
        <w:ilvl w:val="1"/>
        <w:numId w:val="1"/>
      </w:numPr>
      <w:spacing w:before="120" w:after="200" w:line="276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7C5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="Arial" w:eastAsiaTheme="majorEastAsia" w:hAnsi="Arial" w:cstheme="majorBidi"/>
      <w:bCs/>
      <w:color w:val="00B0F0"/>
      <w:sz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C5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5B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5B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5B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5B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5B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5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67C5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7C5B"/>
    <w:rPr>
      <w:rFonts w:ascii="Arial" w:eastAsiaTheme="majorEastAsia" w:hAnsi="Arial" w:cstheme="majorBidi"/>
      <w:bCs/>
      <w:color w:val="00B0F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C5B"/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5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5B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A6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LBody1">
    <w:name w:val="WLBody1"/>
    <w:link w:val="WLBody1Char"/>
    <w:qFormat/>
    <w:rsid w:val="00A67C5B"/>
    <w:pPr>
      <w:spacing w:after="200" w:line="276" w:lineRule="auto"/>
    </w:pPr>
    <w:rPr>
      <w:rFonts w:ascii="Arial" w:hAnsi="Arial" w:cs="Arial"/>
      <w:color w:val="595959" w:themeColor="text1" w:themeTint="A6"/>
    </w:rPr>
  </w:style>
  <w:style w:type="character" w:customStyle="1" w:styleId="WLBody1Char">
    <w:name w:val="WLBody1 Char"/>
    <w:basedOn w:val="DefaultParagraphFont"/>
    <w:link w:val="WLBody1"/>
    <w:rsid w:val="00A67C5B"/>
    <w:rPr>
      <w:rFonts w:ascii="Arial" w:hAnsi="Arial" w:cs="Arial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67C5B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6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67C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8598fa82-bf05-4c6d-b0f7-f04a5e42c2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429F8770DB0438F03F3DB59152848" ma:contentTypeVersion="14" ma:contentTypeDescription="Create a new document." ma:contentTypeScope="" ma:versionID="646cab862a1b50f8806fe275f5bedb6f">
  <xsd:schema xmlns:xsd="http://www.w3.org/2001/XMLSchema" xmlns:xs="http://www.w3.org/2001/XMLSchema" xmlns:p="http://schemas.microsoft.com/office/2006/metadata/properties" xmlns:ns2="8598fa82-bf05-4c6d-b0f7-f04a5e42c2b2" xmlns:ns3="75e09ebe-0b40-408f-9bf4-74c2626c6c59" targetNamespace="http://schemas.microsoft.com/office/2006/metadata/properties" ma:root="true" ma:fieldsID="8977a78c51adb9e89d407ee8b1bc4c06" ns2:_="" ns3:_="">
    <xsd:import namespace="8598fa82-bf05-4c6d-b0f7-f04a5e42c2b2"/>
    <xsd:import namespace="75e09ebe-0b40-408f-9bf4-74c2626c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fa82-bf05-4c6d-b0f7-f04a5e42c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description="Add applicable notes&#10;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9ebe-0b40-408f-9bf4-74c2626c6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FAB2CC-C226-47D1-A419-7F74404FE7CB}">
  <ds:schemaRefs>
    <ds:schemaRef ds:uri="http://schemas.microsoft.com/office/2006/metadata/properties"/>
    <ds:schemaRef ds:uri="http://schemas.microsoft.com/office/infopath/2007/PartnerControls"/>
    <ds:schemaRef ds:uri="8598fa82-bf05-4c6d-b0f7-f04a5e42c2b2"/>
  </ds:schemaRefs>
</ds:datastoreItem>
</file>

<file path=customXml/itemProps2.xml><?xml version="1.0" encoding="utf-8"?>
<ds:datastoreItem xmlns:ds="http://schemas.openxmlformats.org/officeDocument/2006/customXml" ds:itemID="{96629FF1-6E8D-49C7-AE4C-58BE2D6DE6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F07CAD-27F0-4C13-82C2-C5816F051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fa82-bf05-4c6d-b0f7-f04a5e42c2b2"/>
    <ds:schemaRef ds:uri="75e09ebe-0b40-408f-9bf4-74c2626c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4E85E8-8A28-4F14-BB02-A80ED0F058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Darshika Peiris</cp:lastModifiedBy>
  <cp:revision>90</cp:revision>
  <dcterms:created xsi:type="dcterms:W3CDTF">2020-11-17T14:34:00Z</dcterms:created>
  <dcterms:modified xsi:type="dcterms:W3CDTF">2021-07-19T12:29:00Z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0x010100821429F8770DB0438F03F3DB59152848</vt:lpwstr>
  </property>
</Properties>
</file>