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6B1D2A"/>
          <w:sz w:val="72"/>
          <w:szCs w:val="72"/>
        </w:rPr>
        <w:t xml:space="preserve">UPA PORTAL</w:t>
      </w:r>
    </w:p>
    <w:p>
      <w:pPr>
        <w:spacing w:after="100"/>
        <w:jc w:val="center"/>
      </w:pPr>
      <w:r>
        <w:rPr>
          <w:color w:val="1A365D"/>
          <w:sz w:val="48"/>
          <w:szCs w:val="48"/>
        </w:rPr>
        <w:t xml:space="preserve">Training Manual</w:t>
      </w:r>
    </w:p>
    <w:p>
      <w:pPr>
        <w:spacing w:after="400"/>
        <w:jc w:val="center"/>
      </w:pPr>
      <w:r>
        <w:rPr>
          <w:color w:val="D4A843"/>
          <w:sz w:val="28"/>
          <w:szCs w:val="28"/>
        </w:rPr>
        <w:t xml:space="preserve">Volume 2: Intelligence &amp; Opportunity Discovery</w:t>
      </w:r>
    </w:p>
    <w:p>
      <w:pPr>
        <w:pBdr>
          <w:bottom w:val="single" w:color="6B1D2A" w:sz="6" w:space="1"/>
        </w:pBdr>
        <w:jc w:val="center"/>
      </w:pPr>
    </w:p>
    <w:p>
      <w:pPr>
        <w:spacing w:before="400"/>
      </w:pPr>
    </w:p>
    <w:p>
      <w:pPr>
        <w:spacing w:after="120"/>
        <w:jc w:val="center"/>
      </w:pPr>
      <w:r>
        <w:rPr>
          <w:color w:val="666666"/>
          <w:sz w:val="22"/>
          <w:szCs w:val="22"/>
        </w:rPr>
        <w:t xml:space="preserve">Unified Public Advocacy (UPA) | UPAClaim.org</w:t>
      </w:r>
    </w:p>
    <w:p>
      <w:pPr>
        <w:spacing w:after="120"/>
        <w:jc w:val="center"/>
      </w:pPr>
      <w:r>
        <w:rPr>
          <w:color w:val="666666"/>
          <w:sz w:val="22"/>
          <w:szCs w:val="22"/>
        </w:rPr>
        <w:t xml:space="preserve">ACI Adjustment Group | Licensed Public Adjusting Firm</w:t>
      </w:r>
    </w:p>
    <w:p>
      <w:pPr>
        <w:spacing w:before="200"/>
      </w:pPr>
    </w:p>
    <w:p>
      <w:pPr>
        <w:jc w:val="center"/>
      </w:pPr>
      <w:r>
        <w:rPr>
          <w:b/>
          <w:bCs/>
          <w:i/>
          <w:iCs/>
          <w:color w:val="6B1D2A"/>
          <w:sz w:val="22"/>
          <w:szCs w:val="22"/>
        </w:rPr>
        <w:t xml:space="preserve">Protecting property owners through real-time intelligence.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 to Intelligence</w:t>
      </w:r>
    </w:p>
    <w:p>
      <w:pPr>
        <w:spacing w:after="120"/>
      </w:pPr>
      <w:r>
        <w:rPr>
          <w:sz w:val="22"/>
          <w:szCs w:val="22"/>
        </w:rPr>
        <w:t xml:space="preserve">The Intelligence section of the UPA Portal is what sets this system apart from any other claims management platform in the world. While traditional systems wait for property owners to call, the UPA Portal actively monitors real-time data feeds to identify property damage incidents as they happen, sometimes within minutes of an event occurring.</w:t>
      </w:r>
    </w:p>
    <w:p>
      <w:pPr>
        <w:spacing w:after="120"/>
      </w:pPr>
      <w:r>
        <w:rPr>
          <w:sz w:val="22"/>
          <w:szCs w:val="22"/>
        </w:rPr>
        <w:t xml:space="preserve">This proactive approach means that UPA and ACI can reach out to affected property owners before insurance carriers have a chance to control the narrative. By educating property owners about their rights early, the system ensures fair treatment from day one.</w:t>
      </w:r>
    </w:p>
    <w:p>
      <w:pPr>
        <w:spacing w:after="120"/>
      </w:pPr>
      <w:r>
        <w:rPr>
          <w:sz w:val="22"/>
          <w:szCs w:val="22"/>
        </w:rPr>
        <w:t xml:space="preserve">The Intelligence section in the sidebar contains the following tools, each covered in detail in this volume:</w:t>
      </w:r>
    </w:p>
    <w:p>
      <w:pPr>
        <w:pStyle w:val="ListParagraph"/>
        <w:numPr>
          <w:ilvl w:val="0"/>
          <w:numId w:val="2"/>
        </w:numPr>
      </w:pPr>
      <w:r>
        <w:rPr>
          <w:sz w:val="22"/>
          <w:szCs w:val="22"/>
        </w:rPr>
        <w:t xml:space="preserve">Command Center Dashboard (covered in Volume 1)</w:t>
      </w:r>
    </w:p>
    <w:p>
      <w:pPr>
        <w:pStyle w:val="ListParagraph"/>
        <w:numPr>
          <w:ilvl w:val="0"/>
          <w:numId w:val="2"/>
        </w:numPr>
      </w:pPr>
      <w:r>
        <w:rPr>
          <w:sz w:val="22"/>
          <w:szCs w:val="22"/>
        </w:rPr>
        <w:t xml:space="preserve">Incident Intelligence: unified national fire and storm feed</w:t>
      </w:r>
    </w:p>
    <w:p>
      <w:pPr>
        <w:pStyle w:val="ListParagraph"/>
        <w:numPr>
          <w:ilvl w:val="0"/>
          <w:numId w:val="2"/>
        </w:numPr>
      </w:pPr>
      <w:r>
        <w:rPr>
          <w:sz w:val="22"/>
          <w:szCs w:val="22"/>
        </w:rPr>
        <w:t xml:space="preserve">Response Intelligence Network (RIN): real-time fire and emergency dispatch data</w:t>
      </w:r>
    </w:p>
    <w:p>
      <w:pPr>
        <w:pStyle w:val="ListParagraph"/>
        <w:numPr>
          <w:ilvl w:val="0"/>
          <w:numId w:val="2"/>
        </w:numPr>
      </w:pPr>
      <w:r>
        <w:rPr>
          <w:sz w:val="22"/>
          <w:szCs w:val="22"/>
        </w:rPr>
        <w:t xml:space="preserve">Storm Intelligence: severe weather tracking with target area identification</w:t>
      </w:r>
    </w:p>
    <w:p>
      <w:pPr>
        <w:pStyle w:val="ListParagraph"/>
        <w:numPr>
          <w:ilvl w:val="0"/>
          <w:numId w:val="2"/>
        </w:numPr>
      </w:pPr>
      <w:r>
        <w:rPr>
          <w:sz w:val="22"/>
          <w:szCs w:val="22"/>
        </w:rPr>
        <w:t xml:space="preserve">Roof Intelligence: AI-powered roof damage probability scoring</w:t>
      </w:r>
    </w:p>
    <w:p>
      <w:pPr>
        <w:pStyle w:val="ListParagraph"/>
        <w:numPr>
          <w:ilvl w:val="0"/>
          <w:numId w:val="2"/>
        </w:numPr>
      </w:pPr>
      <w:r>
        <w:rPr>
          <w:sz w:val="22"/>
          <w:szCs w:val="22"/>
        </w:rPr>
        <w:t xml:space="preserve">Potential Claims: predictive claim zone mapping from storm events</w:t>
      </w:r>
    </w:p>
    <w:p>
      <w:pPr>
        <w:pStyle w:val="ListParagraph"/>
        <w:numPr>
          <w:ilvl w:val="0"/>
          <w:numId w:val="2"/>
        </w:numPr>
      </w:pPr>
      <w:r>
        <w:rPr>
          <w:sz w:val="22"/>
          <w:szCs w:val="22"/>
        </w:rPr>
        <w:t xml:space="preserve">Claim Opportunity Scoring: AI-ranked opportunities by recovery potential</w:t>
      </w:r>
    </w:p>
    <w:p>
      <w:pPr>
        <w:pStyle w:val="ListParagraph"/>
        <w:numPr>
          <w:ilvl w:val="0"/>
          <w:numId w:val="2"/>
        </w:numPr>
      </w:pPr>
      <w:r>
        <w:rPr>
          <w:sz w:val="22"/>
          <w:szCs w:val="22"/>
        </w:rPr>
        <w:t xml:space="preserve">Lead Intelligence: enriched lead data analysis</w:t>
      </w:r>
    </w:p>
    <w:p>
      <w:pPr>
        <w:pStyle w:val="ListParagraph"/>
        <w:numPr>
          <w:ilvl w:val="0"/>
          <w:numId w:val="2"/>
        </w:numPr>
      </w:pPr>
      <w:r>
        <w:rPr>
          <w:sz w:val="22"/>
          <w:szCs w:val="22"/>
        </w:rPr>
        <w:t xml:space="preserve">Crime Claims Intelligence: property crime incident tracking</w:t>
      </w:r>
    </w:p>
    <w:p>
      <w:pPr>
        <w:pStyle w:val="ListParagraph"/>
        <w:numPr>
          <w:ilvl w:val="0"/>
          <w:numId w:val="2"/>
        </w:numPr>
      </w:pPr>
      <w:r>
        <w:rPr>
          <w:sz w:val="22"/>
          <w:szCs w:val="22"/>
        </w:rPr>
        <w:t xml:space="preserve">Global Intelligence: worldwide property damage monitoring</w:t>
      </w:r>
    </w:p>
    <w:p>
      <w:pPr>
        <w:pStyle w:val="ListParagraph"/>
        <w:numPr>
          <w:ilvl w:val="0"/>
          <w:numId w:val="2"/>
        </w:numPr>
      </w:pPr>
      <w:r>
        <w:rPr>
          <w:sz w:val="22"/>
          <w:szCs w:val="22"/>
        </w:rPr>
        <w:t xml:space="preserve">Storm Impact Targeting: precision outreach zone identification</w:t>
      </w:r>
    </w:p>
    <w:p>
      <w:r>
        <w:br w:type="page"/>
      </w:r>
    </w:p>
    <w:p>
      <w:pPr>
        <w:pStyle w:val="Heading1"/>
      </w:pPr>
      <w:r>
        <w:t xml:space="preserve">Incident Intelligence</w:t>
      </w:r>
    </w:p>
    <w:p>
      <w:pPr>
        <w:spacing w:after="120"/>
      </w:pPr>
      <w:r>
        <w:rPr>
          <w:sz w:val="22"/>
          <w:szCs w:val="22"/>
        </w:rPr>
        <w:t xml:space="preserve">Incident Intelligence is the unified national incident feed that combines fire and storm data into a single real-time view. This is the go-to screen for monitoring all active property damage incidents across the country.</w:t>
      </w:r>
    </w:p>
    <w:p>
      <w:pPr>
        <w:pStyle w:val="Heading2"/>
      </w:pPr>
      <w:r>
        <w:t xml:space="preserve">Live Data Feed</w:t>
      </w:r>
    </w:p>
    <w:p>
      <w:pPr>
        <w:spacing w:after="120"/>
      </w:pPr>
      <w:r>
        <w:rPr>
          <w:sz w:val="22"/>
          <w:szCs w:val="22"/>
        </w:rPr>
        <w:t xml:space="preserve">The page displays a LIVE indicator showing that data is streaming in real-time. A timestamp shows when the data was last refreshed. You can manually refresh at any time using the Refresh button in the top-right corner.</w:t>
      </w:r>
    </w:p>
    <w:p>
      <w:pPr>
        <w:pStyle w:val="Heading2"/>
      </w:pPr>
      <w:r>
        <w:t xml:space="preserve">KPI Cards</w:t>
      </w:r>
    </w:p>
    <w:p>
      <w:pPr>
        <w:spacing w:after="120"/>
      </w:pPr>
      <w:r>
        <w:rPr>
          <w:sz w:val="22"/>
          <w:szCs w:val="22"/>
        </w:rPr>
        <w:t xml:space="preserve">Four KPI cards across the top provide immediate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KPI</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Fire Incidents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fire-related incidents currently being tracked in the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Storm Events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severe weather events detected from national weather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Total Incidents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Combined count of all incident types (fire + storm)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High Severity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Number of incidents classified as high severity based on damage potential, area affected, and property density</w:t>
            </w:r>
          </w:p>
        </w:tc>
      </w:tr>
    </w:tbl>
    <w:p>
      <w:pPr>
        <w:pStyle w:val="Heading2"/>
      </w:pPr>
      <w:r>
        <w:t xml:space="preserve">Filtering Incidents</w:t>
      </w:r>
    </w:p>
    <w:p>
      <w:pPr>
        <w:spacing w:after="120"/>
      </w:pPr>
      <w:r>
        <w:rPr>
          <w:sz w:val="22"/>
          <w:szCs w:val="22"/>
        </w:rPr>
        <w:t xml:space="preserve">The filter bar below the KPIs allows you to narrow the incident feed by type (fire or storm), data source, severity level, and geographic area. This is useful when focusing on a specific region or when looking at a particular type of damage.</w:t>
      </w:r>
    </w:p>
    <w:p>
      <w:pPr>
        <w:pStyle w:val="Heading2"/>
      </w:pPr>
      <w:r>
        <w:t xml:space="preserve">Incident Table and Map</w:t>
      </w:r>
    </w:p>
    <w:p>
      <w:pPr>
        <w:spacing w:after="120"/>
      </w:pPr>
      <w:r>
        <w:rPr>
          <w:sz w:val="22"/>
          <w:szCs w:val="22"/>
        </w:rPr>
        <w:t xml:space="preserve">Incidents are displayed in both a table format and on an interactive map. The table shows each incident with its type, location, time, severity, and source. Click any incident to see its full details and to access the option to convert it into a lead. The map provides geographic context and helps identify clusters of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Incident Intelligence page showing KPI cards, filter bar, and incident table with map]</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Chart/Visual Suggestion</w:t>
            </w:r>
          </w:p>
          <w:p>
            <w:pPr>
              <w:spacing w:before="60"/>
            </w:pPr>
            <w:r>
              <w:rPr>
                <w:sz w:val="20"/>
                <w:szCs w:val="20"/>
              </w:rPr>
              <w:t xml:space="preserve">Create a bar chart comparing fire vs. storm incident volumes over the past 30 days, and a heatmap showing incident density by state.</w:t>
            </w:r>
          </w:p>
        </w:tc>
      </w:tr>
    </w:tbl>
    <w:p>
      <w:r>
        <w:br w:type="page"/>
      </w:r>
    </w:p>
    <w:p>
      <w:pPr>
        <w:pStyle w:val="Heading1"/>
      </w:pPr>
      <w:r>
        <w:t xml:space="preserve">Response Intelligence Network (RIN)</w:t>
      </w:r>
    </w:p>
    <w:p>
      <w:pPr>
        <w:spacing w:after="120"/>
      </w:pPr>
      <w:r>
        <w:rPr>
          <w:sz w:val="22"/>
          <w:szCs w:val="22"/>
        </w:rPr>
        <w:t xml:space="preserve">The Response Intelligence Network, branded as RIN, is the portal's fire and emergency dispatch intelligence system. RIN pulls real-time data from fire agencies across the country, providing minute-by-minute visibility into property-damaging incidents.</w:t>
      </w:r>
    </w:p>
    <w:p>
      <w:pPr>
        <w:pStyle w:val="Heading2"/>
      </w:pPr>
      <w:r>
        <w:t xml:space="preserve">How RIN Works</w:t>
      </w:r>
    </w:p>
    <w:p>
      <w:pPr>
        <w:spacing w:after="120"/>
      </w:pPr>
      <w:r>
        <w:rPr>
          <w:sz w:val="22"/>
          <w:szCs w:val="22"/>
        </w:rPr>
        <w:t xml:space="preserve">RIN connects to fire agency dispatch systems and monitors emergency calls in real-time. When a call comes in that involves potential property damage (structure fires, commercial fires, residential fires, explosions, gas leaks, etc.), RIN captures the incident details and displays them in the portal.</w:t>
      </w:r>
    </w:p>
    <w:p>
      <w:pPr>
        <w:spacing w:after="120"/>
      </w:pPr>
      <w:r>
        <w:rPr>
          <w:sz w:val="22"/>
          <w:szCs w:val="22"/>
        </w:rPr>
        <w:t xml:space="preserve">The system distinguishes between different call types to prioritize those most likely to result in insurance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Code</w:t>
            </w:r>
          </w:p>
        </w:tc>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Call Type</w:t>
            </w:r>
          </w:p>
        </w:tc>
        <w:tc>
          <w:tcPr>
            <w:tcW w:type="dxa" w:w="3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Claim Relevance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Structure Fire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 Residential or commercial structure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Commercial Fire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 Business property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Residential Fire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 Home damage, most common claim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Explosion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 Severe structural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GL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Gas Leak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 Potential for secondary damage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VEG/WF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Vegetation/Wildfire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Medium-High: Can threaten multiple properties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WSF/WCF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Water + Structure/Commercial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 Combined water and fire damage</w:t>
            </w:r>
          </w:p>
        </w:tc>
      </w:tr>
    </w:tbl>
    <w:p>
      <w:pPr>
        <w:pStyle w:val="Heading2"/>
      </w:pPr>
      <w:r>
        <w:t xml:space="preserve">Filter Controls</w:t>
      </w:r>
    </w:p>
    <w:p>
      <w:pPr>
        <w:spacing w:after="120"/>
      </w:pPr>
      <w:r>
        <w:rPr>
          <w:sz w:val="22"/>
          <w:szCs w:val="22"/>
        </w:rPr>
        <w:t xml:space="preserve">The RIN page includes powerful filtering:</w:t>
      </w:r>
    </w:p>
    <w:p>
      <w:pPr>
        <w:spacing w:after="120"/>
      </w:pPr>
      <w:r>
        <w:rPr>
          <w:b/>
          <w:bCs/>
          <w:sz w:val="22"/>
          <w:szCs w:val="22"/>
        </w:rPr>
        <w:t xml:space="preserve">Agency Filter: </w:t>
      </w:r>
      <w:r>
        <w:rPr>
          <w:sz w:val="22"/>
          <w:szCs w:val="22"/>
        </w:rPr>
        <w:t xml:space="preserve">Select a specific fire agency to view only their incidents. Useful when focusing on a particular jurisdiction or coverage area.</w:t>
      </w:r>
    </w:p>
    <w:p>
      <w:pPr>
        <w:spacing w:after="120"/>
      </w:pPr>
      <w:r>
        <w:rPr>
          <w:b/>
          <w:bCs/>
          <w:sz w:val="22"/>
          <w:szCs w:val="22"/>
        </w:rPr>
        <w:t xml:space="preserve">Call Type Filter: </w:t>
      </w:r>
      <w:r>
        <w:rPr>
          <w:sz w:val="22"/>
          <w:szCs w:val="22"/>
        </w:rPr>
        <w:t xml:space="preserve">Filter by category (e.g., all property damage calls) or individual call type codes. Categories group related call types for quick filtering.</w:t>
      </w:r>
    </w:p>
    <w:p>
      <w:pPr>
        <w:spacing w:after="120"/>
      </w:pPr>
      <w:r>
        <w:rPr>
          <w:b/>
          <w:bCs/>
          <w:sz w:val="22"/>
          <w:szCs w:val="22"/>
        </w:rPr>
        <w:t xml:space="preserve">Date Range Filter: </w:t>
      </w:r>
      <w:r>
        <w:rPr>
          <w:sz w:val="22"/>
          <w:szCs w:val="22"/>
        </w:rPr>
        <w:t xml:space="preserve">View incidents from today, last 7 days, last 30 days, or set a custom date range for historical analysis.</w:t>
      </w:r>
    </w:p>
    <w:p>
      <w:pPr>
        <w:pStyle w:val="Heading2"/>
      </w:pPr>
      <w:r>
        <w:t xml:space="preserve">Property Intelligence Panel</w:t>
      </w:r>
    </w:p>
    <w:p>
      <w:pPr>
        <w:spacing w:after="120"/>
      </w:pPr>
      <w:r>
        <w:rPr>
          <w:sz w:val="22"/>
          <w:szCs w:val="22"/>
        </w:rPr>
        <w:t xml:space="preserve">When you click an incident marker on the map, a side panel opens showing the Property Intelligence Panel. This panel provides enriched data about the affected property including ownership information, property value estimates, and a quick-action button to convert the incident into a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RIN page showing fire agency filter, call type filter, map with incident markers, and property intelligence panel]</w:t>
            </w:r>
          </w:p>
          <w:p>
            <w:pPr>
              <w:spacing w:before="60"/>
              <w:jc w:val="center"/>
            </w:pPr>
            <w:r>
              <w:rPr>
                <w:i/>
                <w:iCs/>
                <w:color w:val="999999"/>
                <w:sz w:val="18"/>
                <w:szCs w:val="18"/>
              </w:rPr>
              <w:t xml:space="preserve">Insert screenshot or avatar visual here</w:t>
            </w:r>
          </w:p>
        </w:tc>
      </w:tr>
    </w:tbl>
    <w:p>
      <w:pPr>
        <w:pStyle w:val="Heading2"/>
      </w:pPr>
      <w:r>
        <w:t xml:space="preserve">Converting Incidents to Leads</w:t>
      </w:r>
    </w:p>
    <w:p>
      <w:pPr>
        <w:spacing w:after="120"/>
      </w:pPr>
      <w:r>
        <w:rPr>
          <w:sz w:val="22"/>
          <w:szCs w:val="22"/>
        </w:rPr>
        <w:t xml:space="preserve">The primary action from any intelligence screen is to convert an incident into a lead. When you click Convert to Lead from the property intelligence panel, the system creates a new lead record pre-populated with the property address, incident details, and any available owner information. This lead then enters the standard lead pipeline for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Training Tip</w:t>
            </w:r>
          </w:p>
          <w:p>
            <w:pPr>
              <w:spacing w:before="60"/>
            </w:pPr>
            <w:r>
              <w:rPr>
                <w:sz w:val="20"/>
                <w:szCs w:val="20"/>
              </w:rPr>
              <w:t xml:space="preserve">Structure fires (SF) and residential fires (RF) are the highest-priority call types for lead conversion. These almost always involve insurance claims and property owners who need help.</w:t>
            </w:r>
          </w:p>
        </w:tc>
      </w:tr>
    </w:tbl>
    <w:p>
      <w:r>
        <w:br w:type="page"/>
      </w:r>
    </w:p>
    <w:p>
      <w:pPr>
        <w:pStyle w:val="Heading1"/>
      </w:pPr>
      <w:r>
        <w:t xml:space="preserve">Storm Intelligence</w:t>
      </w:r>
    </w:p>
    <w:p>
      <w:pPr>
        <w:spacing w:after="120"/>
      </w:pPr>
      <w:r>
        <w:rPr>
          <w:sz w:val="22"/>
          <w:szCs w:val="22"/>
        </w:rPr>
        <w:t xml:space="preserve">Storm Intelligence tracks severe weather events across the country and identifies areas where property damage is likely to occur. This is one of the most powerful tools in the portal for proactive lead generation.</w:t>
      </w:r>
    </w:p>
    <w:p>
      <w:pPr>
        <w:pStyle w:val="Heading2"/>
      </w:pPr>
      <w:r>
        <w:t xml:space="preserve">Live Storm Desk Ticker</w:t>
      </w:r>
    </w:p>
    <w:p>
      <w:pPr>
        <w:spacing w:after="120"/>
      </w:pPr>
      <w:r>
        <w:rPr>
          <w:sz w:val="22"/>
          <w:szCs w:val="22"/>
        </w:rPr>
        <w:t xml:space="preserve">At the top of the page, the UPA Storm Desk LIVE ticker scrolls real-time storm updates across the screen. Each update is color-coded by severity, providing a news-ticker style stream of weather events as they develop.</w:t>
      </w:r>
    </w:p>
    <w:p>
      <w:pPr>
        <w:pStyle w:val="Heading2"/>
      </w:pPr>
      <w:r>
        <w:t xml:space="preserve">Target Areas Panel</w:t>
      </w:r>
    </w:p>
    <w:p>
      <w:pPr>
        <w:spacing w:after="120"/>
      </w:pPr>
      <w:r>
        <w:rPr>
          <w:sz w:val="22"/>
          <w:szCs w:val="22"/>
        </w:rPr>
        <w:t xml:space="preserve">The Target Areas panel is the strategic heart of Storm Intelligence. It opens as a side panel and shows a ranked list of geographic areas most affected by current storm activity. Each target area card displays:</w:t>
      </w:r>
    </w:p>
    <w:p>
      <w:pPr>
        <w:pStyle w:val="ListParagraph"/>
        <w:numPr>
          <w:ilvl w:val="0"/>
          <w:numId w:val="2"/>
        </w:numPr>
      </w:pPr>
      <w:r>
        <w:rPr>
          <w:sz w:val="22"/>
          <w:szCs w:val="22"/>
        </w:rPr>
        <w:t xml:space="preserve">Geographic location (county and state)</w:t>
      </w:r>
    </w:p>
    <w:p>
      <w:pPr>
        <w:pStyle w:val="ListParagraph"/>
        <w:numPr>
          <w:ilvl w:val="0"/>
          <w:numId w:val="2"/>
        </w:numPr>
      </w:pPr>
      <w:r>
        <w:rPr>
          <w:sz w:val="22"/>
          <w:szCs w:val="22"/>
        </w:rPr>
        <w:t xml:space="preserve">Severity level (color-coded badge)</w:t>
      </w:r>
    </w:p>
    <w:p>
      <w:pPr>
        <w:pStyle w:val="ListParagraph"/>
        <w:numPr>
          <w:ilvl w:val="0"/>
          <w:numId w:val="2"/>
        </w:numPr>
      </w:pPr>
      <w:r>
        <w:rPr>
          <w:sz w:val="22"/>
          <w:szCs w:val="22"/>
        </w:rPr>
        <w:t xml:space="preserve">Primary event type (hail, wind, tornado, etc.) with an icon</w:t>
      </w:r>
    </w:p>
    <w:p>
      <w:pPr>
        <w:pStyle w:val="ListParagraph"/>
        <w:numPr>
          <w:ilvl w:val="0"/>
          <w:numId w:val="2"/>
        </w:numPr>
      </w:pPr>
      <w:r>
        <w:rPr>
          <w:sz w:val="22"/>
          <w:szCs w:val="22"/>
        </w:rPr>
        <w:t xml:space="preserve">Risk score: a numeric score indicating overall damage potential</w:t>
      </w:r>
    </w:p>
    <w:p>
      <w:pPr>
        <w:pStyle w:val="ListParagraph"/>
        <w:numPr>
          <w:ilvl w:val="0"/>
          <w:numId w:val="2"/>
        </w:numPr>
      </w:pPr>
      <w:r>
        <w:rPr>
          <w:sz w:val="22"/>
          <w:szCs w:val="22"/>
        </w:rPr>
        <w:t xml:space="preserve">Event count: how many storm events have hit this area</w:t>
      </w:r>
    </w:p>
    <w:p>
      <w:pPr>
        <w:pStyle w:val="ListParagraph"/>
        <w:numPr>
          <w:ilvl w:val="0"/>
          <w:numId w:val="2"/>
        </w:numPr>
      </w:pPr>
      <w:r>
        <w:rPr>
          <w:sz w:val="22"/>
          <w:szCs w:val="22"/>
        </w:rPr>
        <w:t xml:space="preserve">Affected area in square miles</w:t>
      </w:r>
    </w:p>
    <w:p>
      <w:pPr>
        <w:pStyle w:val="ListParagraph"/>
        <w:numPr>
          <w:ilvl w:val="0"/>
          <w:numId w:val="2"/>
        </w:numPr>
      </w:pPr>
      <w:r>
        <w:rPr>
          <w:sz w:val="22"/>
          <w:szCs w:val="22"/>
        </w:rPr>
        <w:t xml:space="preserve">Estimated number of properties in the impact zone</w:t>
      </w:r>
    </w:p>
    <w:p>
      <w:pPr>
        <w:pStyle w:val="Heading2"/>
      </w:pPr>
      <w:r>
        <w:t xml:space="preserve">Creating Outreach Batches</w:t>
      </w:r>
    </w:p>
    <w:p>
      <w:pPr>
        <w:spacing w:after="120"/>
      </w:pPr>
      <w:r>
        <w:rPr>
          <w:sz w:val="22"/>
          <w:szCs w:val="22"/>
        </w:rPr>
        <w:t xml:space="preserve">Each target area card includes a Create Outreach Batch button. This is a critical workflow action. When clicked, the system automatically generates a batch of leads from the affected area and queues them for outreach through the campaign system. This means you can go from storm detection to automated phone/SMS outreach in minutes.</w:t>
      </w:r>
    </w:p>
    <w:p>
      <w:pPr>
        <w:pStyle w:val="Heading2"/>
      </w:pPr>
      <w:r>
        <w:t xml:space="preserve">Storm Map</w:t>
      </w:r>
    </w:p>
    <w:p>
      <w:pPr>
        <w:spacing w:after="120"/>
      </w:pPr>
      <w:r>
        <w:rPr>
          <w:sz w:val="22"/>
          <w:szCs w:val="22"/>
        </w:rPr>
        <w:t xml:space="preserve">The interactive map displays storm events geographically, with markers and polygons showing affected areas. Click any area to zoom in and see individual properties. The map integrates with Google Maps and supports satellite view for damage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Storm Intelligence showing ticker, target areas panel with risk scores, and storm map with event markers]</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Chart/Visual Suggestion</w:t>
            </w:r>
          </w:p>
          <w:p>
            <w:pPr>
              <w:spacing w:before="60"/>
            </w:pPr>
            <w:r>
              <w:rPr>
                <w:sz w:val="20"/>
                <w:szCs w:val="20"/>
              </w:rPr>
              <w:t xml:space="preserve">Create a ranked bar chart of the top 10 target areas by risk score, and a pie chart breaking down storm events by type (hail, wind, tornado, flooding).</w:t>
            </w:r>
          </w:p>
        </w:tc>
      </w:tr>
    </w:tbl>
    <w:p>
      <w:r>
        <w:br w:type="page"/>
      </w:r>
    </w:p>
    <w:p>
      <w:pPr>
        <w:pStyle w:val="Heading1"/>
      </w:pPr>
      <w:r>
        <w:t xml:space="preserve">Roof Intelligence</w:t>
      </w:r>
    </w:p>
    <w:p>
      <w:pPr>
        <w:spacing w:after="120"/>
      </w:pPr>
      <w:r>
        <w:rPr>
          <w:sz w:val="22"/>
          <w:szCs w:val="22"/>
        </w:rPr>
        <w:t xml:space="preserve">Roof Intelligence uses AI and satellite data analysis to identify properties with probable roof damage that may be eligible for insurance claims. This is a truly unique capability that no other public adjusting platform offers.</w:t>
      </w:r>
    </w:p>
    <w:p>
      <w:pPr>
        <w:pStyle w:val="Heading2"/>
      </w:pPr>
      <w:r>
        <w:t xml:space="preserve">How Roof Scoring Works</w:t>
      </w:r>
    </w:p>
    <w:p>
      <w:pPr>
        <w:spacing w:after="120"/>
      </w:pPr>
      <w:r>
        <w:rPr>
          <w:sz w:val="22"/>
          <w:szCs w:val="22"/>
        </w:rPr>
        <w:t xml:space="preserve">The system analyzes multiple data points for each property to generate a Roof Probability Score from 0 to 100:</w:t>
      </w:r>
    </w:p>
    <w:p>
      <w:pPr>
        <w:pStyle w:val="ListParagraph"/>
        <w:numPr>
          <w:ilvl w:val="0"/>
          <w:numId w:val="2"/>
        </w:numPr>
      </w:pPr>
      <w:r>
        <w:rPr>
          <w:sz w:val="22"/>
          <w:szCs w:val="22"/>
        </w:rPr>
        <w:t xml:space="preserve">Recent storm events in the area (hail size, wind speed)</w:t>
      </w:r>
    </w:p>
    <w:p>
      <w:pPr>
        <w:pStyle w:val="ListParagraph"/>
        <w:numPr>
          <w:ilvl w:val="0"/>
          <w:numId w:val="2"/>
        </w:numPr>
      </w:pPr>
      <w:r>
        <w:rPr>
          <w:sz w:val="22"/>
          <w:szCs w:val="22"/>
        </w:rPr>
        <w:t xml:space="preserve">Roof age and material type</w:t>
      </w:r>
    </w:p>
    <w:p>
      <w:pPr>
        <w:pStyle w:val="ListParagraph"/>
        <w:numPr>
          <w:ilvl w:val="0"/>
          <w:numId w:val="2"/>
        </w:numPr>
      </w:pPr>
      <w:r>
        <w:rPr>
          <w:sz w:val="22"/>
          <w:szCs w:val="22"/>
        </w:rPr>
        <w:t xml:space="preserve">Historical claims data in the neighborhood</w:t>
      </w:r>
    </w:p>
    <w:p>
      <w:pPr>
        <w:pStyle w:val="ListParagraph"/>
        <w:numPr>
          <w:ilvl w:val="0"/>
          <w:numId w:val="2"/>
        </w:numPr>
      </w:pPr>
      <w:r>
        <w:rPr>
          <w:sz w:val="22"/>
          <w:szCs w:val="22"/>
        </w:rPr>
        <w:t xml:space="preserve">Satellite imagery analysis (when available)</w:t>
      </w:r>
    </w:p>
    <w:p>
      <w:pPr>
        <w:pStyle w:val="ListParagraph"/>
        <w:numPr>
          <w:ilvl w:val="0"/>
          <w:numId w:val="2"/>
        </w:numPr>
      </w:pPr>
      <w:r>
        <w:rPr>
          <w:sz w:val="22"/>
          <w:szCs w:val="22"/>
        </w:rPr>
        <w:t xml:space="preserve">Geographic risk factors</w:t>
      </w:r>
    </w:p>
    <w:p>
      <w:pPr>
        <w:pStyle w:val="Heading2"/>
      </w:pPr>
      <w:r>
        <w:t xml:space="preserve">Probability Tiers</w:t>
      </w:r>
    </w:p>
    <w:p>
      <w:pPr>
        <w:spacing w:after="120"/>
      </w:pPr>
      <w:r>
        <w:rPr>
          <w:sz w:val="22"/>
          <w:szCs w:val="22"/>
        </w:rPr>
        <w:t xml:space="preserve">Properties are classified into tiers based on their roof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Score Range</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Tier</w:t>
            </w:r>
          </w:p>
        </w:tc>
        <w:tc>
          <w:tcPr>
            <w:tcW w:type="dxa" w:w="5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70-100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High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Automatically queued for lead pipeline. These properties have strong indicators of roof damage and should be contacted immediately.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40-69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Medium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Flagged for review. An adjuster should evaluate whether outreach is warranted based on additional factors.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0-39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Monitored only. These properties show minimal damage indicators but are tracked in case conditions change.</w:t>
            </w:r>
          </w:p>
        </w:tc>
      </w:tr>
    </w:tbl>
    <w:p>
      <w:pPr>
        <w:pStyle w:val="Heading2"/>
      </w:pPr>
      <w:r>
        <w:t xml:space="preserve">Opportunity Score</w:t>
      </w:r>
    </w:p>
    <w:p>
      <w:pPr>
        <w:spacing w:after="120"/>
      </w:pPr>
      <w:r>
        <w:rPr>
          <w:sz w:val="22"/>
          <w:szCs w:val="22"/>
        </w:rPr>
        <w:t xml:space="preserve">Beyond the roof score, each property also receives an Opportunity Score that factors in the potential claim value, property type, insurance carrier history, and other variables. This helps prioritize which high-score properties to contact first.</w:t>
      </w:r>
    </w:p>
    <w:p>
      <w:pPr>
        <w:pStyle w:val="Heading2"/>
      </w:pPr>
      <w:r>
        <w:t xml:space="preserve">Lead Pipeline Integration</w:t>
      </w:r>
    </w:p>
    <w:p>
      <w:pPr>
        <w:spacing w:after="120"/>
      </w:pPr>
      <w:r>
        <w:rPr>
          <w:sz w:val="22"/>
          <w:szCs w:val="22"/>
        </w:rPr>
        <w:t xml:space="preserve">Properties scoring 70 or above are automatically eligible for the Lead Pipeline. A Send to Pipeline button appears on these properties. When clicked, the property is converted to a lead and enters the outreach workflow. The pipeline status is tracked (queued, sent) so you can see which properties have already been contacted.</w:t>
      </w:r>
    </w:p>
    <w:p>
      <w:pPr>
        <w:pStyle w:val="Heading2"/>
      </w:pPr>
      <w:r>
        <w:t xml:space="preserve">Licensing Compliance</w:t>
      </w:r>
    </w:p>
    <w:p>
      <w:pPr>
        <w:spacing w:after="120"/>
      </w:pPr>
      <w:r>
        <w:rPr>
          <w:sz w:val="22"/>
          <w:szCs w:val="22"/>
        </w:rPr>
        <w:t xml:space="preserve">The system includes a licensing compliance check. Before reaching out to a property owner, it verifies that ACI holds the appropriate public adjusting license in that state. If the license is not on file, a compliance banner appears warning that outreach may not be permitted in that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Roof Intelligence showing property cards with roof scores, probability tiers, and the lead pipeline controls]</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Training Note</w:t>
            </w:r>
          </w:p>
          <w:p>
            <w:pPr>
              <w:spacing w:before="60"/>
            </w:pPr>
            <w:r>
              <w:rPr>
                <w:sz w:val="20"/>
                <w:szCs w:val="20"/>
              </w:rPr>
              <w:t xml:space="preserve">Roof Intelligence is most effective 2-4 weeks after a major hail event. This is when damage is fresh but many property owners have not yet filed claims, giving UPA/ACI the window to educate them about their rights.</w:t>
            </w:r>
          </w:p>
        </w:tc>
      </w:tr>
    </w:tbl>
    <w:p>
      <w:r>
        <w:br w:type="page"/>
      </w:r>
    </w:p>
    <w:p>
      <w:pPr>
        <w:pStyle w:val="Heading1"/>
      </w:pPr>
      <w:r>
        <w:t xml:space="preserve">Potential Claims</w:t>
      </w:r>
    </w:p>
    <w:p>
      <w:pPr>
        <w:spacing w:after="120"/>
      </w:pPr>
      <w:r>
        <w:rPr>
          <w:sz w:val="22"/>
          <w:szCs w:val="22"/>
        </w:rPr>
        <w:t xml:space="preserve">The Potential Claims page uses predictive analytics to identify geographic zones where insurance claims are likely to emerge from recent storm activity. It answers the question: where should we focus our resources right now?</w:t>
      </w:r>
    </w:p>
    <w:p>
      <w:pPr>
        <w:pStyle w:val="Heading2"/>
      </w:pPr>
      <w:r>
        <w:t xml:space="preserve">Claims Live Ticker</w:t>
      </w:r>
    </w:p>
    <w:p>
      <w:pPr>
        <w:spacing w:after="120"/>
      </w:pPr>
      <w:r>
        <w:rPr>
          <w:sz w:val="22"/>
          <w:szCs w:val="22"/>
        </w:rPr>
        <w:t xml:space="preserve">Similar to Storm Intelligence, this page features a scrolling CLAIMS LIVE ticker showing real-time updates about potential claim activity. Messages are color-coded by severity to highlight the most urgent opportunities.</w:t>
      </w:r>
    </w:p>
    <w:p>
      <w:pPr>
        <w:pStyle w:val="Heading2"/>
      </w:pPr>
      <w:r>
        <w:t xml:space="preserve">Header Statistics</w:t>
      </w:r>
    </w:p>
    <w:p>
      <w:pPr>
        <w:spacing w:after="120"/>
      </w:pPr>
      <w:r>
        <w:rPr>
          <w:sz w:val="22"/>
          <w:szCs w:val="22"/>
        </w:rPr>
        <w:t xml:space="preserve">Three key statistics are always visible in the header: the number of Critical events requiring immediate attention, the number of Active Zones currently generating potential claims, and the total Homes Affected across all active zones.</w:t>
      </w:r>
    </w:p>
    <w:p>
      <w:pPr>
        <w:pStyle w:val="Heading2"/>
      </w:pPr>
      <w:r>
        <w:t xml:space="preserve">Claim Zone Map</w:t>
      </w:r>
    </w:p>
    <w:p>
      <w:pPr>
        <w:spacing w:after="120"/>
      </w:pPr>
      <w:r>
        <w:rPr>
          <w:sz w:val="22"/>
          <w:szCs w:val="22"/>
        </w:rPr>
        <w:t xml:space="preserve">The interactive map displays Claim Zones as colored overlays on the map. These zones represent areas where storm data, property data, and historical claims patterns converge to indicate a high likelihood of insurance claims. Toggle the Claim Zones layer on or off using the layer control.</w:t>
      </w:r>
    </w:p>
    <w:p>
      <w:pPr>
        <w:spacing w:after="120"/>
      </w:pPr>
      <w:r>
        <w:rPr>
          <w:sz w:val="22"/>
          <w:szCs w:val="22"/>
        </w:rPr>
        <w:t xml:space="preserve">Zones are color-coded by urgency:</w:t>
      </w:r>
    </w:p>
    <w:p>
      <w:pPr>
        <w:pStyle w:val="ListParagraph"/>
        <w:numPr>
          <w:ilvl w:val="0"/>
          <w:numId w:val="2"/>
        </w:numPr>
      </w:pPr>
      <w:r>
        <w:rPr>
          <w:sz w:val="22"/>
          <w:szCs w:val="22"/>
        </w:rPr>
        <w:t xml:space="preserve">Red zones: Critical claim potential, immediate outreach recommended</w:t>
      </w:r>
    </w:p>
    <w:p>
      <w:pPr>
        <w:pStyle w:val="ListParagraph"/>
        <w:numPr>
          <w:ilvl w:val="0"/>
          <w:numId w:val="2"/>
        </w:numPr>
      </w:pPr>
      <w:r>
        <w:rPr>
          <w:sz w:val="22"/>
          <w:szCs w:val="22"/>
        </w:rPr>
        <w:t xml:space="preserve">Orange zones: High potential, outreach should begin within 24-48 hours</w:t>
      </w:r>
    </w:p>
    <w:p>
      <w:pPr>
        <w:pStyle w:val="ListParagraph"/>
        <w:numPr>
          <w:ilvl w:val="0"/>
          <w:numId w:val="2"/>
        </w:numPr>
      </w:pPr>
      <w:r>
        <w:rPr>
          <w:sz w:val="22"/>
          <w:szCs w:val="22"/>
        </w:rPr>
        <w:t xml:space="preserve">Yellow zones: Moderate potential, monitor and prepare outreach materials</w:t>
      </w:r>
    </w:p>
    <w:p>
      <w:pPr>
        <w:pStyle w:val="Heading2"/>
      </w:pPr>
      <w:r>
        <w:t xml:space="preserve">Predicted Claim Events</w:t>
      </w:r>
    </w:p>
    <w:p>
      <w:pPr>
        <w:spacing w:after="120"/>
      </w:pPr>
      <w:r>
        <w:rPr>
          <w:sz w:val="22"/>
          <w:szCs w:val="22"/>
        </w:rPr>
        <w:t xml:space="preserve">Below the map, a list of predicted claim events provides detailed data for each active zone. Each event shows the storm type, affected area, estimated number of homes, severity rating, and recommended action. This data feeds directly into the outreach campaign system for targeted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Potential Claims page showing claim zone map with colored overlays and predicted events list]</w:t>
            </w:r>
          </w:p>
          <w:p>
            <w:pPr>
              <w:spacing w:before="60"/>
              <w:jc w:val="center"/>
            </w:pPr>
            <w:r>
              <w:rPr>
                <w:i/>
                <w:iCs/>
                <w:color w:val="999999"/>
                <w:sz w:val="18"/>
                <w:szCs w:val="18"/>
              </w:rPr>
              <w:t xml:space="preserve">Insert screenshot or avatar visual here</w:t>
            </w:r>
          </w:p>
        </w:tc>
      </w:tr>
    </w:tbl>
    <w:p>
      <w:r>
        <w:br w:type="page"/>
      </w:r>
    </w:p>
    <w:p>
      <w:pPr>
        <w:pStyle w:val="Heading1"/>
      </w:pPr>
      <w:r>
        <w:t xml:space="preserve">Claim Opportunity Scoring</w:t>
      </w:r>
    </w:p>
    <w:p>
      <w:pPr>
        <w:spacing w:after="120"/>
      </w:pPr>
      <w:r>
        <w:rPr>
          <w:sz w:val="22"/>
          <w:szCs w:val="22"/>
        </w:rPr>
        <w:t xml:space="preserve">Claim Opportunity Scoring is the AI-powered prioritization engine that ranks all potential claim opportunities by their estimated recovery value and likelihood of success. This helps the team focus on the highest-value opportunities first.</w:t>
      </w:r>
    </w:p>
    <w:p>
      <w:pPr>
        <w:pStyle w:val="Heading2"/>
      </w:pPr>
      <w:r>
        <w:t xml:space="preserve">How Scoring Works</w:t>
      </w:r>
    </w:p>
    <w:p>
      <w:pPr>
        <w:spacing w:after="120"/>
      </w:pPr>
      <w:r>
        <w:rPr>
          <w:sz w:val="22"/>
          <w:szCs w:val="22"/>
        </w:rPr>
        <w:t xml:space="preserve">The AI scoring model evaluates each opportunity based on multiple factors:</w:t>
      </w:r>
    </w:p>
    <w:p>
      <w:pPr>
        <w:pStyle w:val="ListParagraph"/>
        <w:numPr>
          <w:ilvl w:val="0"/>
          <w:numId w:val="2"/>
        </w:numPr>
      </w:pPr>
      <w:r>
        <w:rPr>
          <w:sz w:val="22"/>
          <w:szCs w:val="22"/>
        </w:rPr>
        <w:t xml:space="preserve">Incident severity and type of damage</w:t>
      </w:r>
    </w:p>
    <w:p>
      <w:pPr>
        <w:pStyle w:val="ListParagraph"/>
        <w:numPr>
          <w:ilvl w:val="0"/>
          <w:numId w:val="2"/>
        </w:numPr>
      </w:pPr>
      <w:r>
        <w:rPr>
          <w:sz w:val="22"/>
          <w:szCs w:val="22"/>
        </w:rPr>
        <w:t xml:space="preserve">Estimated property value and coverage limits</w:t>
      </w:r>
    </w:p>
    <w:p>
      <w:pPr>
        <w:pStyle w:val="ListParagraph"/>
        <w:numPr>
          <w:ilvl w:val="0"/>
          <w:numId w:val="2"/>
        </w:numPr>
      </w:pPr>
      <w:r>
        <w:rPr>
          <w:sz w:val="22"/>
          <w:szCs w:val="22"/>
        </w:rPr>
        <w:t xml:space="preserve">Insurance carrier and their historical settlement patterns</w:t>
      </w:r>
    </w:p>
    <w:p>
      <w:pPr>
        <w:pStyle w:val="ListParagraph"/>
        <w:numPr>
          <w:ilvl w:val="0"/>
          <w:numId w:val="2"/>
        </w:numPr>
      </w:pPr>
      <w:r>
        <w:rPr>
          <w:sz w:val="22"/>
          <w:szCs w:val="22"/>
        </w:rPr>
        <w:t xml:space="preserve">Geographic factors and local construction costs</w:t>
      </w:r>
    </w:p>
    <w:p>
      <w:pPr>
        <w:pStyle w:val="ListParagraph"/>
        <w:numPr>
          <w:ilvl w:val="0"/>
          <w:numId w:val="2"/>
        </w:numPr>
      </w:pPr>
      <w:r>
        <w:rPr>
          <w:sz w:val="22"/>
          <w:szCs w:val="22"/>
        </w:rPr>
        <w:t xml:space="preserve">Time since the incident occurred</w:t>
      </w:r>
    </w:p>
    <w:p>
      <w:pPr>
        <w:pStyle w:val="ListParagraph"/>
        <w:numPr>
          <w:ilvl w:val="0"/>
          <w:numId w:val="2"/>
        </w:numPr>
      </w:pPr>
      <w:r>
        <w:rPr>
          <w:sz w:val="22"/>
          <w:szCs w:val="22"/>
        </w:rPr>
        <w:t xml:space="preserve">Property age and condition</w:t>
      </w:r>
    </w:p>
    <w:p>
      <w:pPr>
        <w:pStyle w:val="Heading2"/>
      </w:pPr>
      <w:r>
        <w:t xml:space="preserve">KPI Dashboard</w:t>
      </w:r>
    </w:p>
    <w:p>
      <w:pPr>
        <w:spacing w:after="120"/>
      </w:pPr>
      <w:r>
        <w:rPr>
          <w:sz w:val="22"/>
          <w:szCs w:val="22"/>
        </w:rPr>
        <w:t xml:space="preserve">The scoring dashboard displays five key metrics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Metric</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Total Opportunities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All scored opportunities in the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Critical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Opportunities with scores of 80+ requiring immediate action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High 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Opportunities with scores of 60-79 that should be addressed promptly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Est. Pipeline Value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 estimated dollar value of all opportunities in the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Avg Score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Average opportunity score across all active opportunities</w:t>
            </w:r>
          </w:p>
        </w:tc>
      </w:tr>
    </w:tbl>
    <w:p>
      <w:pPr>
        <w:pStyle w:val="Heading2"/>
      </w:pPr>
      <w:r>
        <w:t xml:space="preserve">Filtering and Prioritization</w:t>
      </w:r>
    </w:p>
    <w:p>
      <w:pPr>
        <w:spacing w:after="120"/>
      </w:pPr>
      <w:r>
        <w:rPr>
          <w:sz w:val="22"/>
          <w:szCs w:val="22"/>
        </w:rPr>
        <w:t xml:space="preserve">Use the Min Score slider to filter out lower-scoring opportunities and focus on the most promising ones. The Event Type filter lets you narrow by damage type (fire, storm, water, etc.). The table is sortable by score, allowing you to always see the highest-value opportunities first.</w:t>
      </w:r>
    </w:p>
    <w:p>
      <w:pPr>
        <w:pStyle w:val="Heading2"/>
      </w:pPr>
      <w:r>
        <w:t xml:space="preserve">Score Breakdown</w:t>
      </w:r>
    </w:p>
    <w:p>
      <w:pPr>
        <w:spacing w:after="120"/>
      </w:pPr>
      <w:r>
        <w:rPr>
          <w:sz w:val="22"/>
          <w:szCs w:val="22"/>
        </w:rPr>
        <w:t xml:space="preserve">Click any opportunity's score ring to expand a detailed breakdown showing exactly how the score was calculated. This transparency helps adjusters understand why an opportunity is ranked where it is and make informed decisions about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Claim Opportunity Scoring dashboard with KPI cards, filter controls, and scored opportunities table]</w:t>
            </w:r>
          </w:p>
          <w:p>
            <w:pPr>
              <w:spacing w:before="60"/>
              <w:jc w:val="center"/>
            </w:pPr>
            <w:r>
              <w:rPr>
                <w:i/>
                <w:iCs/>
                <w:color w:val="999999"/>
                <w:sz w:val="18"/>
                <w:szCs w:val="18"/>
              </w:rPr>
              <w:t xml:space="preserve">Insert screenshot or avatar visual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00"/>
              <w:left w:type="dxa" w:w="200"/>
              <w:bottom w:type="dxa" w:w="100"/>
              <w:right w:type="dxa" w:w="200"/>
            </w:tcMar>
          </w:tcPr>
          <w:p>
            <w:r>
              <w:rPr>
                <w:b/>
                <w:bCs/>
                <w:color w:val="6B1D2A"/>
                <w:sz w:val="22"/>
                <w:szCs w:val="22"/>
              </w:rPr>
              <w:t xml:space="preserve">Chart/Visual Suggestion</w:t>
            </w:r>
          </w:p>
          <w:p>
            <w:pPr>
              <w:spacing w:before="60"/>
            </w:pPr>
            <w:r>
              <w:rPr>
                <w:sz w:val="20"/>
                <w:szCs w:val="20"/>
              </w:rPr>
              <w:t xml:space="preserve">Create a funnel chart showing opportunities by priority tier (Critical &gt; High &gt; Medium &gt; Low) and a dollar-value bar chart of top 10 opportunities.</w:t>
            </w:r>
          </w:p>
        </w:tc>
      </w:tr>
    </w:tbl>
    <w:p>
      <w:r>
        <w:br w:type="page"/>
      </w:r>
    </w:p>
    <w:p>
      <w:pPr>
        <w:pStyle w:val="Heading1"/>
      </w:pPr>
      <w:r>
        <w:t xml:space="preserve">Crime Claims Intelligence</w:t>
      </w:r>
    </w:p>
    <w:p>
      <w:pPr>
        <w:spacing w:after="120"/>
      </w:pPr>
      <w:r>
        <w:rPr>
          <w:sz w:val="22"/>
          <w:szCs w:val="22"/>
        </w:rPr>
        <w:t xml:space="preserve">Crime Claims Intelligence monitors property crime incidents in real-time to identify potential insurance claims arising from theft, vandalism, burglary, and other criminal activity that damages property.</w:t>
      </w:r>
    </w:p>
    <w:p>
      <w:pPr>
        <w:pStyle w:val="Heading2"/>
      </w:pPr>
      <w:r>
        <w:t xml:space="preserve">Crime Intel Ticker</w:t>
      </w:r>
    </w:p>
    <w:p>
      <w:pPr>
        <w:spacing w:after="120"/>
      </w:pPr>
      <w:r>
        <w:rPr>
          <w:sz w:val="22"/>
          <w:szCs w:val="22"/>
        </w:rPr>
        <w:t xml:space="preserve">A scrolling CRIME INTEL ticker at the top displays the latest crime incidents with color-coded severity. This provides a constant stream of awareness about criminal activity affecting properties.</w:t>
      </w:r>
    </w:p>
    <w:p>
      <w:pPr>
        <w:pStyle w:val="Heading2"/>
      </w:pPr>
      <w:r>
        <w:t xml:space="preserve">Header Statistics</w:t>
      </w:r>
    </w:p>
    <w:p>
      <w:pPr>
        <w:spacing w:after="120"/>
      </w:pPr>
      <w:r>
        <w:rPr>
          <w:sz w:val="22"/>
          <w:szCs w:val="22"/>
        </w:rPr>
        <w:t xml:space="preserve">Three header statistics provide immediate context: the number of Critical incidents, total Incidents being tracked, and the total Estimated Loss across all incidents in dollars.</w:t>
      </w:r>
    </w:p>
    <w:p>
      <w:pPr>
        <w:pStyle w:val="Heading2"/>
      </w:pPr>
      <w:r>
        <w:t xml:space="preserve">KPI Cards</w:t>
      </w:r>
    </w:p>
    <w:p>
      <w:pPr>
        <w:spacing w:after="120"/>
      </w:pPr>
      <w:r>
        <w:rPr>
          <w:sz w:val="22"/>
          <w:szCs w:val="22"/>
        </w:rPr>
        <w:t xml:space="preserve">Four KPI cards break down the intelligence:</w:t>
      </w:r>
    </w:p>
    <w:p>
      <w:pPr>
        <w:pStyle w:val="ListParagraph"/>
        <w:numPr>
          <w:ilvl w:val="0"/>
          <w:numId w:val="2"/>
        </w:numPr>
      </w:pPr>
      <w:r>
        <w:rPr>
          <w:sz w:val="22"/>
          <w:szCs w:val="22"/>
        </w:rPr>
        <w:t xml:space="preserve">Crime Incidents Today: fresh incidents detected in the current day</w:t>
      </w:r>
    </w:p>
    <w:p>
      <w:pPr>
        <w:pStyle w:val="ListParagraph"/>
        <w:numPr>
          <w:ilvl w:val="0"/>
          <w:numId w:val="2"/>
        </w:numPr>
      </w:pPr>
      <w:r>
        <w:rPr>
          <w:sz w:val="22"/>
          <w:szCs w:val="22"/>
        </w:rPr>
        <w:t xml:space="preserve">High-Value Theft: incidents involving significant property value loss</w:t>
      </w:r>
    </w:p>
    <w:p>
      <w:pPr>
        <w:pStyle w:val="ListParagraph"/>
        <w:numPr>
          <w:ilvl w:val="0"/>
          <w:numId w:val="2"/>
        </w:numPr>
      </w:pPr>
      <w:r>
        <w:rPr>
          <w:sz w:val="22"/>
          <w:szCs w:val="22"/>
        </w:rPr>
        <w:t xml:space="preserve">Vandalism: property damage from deliberate destruction</w:t>
      </w:r>
    </w:p>
    <w:p>
      <w:pPr>
        <w:pStyle w:val="ListParagraph"/>
        <w:numPr>
          <w:ilvl w:val="0"/>
          <w:numId w:val="2"/>
        </w:numPr>
      </w:pPr>
      <w:r>
        <w:rPr>
          <w:sz w:val="22"/>
          <w:szCs w:val="22"/>
        </w:rPr>
        <w:t xml:space="preserve">Burglary/Break-in: incidents involving forced entry and property damage</w:t>
      </w:r>
    </w:p>
    <w:p>
      <w:pPr>
        <w:pStyle w:val="Heading2"/>
      </w:pPr>
      <w:r>
        <w:t xml:space="preserve">Crime Map and Incident Feed</w:t>
      </w:r>
    </w:p>
    <w:p>
      <w:pPr>
        <w:spacing w:after="120"/>
      </w:pPr>
      <w:r>
        <w:rPr>
          <w:sz w:val="22"/>
          <w:szCs w:val="22"/>
        </w:rPr>
        <w:t xml:space="preserve">The interactive map shows crime incidents geographically, with markers for each incident. A companion table lists all incidents with details including the type of crime, location, estimated loss value, and time. Crime incidents where property damage exceeds a threshold are flagged as potential insurance claims that should be pursued.</w:t>
      </w:r>
    </w:p>
    <w:p>
      <w:pPr>
        <w:pStyle w:val="Heading2"/>
      </w:pPr>
      <w:r>
        <w:t xml:space="preserve">From Crime to Claim</w:t>
      </w:r>
    </w:p>
    <w:p>
      <w:pPr>
        <w:spacing w:after="120"/>
      </w:pPr>
      <w:r>
        <w:rPr>
          <w:sz w:val="22"/>
          <w:szCs w:val="22"/>
        </w:rPr>
        <w:t xml:space="preserve">Many property owners do not realize that damage from criminal activity (broken windows, vandalism, stolen property, fire damage from arson) is often covered by their homeowner's or commercial property insurance policy. Crime Claims Intelligence helps identify these opportunities so UPA can educate the property owner and ACI can assist with filing the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atLeast"/>
        </w:trPr>
        <w:tc>
          <w:tcPr>
            <w:tcW w:type="dxa" w:w="9360"/>
            <w:tcBorders>
              <w:top w:val="dashed" w:color="999999" w:sz="2"/>
              <w:left w:val="dashed" w:color="999999" w:sz="2"/>
              <w:bottom w:val="dashed" w:color="999999" w:sz="2"/>
              <w:right w:val="dashed" w:color="999999" w:sz="2"/>
            </w:tcBorders>
            <w:shd w:fill="F0F0F0" w:val="clear"/>
            <w:tcMar>
              <w:top w:type="dxa" w:w="100"/>
              <w:left w:type="dxa" w:w="200"/>
              <w:bottom w:type="dxa" w:w="100"/>
              <w:right w:type="dxa" w:w="200"/>
            </w:tcMar>
            <w:vAlign w:val="center"/>
          </w:tcPr>
          <w:p>
            <w:pPr>
              <w:jc w:val="center"/>
            </w:pPr>
            <w:r>
              <w:rPr>
                <w:i/>
                <w:iCs/>
                <w:color w:val="777777"/>
                <w:sz w:val="22"/>
                <w:szCs w:val="22"/>
              </w:rPr>
              <w:t xml:space="preserve">[Screenshot: Crime Claims Intelligence with crime ticker, KPI cards, and crime incident map]</w:t>
            </w:r>
          </w:p>
          <w:p>
            <w:pPr>
              <w:spacing w:before="60"/>
              <w:jc w:val="center"/>
            </w:pPr>
            <w:r>
              <w:rPr>
                <w:i/>
                <w:iCs/>
                <w:color w:val="999999"/>
                <w:sz w:val="18"/>
                <w:szCs w:val="18"/>
              </w:rPr>
              <w:t xml:space="preserve">Insert screenshot or avatar visual here</w:t>
            </w:r>
          </w:p>
        </w:tc>
      </w:tr>
    </w:tbl>
    <w:p>
      <w:r>
        <w:br w:type="page"/>
      </w:r>
    </w:p>
    <w:p>
      <w:pPr>
        <w:pStyle w:val="Heading1"/>
      </w:pPr>
      <w:r>
        <w:t xml:space="preserve">Intelligence-to-Action Workflow</w:t>
      </w:r>
    </w:p>
    <w:p>
      <w:pPr>
        <w:spacing w:after="120"/>
      </w:pPr>
      <w:r>
        <w:rPr>
          <w:sz w:val="22"/>
          <w:szCs w:val="22"/>
        </w:rPr>
        <w:t xml:space="preserve">This chapter summarizes how all the intelligence tools work together as an integrated system:</w:t>
      </w:r>
    </w:p>
    <w:p>
      <w:pPr>
        <w:pStyle w:val="ListParagraph"/>
        <w:numPr>
          <w:ilvl w:val="0"/>
          <w:numId w:val="3"/>
        </w:numPr>
        <w:spacing w:after="80"/>
      </w:pPr>
      <w:r>
        <w:rPr>
          <w:sz w:val="22"/>
          <w:szCs w:val="22"/>
        </w:rPr>
        <w:t xml:space="preserve">DETECT: The portal continuously monitors multiple data feeds: fire dispatch (RIN), severe weather (Storm Intelligence), property satellite data (Roof Intelligence), crime reports (Crime Claims Intelligence), and predictive models (Potential Claims).</w:t>
      </w:r>
    </w:p>
    <w:p>
      <w:pPr>
        <w:pStyle w:val="ListParagraph"/>
        <w:numPr>
          <w:ilvl w:val="0"/>
          <w:numId w:val="3"/>
        </w:numPr>
        <w:spacing w:after="80"/>
      </w:pPr>
      <w:r>
        <w:rPr>
          <w:sz w:val="22"/>
          <w:szCs w:val="22"/>
        </w:rPr>
        <w:t xml:space="preserve">ANALYZE: Each incident is automatically scored and classified. The Claim Opportunity Scoring engine ranks all opportunities by potential value and likelihood of success.</w:t>
      </w:r>
    </w:p>
    <w:p>
      <w:pPr>
        <w:pStyle w:val="ListParagraph"/>
        <w:numPr>
          <w:ilvl w:val="0"/>
          <w:numId w:val="3"/>
        </w:numPr>
        <w:spacing w:after="80"/>
      </w:pPr>
      <w:r>
        <w:rPr>
          <w:sz w:val="22"/>
          <w:szCs w:val="22"/>
        </w:rPr>
        <w:t xml:space="preserve">TARGET: Storm Intelligence and Potential Claims identify geographic zones for outreach. Roof Intelligence identifies specific properties. Crime Intelligence flags individual crime-related opportunities.</w:t>
      </w:r>
    </w:p>
    <w:p>
      <w:pPr>
        <w:pStyle w:val="ListParagraph"/>
        <w:numPr>
          <w:ilvl w:val="0"/>
          <w:numId w:val="3"/>
        </w:numPr>
        <w:spacing w:after="80"/>
      </w:pPr>
      <w:r>
        <w:rPr>
          <w:sz w:val="22"/>
          <w:szCs w:val="22"/>
        </w:rPr>
        <w:t xml:space="preserve">CONVERT: High-priority incidents and properties are converted to leads either manually (by clicking Convert to Lead) or automatically (through lead pipeline for high-score roof properties, or outreach batch creation for storm target areas).</w:t>
      </w:r>
    </w:p>
    <w:p>
      <w:pPr>
        <w:pStyle w:val="ListParagraph"/>
        <w:numPr>
          <w:ilvl w:val="0"/>
          <w:numId w:val="3"/>
        </w:numPr>
        <w:spacing w:after="80"/>
      </w:pPr>
      <w:r>
        <w:rPr>
          <w:sz w:val="22"/>
          <w:szCs w:val="22"/>
        </w:rPr>
        <w:t xml:space="preserve">OUTREACH: Converted leads enter the outreach workflow covered in Volume 3 (AI Voice Outreach, SMS/Email campaigns, manual contact).</w:t>
      </w:r>
    </w:p>
    <w:p>
      <w:pPr>
        <w:pStyle w:val="ListParagraph"/>
        <w:numPr>
          <w:ilvl w:val="0"/>
          <w:numId w:val="3"/>
        </w:numPr>
        <w:spacing w:after="80"/>
      </w:pPr>
      <w:r>
        <w:rPr>
          <w:sz w:val="22"/>
          <w:szCs w:val="22"/>
        </w:rPr>
        <w:t xml:space="preserve">EDUCATE: Property owners are informed about their rights and coverage. This is the UPA mission in action.</w:t>
      </w:r>
    </w:p>
    <w:p>
      <w:pPr>
        <w:pStyle w:val="ListParagraph"/>
        <w:numPr>
          <w:ilvl w:val="0"/>
          <w:numId w:val="3"/>
        </w:numPr>
        <w:spacing w:after="80"/>
      </w:pPr>
      <w:r>
        <w:rPr>
          <w:sz w:val="22"/>
          <w:szCs w:val="22"/>
        </w:rPr>
        <w:t xml:space="preserve">REPRESENT: When property owners choose professional representation, ACI adjusters take over the claims process covered in Volume 1.</w:t>
      </w:r>
    </w:p>
    <w:p>
      <w:pPr>
        <w:spacing w:before="200"/>
      </w:pPr>
    </w:p>
    <w:p>
      <w:pPr>
        <w:spacing w:after="120"/>
      </w:pPr>
      <w:r>
        <w:rPr>
          <w:sz w:val="22"/>
          <w:szCs w:val="22"/>
        </w:rPr>
        <w:t xml:space="preserve">This intelligence-driven approach means the UPA/ACI system is proactively finding and helping property owners who might otherwise never know they had a valid insurance claim. It is the embodiment of the mission: We the people have a right to know about claims and getting what is deserved.</w:t>
      </w:r>
    </w:p>
    <w:p>
      <w:pPr>
        <w:spacing w:before="400"/>
      </w:pPr>
    </w:p>
    <w:p>
      <w:pPr>
        <w:pBdr>
          <w:top w:val="single" w:color="6B1D2A" w:sz="4" w:space="8"/>
        </w:pBdr>
        <w:jc w:val="center"/>
      </w:pPr>
    </w:p>
    <w:p>
      <w:pPr>
        <w:jc w:val="center"/>
      </w:pPr>
      <w:r>
        <w:rPr>
          <w:b/>
          <w:bCs/>
          <w:color w:val="6B1D2A"/>
          <w:sz w:val="28"/>
          <w:szCs w:val="28"/>
        </w:rPr>
        <w:t xml:space="preserve">End of Volume 2</w:t>
      </w:r>
    </w:p>
    <w:p>
      <w:pPr>
        <w:spacing w:before="100"/>
        <w:jc w:val="center"/>
      </w:pPr>
      <w:r>
        <w:rPr>
          <w:i/>
          <w:iCs/>
          <w:color w:val="1A365D"/>
          <w:sz w:val="22"/>
          <w:szCs w:val="22"/>
        </w:rPr>
        <w:t xml:space="preserve">Continue to Volume 3: Sales, Outreach &amp; Communication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999999"/>
        <w:sz w:val="16"/>
        <w:szCs w:val="16"/>
      </w:rPr>
      <w:t xml:space="preserve">UPA Portal Training Manual | Volume 2: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B1D2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2026-03-23T23:47:32.869Z</dcterms:created>
  <dcterms:modified xsi:type="dcterms:W3CDTF">2026-03-23T23:47:32.869Z</dcterms:modified>
</cp:coreProperties>
</file>

<file path=docProps/custom.xml><?xml version="1.0" encoding="utf-8"?>
<Properties xmlns="http://schemas.openxmlformats.org/officeDocument/2006/custom-properties" xmlns:vt="http://schemas.openxmlformats.org/officeDocument/2006/docPropsVTypes"/>
</file>