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41C9" w:rsidRDefault="00E341C9">
      <w:pPr>
        <w:pStyle w:val="BodyText"/>
        <w:spacing w:before="81"/>
        <w:rPr>
          <w:rFonts w:ascii="Times New Roman"/>
          <w:sz w:val="46"/>
        </w:rPr>
      </w:pPr>
    </w:p>
    <w:p w:rsidR="00E341C9" w:rsidRDefault="00CB4C61">
      <w:pPr>
        <w:pStyle w:val="Heading1"/>
      </w:pPr>
      <w:r>
        <w:t xml:space="preserve">Parkinson's Tremor </w:t>
      </w:r>
      <w:r>
        <w:rPr>
          <w:spacing w:val="-2"/>
        </w:rPr>
        <w:t>Analytics</w:t>
      </w:r>
    </w:p>
    <w:p w:rsidR="00E341C9" w:rsidRDefault="00CB4C61">
      <w:pPr>
        <w:spacing w:before="382" w:line="300" w:lineRule="auto"/>
        <w:ind w:left="3"/>
        <w:jc w:val="center"/>
        <w:rPr>
          <w:sz w:val="24"/>
        </w:rPr>
      </w:pPr>
      <w:r>
        <w:rPr>
          <w:sz w:val="24"/>
        </w:rPr>
        <w:t>A</w:t>
      </w:r>
      <w:r>
        <w:rPr>
          <w:spacing w:val="-1"/>
          <w:sz w:val="24"/>
        </w:rPr>
        <w:t xml:space="preserve"> </w:t>
      </w:r>
      <w:r>
        <w:rPr>
          <w:sz w:val="24"/>
        </w:rPr>
        <w:t>simple</w:t>
      </w:r>
      <w:r>
        <w:rPr>
          <w:spacing w:val="-1"/>
          <w:sz w:val="24"/>
        </w:rPr>
        <w:t xml:space="preserve"> </w:t>
      </w:r>
      <w:r>
        <w:rPr>
          <w:sz w:val="24"/>
        </w:rPr>
        <w:t>data</w:t>
      </w:r>
      <w:r>
        <w:rPr>
          <w:spacing w:val="-1"/>
          <w:sz w:val="24"/>
        </w:rPr>
        <w:t xml:space="preserve"> </w:t>
      </w:r>
      <w:r>
        <w:rPr>
          <w:sz w:val="24"/>
        </w:rPr>
        <w:t>analytics</w:t>
      </w:r>
      <w:r>
        <w:rPr>
          <w:spacing w:val="-1"/>
          <w:sz w:val="24"/>
        </w:rPr>
        <w:t xml:space="preserve"> </w:t>
      </w:r>
      <w:r>
        <w:rPr>
          <w:sz w:val="24"/>
        </w:rPr>
        <w:t>study</w:t>
      </w:r>
      <w:r>
        <w:rPr>
          <w:spacing w:val="-1"/>
          <w:sz w:val="24"/>
        </w:rPr>
        <w:t xml:space="preserve"> </w:t>
      </w:r>
      <w:r>
        <w:rPr>
          <w:sz w:val="24"/>
        </w:rPr>
        <w:t>of</w:t>
      </w:r>
      <w:r>
        <w:rPr>
          <w:spacing w:val="-1"/>
          <w:sz w:val="24"/>
        </w:rPr>
        <w:t xml:space="preserve"> </w:t>
      </w:r>
      <w:r>
        <w:rPr>
          <w:sz w:val="24"/>
        </w:rPr>
        <w:t>tremor</w:t>
      </w:r>
      <w:r>
        <w:rPr>
          <w:spacing w:val="-1"/>
          <w:sz w:val="24"/>
        </w:rPr>
        <w:t xml:space="preserve"> </w:t>
      </w:r>
      <w:r>
        <w:rPr>
          <w:sz w:val="24"/>
        </w:rPr>
        <w:t>patterns</w:t>
      </w:r>
      <w:r>
        <w:rPr>
          <w:spacing w:val="-1"/>
          <w:sz w:val="24"/>
        </w:rPr>
        <w:t xml:space="preserve"> </w:t>
      </w:r>
      <w:r>
        <w:rPr>
          <w:sz w:val="24"/>
        </w:rPr>
        <w:t>and</w:t>
      </w:r>
      <w:r>
        <w:rPr>
          <w:spacing w:val="-1"/>
          <w:sz w:val="24"/>
        </w:rPr>
        <w:t xml:space="preserve"> </w:t>
      </w:r>
      <w:r>
        <w:rPr>
          <w:sz w:val="24"/>
        </w:rPr>
        <w:t>their</w:t>
      </w:r>
      <w:r>
        <w:rPr>
          <w:spacing w:val="-1"/>
          <w:sz w:val="24"/>
        </w:rPr>
        <w:t xml:space="preserve"> </w:t>
      </w:r>
      <w:r>
        <w:rPr>
          <w:sz w:val="24"/>
        </w:rPr>
        <w:t>relationship</w:t>
      </w:r>
      <w:r>
        <w:rPr>
          <w:spacing w:val="-1"/>
          <w:sz w:val="24"/>
        </w:rPr>
        <w:t xml:space="preserve"> </w:t>
      </w:r>
      <w:r>
        <w:rPr>
          <w:sz w:val="24"/>
        </w:rPr>
        <w:t>with</w:t>
      </w:r>
      <w:r>
        <w:rPr>
          <w:spacing w:val="-1"/>
          <w:sz w:val="24"/>
        </w:rPr>
        <w:t xml:space="preserve"> </w:t>
      </w:r>
      <w:r>
        <w:rPr>
          <w:sz w:val="24"/>
        </w:rPr>
        <w:t>clinical</w:t>
      </w:r>
      <w:r>
        <w:rPr>
          <w:spacing w:val="-1"/>
          <w:sz w:val="24"/>
        </w:rPr>
        <w:t xml:space="preserve"> </w:t>
      </w:r>
      <w:r>
        <w:rPr>
          <w:sz w:val="24"/>
        </w:rPr>
        <w:t xml:space="preserve">motor </w:t>
      </w:r>
      <w:r>
        <w:rPr>
          <w:spacing w:val="-2"/>
          <w:sz w:val="24"/>
        </w:rPr>
        <w:t>severity</w:t>
      </w:r>
    </w:p>
    <w:p w:rsidR="00E341C9" w:rsidRDefault="00E341C9">
      <w:pPr>
        <w:pStyle w:val="BodyText"/>
        <w:rPr>
          <w:sz w:val="20"/>
        </w:rPr>
      </w:pPr>
    </w:p>
    <w:p w:rsidR="00E341C9" w:rsidRDefault="00E341C9">
      <w:pPr>
        <w:pStyle w:val="BodyText"/>
        <w:rPr>
          <w:sz w:val="20"/>
        </w:rPr>
      </w:pPr>
    </w:p>
    <w:p w:rsidR="00E341C9" w:rsidRDefault="00E341C9">
      <w:pPr>
        <w:pStyle w:val="BodyText"/>
        <w:rPr>
          <w:sz w:val="20"/>
        </w:rPr>
      </w:pPr>
    </w:p>
    <w:p w:rsidR="00E341C9" w:rsidRDefault="00E341C9">
      <w:pPr>
        <w:pStyle w:val="BodyText"/>
        <w:spacing w:before="62"/>
        <w:rPr>
          <w:sz w:val="20"/>
        </w:rPr>
      </w:pPr>
    </w:p>
    <w:tbl>
      <w:tblPr>
        <w:tblW w:w="0" w:type="auto"/>
        <w:tblInd w:w="5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0" w:type="dxa"/>
          <w:right w:w="0" w:type="dxa"/>
        </w:tblCellMar>
        <w:tblLook w:val="01E0" w:firstRow="1" w:lastRow="1" w:firstColumn="1" w:lastColumn="1" w:noHBand="0" w:noVBand="0"/>
      </w:tblPr>
      <w:tblGrid>
        <w:gridCol w:w="2232"/>
        <w:gridCol w:w="6552"/>
      </w:tblGrid>
      <w:tr w:rsidR="00E341C9">
        <w:trPr>
          <w:trHeight w:val="507"/>
        </w:trPr>
        <w:tc>
          <w:tcPr>
            <w:tcW w:w="2232" w:type="dxa"/>
            <w:tcBorders>
              <w:bottom w:val="single" w:sz="4" w:space="0" w:color="D3D3D3"/>
              <w:right w:val="single" w:sz="4" w:space="0" w:color="D3D3D3"/>
            </w:tcBorders>
            <w:shd w:val="clear" w:color="auto" w:fill="EDEDED"/>
          </w:tcPr>
          <w:p w:rsidR="00E341C9" w:rsidRDefault="00CB4C61">
            <w:pPr>
              <w:pStyle w:val="TableParagraph"/>
              <w:spacing w:before="144"/>
              <w:ind w:left="158"/>
              <w:rPr>
                <w:rFonts w:ascii="Arial"/>
                <w:b/>
                <w:sz w:val="19"/>
              </w:rPr>
            </w:pPr>
            <w:r>
              <w:rPr>
                <w:rFonts w:ascii="Arial"/>
                <w:b/>
                <w:sz w:val="19"/>
              </w:rPr>
              <w:t xml:space="preserve">Project </w:t>
            </w:r>
            <w:r>
              <w:rPr>
                <w:rFonts w:ascii="Arial"/>
                <w:b/>
                <w:spacing w:val="-4"/>
                <w:sz w:val="19"/>
              </w:rPr>
              <w:t>Type</w:t>
            </w:r>
          </w:p>
        </w:tc>
        <w:tc>
          <w:tcPr>
            <w:tcW w:w="6552" w:type="dxa"/>
            <w:tcBorders>
              <w:left w:val="single" w:sz="4" w:space="0" w:color="D3D3D3"/>
              <w:bottom w:val="single" w:sz="4" w:space="0" w:color="D3D3D3"/>
            </w:tcBorders>
          </w:tcPr>
          <w:p w:rsidR="00E341C9" w:rsidRDefault="00CB4C61">
            <w:pPr>
              <w:pStyle w:val="TableParagraph"/>
              <w:spacing w:before="147"/>
              <w:ind w:left="160"/>
              <w:rPr>
                <w:sz w:val="19"/>
              </w:rPr>
            </w:pPr>
            <w:r>
              <w:rPr>
                <w:sz w:val="19"/>
              </w:rPr>
              <w:t>Data</w:t>
            </w:r>
            <w:r>
              <w:rPr>
                <w:spacing w:val="2"/>
                <w:sz w:val="19"/>
              </w:rPr>
              <w:t xml:space="preserve"> </w:t>
            </w:r>
            <w:r>
              <w:rPr>
                <w:spacing w:val="-2"/>
                <w:sz w:val="19"/>
              </w:rPr>
              <w:t>Analytics</w:t>
            </w:r>
          </w:p>
        </w:tc>
      </w:tr>
      <w:tr w:rsidR="00E341C9">
        <w:trPr>
          <w:trHeight w:val="510"/>
        </w:trPr>
        <w:tc>
          <w:tcPr>
            <w:tcW w:w="2232" w:type="dxa"/>
            <w:tcBorders>
              <w:top w:val="single" w:sz="4" w:space="0" w:color="D3D3D3"/>
              <w:bottom w:val="single" w:sz="4" w:space="0" w:color="D3D3D3"/>
              <w:right w:val="single" w:sz="4" w:space="0" w:color="D3D3D3"/>
            </w:tcBorders>
            <w:shd w:val="clear" w:color="auto" w:fill="EDEDED"/>
          </w:tcPr>
          <w:p w:rsidR="00E341C9" w:rsidRDefault="00CB4C61">
            <w:pPr>
              <w:pStyle w:val="TableParagraph"/>
              <w:spacing w:before="146"/>
              <w:ind w:left="158"/>
              <w:rPr>
                <w:rFonts w:ascii="Arial"/>
                <w:b/>
                <w:sz w:val="19"/>
              </w:rPr>
            </w:pPr>
            <w:r>
              <w:rPr>
                <w:rFonts w:ascii="Arial"/>
                <w:b/>
                <w:spacing w:val="-2"/>
                <w:sz w:val="19"/>
              </w:rPr>
              <w:t>Dataset</w:t>
            </w:r>
          </w:p>
        </w:tc>
        <w:tc>
          <w:tcPr>
            <w:tcW w:w="6552" w:type="dxa"/>
            <w:tcBorders>
              <w:top w:val="single" w:sz="4" w:space="0" w:color="D3D3D3"/>
              <w:left w:val="single" w:sz="4" w:space="0" w:color="D3D3D3"/>
              <w:bottom w:val="single" w:sz="4" w:space="0" w:color="D3D3D3"/>
            </w:tcBorders>
          </w:tcPr>
          <w:p w:rsidR="00E341C9" w:rsidRDefault="00CB4C61">
            <w:pPr>
              <w:pStyle w:val="TableParagraph"/>
              <w:spacing w:before="150"/>
              <w:ind w:left="160"/>
              <w:rPr>
                <w:sz w:val="19"/>
              </w:rPr>
            </w:pPr>
            <w:r>
              <w:rPr>
                <w:sz w:val="19"/>
              </w:rPr>
              <w:t>UCI</w:t>
            </w:r>
            <w:r>
              <w:rPr>
                <w:spacing w:val="6"/>
                <w:sz w:val="19"/>
              </w:rPr>
              <w:t xml:space="preserve"> </w:t>
            </w:r>
            <w:r>
              <w:rPr>
                <w:sz w:val="19"/>
              </w:rPr>
              <w:t>Machine</w:t>
            </w:r>
            <w:r>
              <w:rPr>
                <w:spacing w:val="6"/>
                <w:sz w:val="19"/>
              </w:rPr>
              <w:t xml:space="preserve"> </w:t>
            </w:r>
            <w:r>
              <w:rPr>
                <w:sz w:val="19"/>
              </w:rPr>
              <w:t>Learning</w:t>
            </w:r>
            <w:r>
              <w:rPr>
                <w:spacing w:val="6"/>
                <w:sz w:val="19"/>
              </w:rPr>
              <w:t xml:space="preserve"> </w:t>
            </w:r>
            <w:r>
              <w:rPr>
                <w:sz w:val="19"/>
              </w:rPr>
              <w:t>Repository</w:t>
            </w:r>
            <w:r>
              <w:rPr>
                <w:spacing w:val="7"/>
                <w:sz w:val="19"/>
              </w:rPr>
              <w:t xml:space="preserve"> </w:t>
            </w:r>
            <w:r>
              <w:rPr>
                <w:sz w:val="19"/>
              </w:rPr>
              <w:t>–</w:t>
            </w:r>
            <w:r>
              <w:rPr>
                <w:spacing w:val="6"/>
                <w:sz w:val="19"/>
              </w:rPr>
              <w:t xml:space="preserve"> </w:t>
            </w:r>
            <w:r>
              <w:rPr>
                <w:sz w:val="19"/>
              </w:rPr>
              <w:t>Dataset</w:t>
            </w:r>
            <w:r>
              <w:rPr>
                <w:spacing w:val="6"/>
                <w:sz w:val="19"/>
              </w:rPr>
              <w:t xml:space="preserve"> </w:t>
            </w:r>
            <w:r>
              <w:rPr>
                <w:spacing w:val="-5"/>
                <w:sz w:val="19"/>
              </w:rPr>
              <w:t>392</w:t>
            </w:r>
          </w:p>
        </w:tc>
      </w:tr>
      <w:tr w:rsidR="00E341C9">
        <w:trPr>
          <w:trHeight w:val="510"/>
        </w:trPr>
        <w:tc>
          <w:tcPr>
            <w:tcW w:w="2232" w:type="dxa"/>
            <w:tcBorders>
              <w:top w:val="single" w:sz="4" w:space="0" w:color="D3D3D3"/>
              <w:bottom w:val="single" w:sz="4" w:space="0" w:color="D3D3D3"/>
              <w:right w:val="single" w:sz="4" w:space="0" w:color="D3D3D3"/>
            </w:tcBorders>
            <w:shd w:val="clear" w:color="auto" w:fill="EDEDED"/>
          </w:tcPr>
          <w:p w:rsidR="00E341C9" w:rsidRDefault="00CB4C61">
            <w:pPr>
              <w:pStyle w:val="TableParagraph"/>
              <w:spacing w:before="146"/>
              <w:ind w:left="158"/>
              <w:rPr>
                <w:rFonts w:ascii="Arial"/>
                <w:b/>
                <w:sz w:val="19"/>
              </w:rPr>
            </w:pPr>
            <w:r>
              <w:rPr>
                <w:rFonts w:ascii="Arial"/>
                <w:b/>
                <w:sz w:val="19"/>
              </w:rPr>
              <w:t xml:space="preserve">Records </w:t>
            </w:r>
            <w:r>
              <w:rPr>
                <w:rFonts w:ascii="Arial"/>
                <w:b/>
                <w:spacing w:val="-2"/>
                <w:sz w:val="19"/>
              </w:rPr>
              <w:t>Analyzed</w:t>
            </w:r>
          </w:p>
        </w:tc>
        <w:tc>
          <w:tcPr>
            <w:tcW w:w="6552" w:type="dxa"/>
            <w:tcBorders>
              <w:top w:val="single" w:sz="4" w:space="0" w:color="D3D3D3"/>
              <w:left w:val="single" w:sz="4" w:space="0" w:color="D3D3D3"/>
              <w:bottom w:val="single" w:sz="4" w:space="0" w:color="D3D3D3"/>
            </w:tcBorders>
          </w:tcPr>
          <w:p w:rsidR="00E341C9" w:rsidRDefault="00CB4C61">
            <w:pPr>
              <w:pStyle w:val="TableParagraph"/>
              <w:spacing w:before="150"/>
              <w:ind w:left="160"/>
              <w:rPr>
                <w:sz w:val="19"/>
              </w:rPr>
            </w:pPr>
            <w:r>
              <w:rPr>
                <w:sz w:val="19"/>
              </w:rPr>
              <w:t xml:space="preserve">130 </w:t>
            </w:r>
            <w:r>
              <w:rPr>
                <w:spacing w:val="-2"/>
                <w:sz w:val="19"/>
              </w:rPr>
              <w:t>participants</w:t>
            </w:r>
          </w:p>
        </w:tc>
      </w:tr>
      <w:tr w:rsidR="00E341C9">
        <w:trPr>
          <w:trHeight w:val="510"/>
        </w:trPr>
        <w:tc>
          <w:tcPr>
            <w:tcW w:w="2232" w:type="dxa"/>
            <w:tcBorders>
              <w:top w:val="single" w:sz="4" w:space="0" w:color="D3D3D3"/>
              <w:bottom w:val="single" w:sz="4" w:space="0" w:color="D3D3D3"/>
              <w:right w:val="single" w:sz="4" w:space="0" w:color="D3D3D3"/>
            </w:tcBorders>
            <w:shd w:val="clear" w:color="auto" w:fill="EDEDED"/>
          </w:tcPr>
          <w:p w:rsidR="00E341C9" w:rsidRDefault="00CB4C61">
            <w:pPr>
              <w:pStyle w:val="TableParagraph"/>
              <w:spacing w:before="146"/>
              <w:ind w:left="158"/>
              <w:rPr>
                <w:rFonts w:ascii="Arial"/>
                <w:b/>
                <w:sz w:val="19"/>
              </w:rPr>
            </w:pPr>
            <w:r>
              <w:rPr>
                <w:rFonts w:ascii="Arial"/>
                <w:b/>
                <w:sz w:val="19"/>
              </w:rPr>
              <w:t xml:space="preserve">Main </w:t>
            </w:r>
            <w:r>
              <w:rPr>
                <w:rFonts w:ascii="Arial"/>
                <w:b/>
                <w:spacing w:val="-2"/>
                <w:sz w:val="19"/>
              </w:rPr>
              <w:t>Focus</w:t>
            </w:r>
          </w:p>
        </w:tc>
        <w:tc>
          <w:tcPr>
            <w:tcW w:w="6552" w:type="dxa"/>
            <w:tcBorders>
              <w:top w:val="single" w:sz="4" w:space="0" w:color="D3D3D3"/>
              <w:left w:val="single" w:sz="4" w:space="0" w:color="D3D3D3"/>
              <w:bottom w:val="single" w:sz="4" w:space="0" w:color="D3D3D3"/>
            </w:tcBorders>
          </w:tcPr>
          <w:p w:rsidR="00E341C9" w:rsidRDefault="00CB4C61">
            <w:pPr>
              <w:pStyle w:val="TableParagraph"/>
              <w:spacing w:before="150"/>
              <w:ind w:left="160"/>
              <w:rPr>
                <w:sz w:val="19"/>
              </w:rPr>
            </w:pPr>
            <w:r>
              <w:rPr>
                <w:sz w:val="19"/>
              </w:rPr>
              <w:t>Rest</w:t>
            </w:r>
            <w:r>
              <w:rPr>
                <w:spacing w:val="-1"/>
                <w:sz w:val="19"/>
              </w:rPr>
              <w:t xml:space="preserve"> </w:t>
            </w:r>
            <w:r>
              <w:rPr>
                <w:sz w:val="19"/>
              </w:rPr>
              <w:t xml:space="preserve">tremor, action/postural tremor, and UPDRS </w:t>
            </w:r>
            <w:r>
              <w:rPr>
                <w:spacing w:val="-5"/>
                <w:sz w:val="19"/>
              </w:rPr>
              <w:t>III</w:t>
            </w:r>
          </w:p>
        </w:tc>
      </w:tr>
      <w:tr w:rsidR="00E341C9">
        <w:trPr>
          <w:trHeight w:val="507"/>
        </w:trPr>
        <w:tc>
          <w:tcPr>
            <w:tcW w:w="2232" w:type="dxa"/>
            <w:tcBorders>
              <w:top w:val="single" w:sz="4" w:space="0" w:color="D3D3D3"/>
              <w:right w:val="single" w:sz="4" w:space="0" w:color="D3D3D3"/>
            </w:tcBorders>
            <w:shd w:val="clear" w:color="auto" w:fill="EDEDED"/>
          </w:tcPr>
          <w:p w:rsidR="00E341C9" w:rsidRDefault="00CB4C61">
            <w:pPr>
              <w:pStyle w:val="TableParagraph"/>
              <w:spacing w:before="146"/>
              <w:ind w:left="158"/>
              <w:rPr>
                <w:rFonts w:ascii="Arial"/>
                <w:b/>
                <w:sz w:val="19"/>
              </w:rPr>
            </w:pPr>
            <w:r>
              <w:rPr>
                <w:rFonts w:ascii="Arial"/>
                <w:b/>
                <w:spacing w:val="-2"/>
                <w:sz w:val="19"/>
              </w:rPr>
              <w:t>Tools</w:t>
            </w:r>
          </w:p>
        </w:tc>
        <w:tc>
          <w:tcPr>
            <w:tcW w:w="6552" w:type="dxa"/>
            <w:tcBorders>
              <w:top w:val="single" w:sz="4" w:space="0" w:color="D3D3D3"/>
              <w:left w:val="single" w:sz="4" w:space="0" w:color="D3D3D3"/>
            </w:tcBorders>
          </w:tcPr>
          <w:p w:rsidR="00E341C9" w:rsidRDefault="00CB4C61">
            <w:pPr>
              <w:pStyle w:val="TableParagraph"/>
              <w:spacing w:before="150"/>
              <w:ind w:left="160"/>
              <w:rPr>
                <w:sz w:val="19"/>
              </w:rPr>
            </w:pPr>
            <w:r>
              <w:rPr>
                <w:sz w:val="19"/>
              </w:rPr>
              <w:t>Python,</w:t>
            </w:r>
            <w:r>
              <w:rPr>
                <w:spacing w:val="-1"/>
                <w:sz w:val="19"/>
              </w:rPr>
              <w:t xml:space="preserve"> </w:t>
            </w:r>
            <w:r>
              <w:rPr>
                <w:sz w:val="19"/>
              </w:rPr>
              <w:t xml:space="preserve">Pandas, </w:t>
            </w:r>
            <w:proofErr w:type="spellStart"/>
            <w:r>
              <w:rPr>
                <w:sz w:val="19"/>
              </w:rPr>
              <w:t>Matplotlib</w:t>
            </w:r>
            <w:proofErr w:type="spellEnd"/>
            <w:r>
              <w:rPr>
                <w:sz w:val="19"/>
              </w:rPr>
              <w:t xml:space="preserve">, </w:t>
            </w:r>
            <w:proofErr w:type="spellStart"/>
            <w:r>
              <w:rPr>
                <w:sz w:val="19"/>
              </w:rPr>
              <w:t>Seaborn</w:t>
            </w:r>
            <w:proofErr w:type="spellEnd"/>
            <w:r>
              <w:rPr>
                <w:sz w:val="19"/>
              </w:rPr>
              <w:t xml:space="preserve">, </w:t>
            </w:r>
            <w:proofErr w:type="spellStart"/>
            <w:r>
              <w:rPr>
                <w:spacing w:val="-2"/>
                <w:sz w:val="19"/>
              </w:rPr>
              <w:t>SciPy</w:t>
            </w:r>
            <w:proofErr w:type="spellEnd"/>
          </w:p>
        </w:tc>
      </w:tr>
    </w:tbl>
    <w:p w:rsidR="00E341C9" w:rsidRDefault="00E341C9">
      <w:pPr>
        <w:pStyle w:val="BodyText"/>
        <w:rPr>
          <w:sz w:val="17"/>
        </w:rPr>
      </w:pPr>
    </w:p>
    <w:p w:rsidR="00E341C9" w:rsidRDefault="00E341C9">
      <w:pPr>
        <w:pStyle w:val="BodyText"/>
        <w:rPr>
          <w:sz w:val="17"/>
        </w:rPr>
      </w:pPr>
    </w:p>
    <w:p w:rsidR="00E341C9" w:rsidRDefault="00E341C9">
      <w:pPr>
        <w:pStyle w:val="BodyText"/>
        <w:rPr>
          <w:sz w:val="17"/>
        </w:rPr>
      </w:pPr>
    </w:p>
    <w:p w:rsidR="00E341C9" w:rsidRDefault="00E341C9">
      <w:pPr>
        <w:pStyle w:val="BodyText"/>
        <w:spacing w:before="147"/>
        <w:rPr>
          <w:sz w:val="17"/>
        </w:rPr>
      </w:pPr>
    </w:p>
    <w:p w:rsidR="00E341C9" w:rsidRDefault="00CB4C61">
      <w:pPr>
        <w:ind w:left="87"/>
        <w:rPr>
          <w:sz w:val="17"/>
        </w:rPr>
      </w:pPr>
      <w:r>
        <w:rPr>
          <w:color w:val="808080"/>
          <w:sz w:val="17"/>
        </w:rPr>
        <w:t>This</w:t>
      </w:r>
      <w:r>
        <w:rPr>
          <w:color w:val="808080"/>
          <w:spacing w:val="-1"/>
          <w:sz w:val="17"/>
        </w:rPr>
        <w:t xml:space="preserve"> </w:t>
      </w:r>
      <w:r>
        <w:rPr>
          <w:color w:val="808080"/>
          <w:sz w:val="17"/>
        </w:rPr>
        <w:t>report</w:t>
      </w:r>
      <w:r>
        <w:rPr>
          <w:color w:val="808080"/>
          <w:spacing w:val="-1"/>
          <w:sz w:val="17"/>
        </w:rPr>
        <w:t xml:space="preserve"> </w:t>
      </w:r>
      <w:r>
        <w:rPr>
          <w:color w:val="808080"/>
          <w:sz w:val="17"/>
        </w:rPr>
        <w:t>is</w:t>
      </w:r>
      <w:r>
        <w:rPr>
          <w:color w:val="808080"/>
          <w:spacing w:val="-1"/>
          <w:sz w:val="17"/>
        </w:rPr>
        <w:t xml:space="preserve"> </w:t>
      </w:r>
      <w:r>
        <w:rPr>
          <w:color w:val="808080"/>
          <w:sz w:val="17"/>
        </w:rPr>
        <w:t>written</w:t>
      </w:r>
      <w:r>
        <w:rPr>
          <w:color w:val="808080"/>
          <w:spacing w:val="-1"/>
          <w:sz w:val="17"/>
        </w:rPr>
        <w:t xml:space="preserve"> </w:t>
      </w:r>
      <w:r>
        <w:rPr>
          <w:color w:val="808080"/>
          <w:sz w:val="17"/>
        </w:rPr>
        <w:t>as</w:t>
      </w:r>
      <w:r>
        <w:rPr>
          <w:color w:val="808080"/>
          <w:spacing w:val="-1"/>
          <w:sz w:val="17"/>
        </w:rPr>
        <w:t xml:space="preserve"> </w:t>
      </w:r>
      <w:r>
        <w:rPr>
          <w:color w:val="808080"/>
          <w:sz w:val="17"/>
        </w:rPr>
        <w:t>an</w:t>
      </w:r>
      <w:r>
        <w:rPr>
          <w:color w:val="808080"/>
          <w:spacing w:val="-1"/>
          <w:sz w:val="17"/>
        </w:rPr>
        <w:t xml:space="preserve"> </w:t>
      </w:r>
      <w:r>
        <w:rPr>
          <w:color w:val="808080"/>
          <w:sz w:val="17"/>
        </w:rPr>
        <w:t>academic</w:t>
      </w:r>
      <w:r>
        <w:rPr>
          <w:color w:val="808080"/>
          <w:spacing w:val="-1"/>
          <w:sz w:val="17"/>
        </w:rPr>
        <w:t xml:space="preserve"> </w:t>
      </w:r>
      <w:r>
        <w:rPr>
          <w:color w:val="808080"/>
          <w:sz w:val="17"/>
        </w:rPr>
        <w:t>analytics</w:t>
      </w:r>
      <w:r>
        <w:rPr>
          <w:color w:val="808080"/>
          <w:spacing w:val="-1"/>
          <w:sz w:val="17"/>
        </w:rPr>
        <w:t xml:space="preserve"> </w:t>
      </w:r>
      <w:r>
        <w:rPr>
          <w:color w:val="808080"/>
          <w:sz w:val="17"/>
        </w:rPr>
        <w:t>project.</w:t>
      </w:r>
      <w:r>
        <w:rPr>
          <w:color w:val="808080"/>
          <w:spacing w:val="-1"/>
          <w:sz w:val="17"/>
        </w:rPr>
        <w:t xml:space="preserve"> </w:t>
      </w:r>
      <w:r>
        <w:rPr>
          <w:color w:val="808080"/>
          <w:sz w:val="17"/>
        </w:rPr>
        <w:t>It</w:t>
      </w:r>
      <w:r>
        <w:rPr>
          <w:color w:val="808080"/>
          <w:spacing w:val="-1"/>
          <w:sz w:val="17"/>
        </w:rPr>
        <w:t xml:space="preserve"> </w:t>
      </w:r>
      <w:r>
        <w:rPr>
          <w:color w:val="808080"/>
          <w:sz w:val="17"/>
        </w:rPr>
        <w:t>is</w:t>
      </w:r>
      <w:r>
        <w:rPr>
          <w:color w:val="808080"/>
          <w:spacing w:val="-1"/>
          <w:sz w:val="17"/>
        </w:rPr>
        <w:t xml:space="preserve"> </w:t>
      </w:r>
      <w:r>
        <w:rPr>
          <w:color w:val="808080"/>
          <w:sz w:val="17"/>
        </w:rPr>
        <w:t>not</w:t>
      </w:r>
      <w:r>
        <w:rPr>
          <w:color w:val="808080"/>
          <w:spacing w:val="-1"/>
          <w:sz w:val="17"/>
        </w:rPr>
        <w:t xml:space="preserve"> </w:t>
      </w:r>
      <w:r>
        <w:rPr>
          <w:color w:val="808080"/>
          <w:sz w:val="17"/>
        </w:rPr>
        <w:t>a medical</w:t>
      </w:r>
      <w:r>
        <w:rPr>
          <w:color w:val="808080"/>
          <w:spacing w:val="-1"/>
          <w:sz w:val="17"/>
        </w:rPr>
        <w:t xml:space="preserve"> </w:t>
      </w:r>
      <w:r>
        <w:rPr>
          <w:color w:val="808080"/>
          <w:sz w:val="17"/>
        </w:rPr>
        <w:t>diagnostic</w:t>
      </w:r>
      <w:r>
        <w:rPr>
          <w:color w:val="808080"/>
          <w:spacing w:val="-1"/>
          <w:sz w:val="17"/>
        </w:rPr>
        <w:t xml:space="preserve"> </w:t>
      </w:r>
      <w:r>
        <w:rPr>
          <w:color w:val="808080"/>
          <w:spacing w:val="-2"/>
          <w:sz w:val="17"/>
        </w:rPr>
        <w:t>tool.</w:t>
      </w:r>
    </w:p>
    <w:p w:rsidR="00E341C9" w:rsidRDefault="00E341C9">
      <w:pPr>
        <w:rPr>
          <w:sz w:val="17"/>
        </w:rPr>
        <w:sectPr w:rsidR="00E341C9">
          <w:type w:val="continuous"/>
          <w:pgSz w:w="11910" w:h="16840"/>
          <w:pgMar w:top="1920" w:right="992" w:bottom="280" w:left="992" w:header="720" w:footer="720" w:gutter="0"/>
          <w:cols w:space="720"/>
        </w:sectPr>
      </w:pPr>
    </w:p>
    <w:p w:rsidR="00E341C9" w:rsidRDefault="00CB4C61">
      <w:pPr>
        <w:pStyle w:val="Heading2"/>
        <w:numPr>
          <w:ilvl w:val="0"/>
          <w:numId w:val="5"/>
        </w:numPr>
        <w:tabs>
          <w:tab w:val="left" w:pos="420"/>
        </w:tabs>
        <w:spacing w:before="61"/>
        <w:ind w:left="420" w:hanging="333"/>
      </w:pPr>
      <w:r>
        <w:rPr>
          <w:spacing w:val="-2"/>
        </w:rPr>
        <w:lastRenderedPageBreak/>
        <w:t>Abstract</w:t>
      </w:r>
    </w:p>
    <w:p w:rsidR="00E341C9" w:rsidRDefault="00CB4C61">
      <w:pPr>
        <w:pStyle w:val="BodyText"/>
        <w:spacing w:before="232" w:line="324" w:lineRule="auto"/>
        <w:ind w:left="87" w:right="150"/>
      </w:pPr>
      <w:r>
        <w:t>This project looks at tremor-related measurements in a Parkinson's-related clinical dataset and uses simple</w:t>
      </w:r>
      <w:r>
        <w:rPr>
          <w:spacing w:val="-1"/>
        </w:rPr>
        <w:t xml:space="preserve"> </w:t>
      </w:r>
      <w:r>
        <w:t>data</w:t>
      </w:r>
      <w:r>
        <w:rPr>
          <w:spacing w:val="-1"/>
        </w:rPr>
        <w:t xml:space="preserve"> </w:t>
      </w:r>
      <w:r>
        <w:t>analytics</w:t>
      </w:r>
      <w:r>
        <w:rPr>
          <w:spacing w:val="-1"/>
        </w:rPr>
        <w:t xml:space="preserve"> </w:t>
      </w:r>
      <w:r>
        <w:t>to</w:t>
      </w:r>
      <w:r>
        <w:rPr>
          <w:spacing w:val="-1"/>
        </w:rPr>
        <w:t xml:space="preserve"> </w:t>
      </w:r>
      <w:r>
        <w:t>understand</w:t>
      </w:r>
      <w:r>
        <w:rPr>
          <w:spacing w:val="-1"/>
        </w:rPr>
        <w:t xml:space="preserve"> </w:t>
      </w:r>
      <w:r>
        <w:t>the</w:t>
      </w:r>
      <w:r>
        <w:rPr>
          <w:spacing w:val="-1"/>
        </w:rPr>
        <w:t xml:space="preserve"> </w:t>
      </w:r>
      <w:r>
        <w:t>patterns</w:t>
      </w:r>
      <w:r>
        <w:rPr>
          <w:spacing w:val="-1"/>
        </w:rPr>
        <w:t xml:space="preserve"> </w:t>
      </w:r>
      <w:r>
        <w:t>in</w:t>
      </w:r>
      <w:r>
        <w:rPr>
          <w:spacing w:val="-1"/>
        </w:rPr>
        <w:t xml:space="preserve"> </w:t>
      </w:r>
      <w:r>
        <w:t>the</w:t>
      </w:r>
      <w:r>
        <w:rPr>
          <w:spacing w:val="-1"/>
        </w:rPr>
        <w:t xml:space="preserve"> </w:t>
      </w:r>
      <w:r>
        <w:t>data.</w:t>
      </w:r>
      <w:r>
        <w:rPr>
          <w:spacing w:val="-1"/>
        </w:rPr>
        <w:t xml:space="preserve"> </w:t>
      </w:r>
      <w:r>
        <w:t>The</w:t>
      </w:r>
      <w:r>
        <w:rPr>
          <w:spacing w:val="-1"/>
        </w:rPr>
        <w:t xml:space="preserve"> </w:t>
      </w:r>
      <w:r>
        <w:t>analysis</w:t>
      </w:r>
      <w:r>
        <w:rPr>
          <w:spacing w:val="-1"/>
        </w:rPr>
        <w:t xml:space="preserve"> </w:t>
      </w:r>
      <w:r>
        <w:t>focuses</w:t>
      </w:r>
      <w:r>
        <w:rPr>
          <w:spacing w:val="-1"/>
        </w:rPr>
        <w:t xml:space="preserve"> </w:t>
      </w:r>
      <w:r>
        <w:t>on</w:t>
      </w:r>
      <w:r>
        <w:rPr>
          <w:spacing w:val="-1"/>
        </w:rPr>
        <w:t xml:space="preserve"> </w:t>
      </w:r>
      <w:r>
        <w:t>rest</w:t>
      </w:r>
      <w:r>
        <w:rPr>
          <w:spacing w:val="-1"/>
        </w:rPr>
        <w:t xml:space="preserve"> </w:t>
      </w:r>
      <w:r>
        <w:t>tremor,</w:t>
      </w:r>
      <w:r>
        <w:rPr>
          <w:spacing w:val="-1"/>
        </w:rPr>
        <w:t xml:space="preserve"> </w:t>
      </w:r>
      <w:r>
        <w:t>action or postural tremor, differences between body regions, and the relationship between tremor burden and the UPDRS III motor score.</w:t>
      </w:r>
    </w:p>
    <w:p w:rsidR="00E341C9" w:rsidRDefault="00CB4C61">
      <w:pPr>
        <w:pStyle w:val="BodyText"/>
        <w:spacing w:before="177" w:line="324" w:lineRule="auto"/>
        <w:ind w:left="87"/>
      </w:pPr>
      <w:r>
        <w:t>The dataset contains 130 participants. After selecting the variables needed for this project, the data was cleaned</w:t>
      </w:r>
      <w:r>
        <w:rPr>
          <w:spacing w:val="-1"/>
        </w:rPr>
        <w:t xml:space="preserve"> </w:t>
      </w:r>
      <w:r>
        <w:t>and</w:t>
      </w:r>
      <w:r>
        <w:rPr>
          <w:spacing w:val="-1"/>
        </w:rPr>
        <w:t xml:space="preserve"> </w:t>
      </w:r>
      <w:r>
        <w:t>a</w:t>
      </w:r>
      <w:r>
        <w:rPr>
          <w:spacing w:val="-1"/>
        </w:rPr>
        <w:t xml:space="preserve"> </w:t>
      </w:r>
      <w:r>
        <w:t>few</w:t>
      </w:r>
      <w:r>
        <w:rPr>
          <w:spacing w:val="-1"/>
        </w:rPr>
        <w:t xml:space="preserve"> </w:t>
      </w:r>
      <w:r>
        <w:t>simple</w:t>
      </w:r>
      <w:r>
        <w:rPr>
          <w:spacing w:val="-1"/>
        </w:rPr>
        <w:t xml:space="preserve"> </w:t>
      </w:r>
      <w:r>
        <w:t>features</w:t>
      </w:r>
      <w:r>
        <w:rPr>
          <w:spacing w:val="-1"/>
        </w:rPr>
        <w:t xml:space="preserve"> </w:t>
      </w:r>
      <w:r>
        <w:t>were</w:t>
      </w:r>
      <w:r>
        <w:rPr>
          <w:spacing w:val="-1"/>
        </w:rPr>
        <w:t xml:space="preserve"> </w:t>
      </w:r>
      <w:r>
        <w:t>created,</w:t>
      </w:r>
      <w:r>
        <w:rPr>
          <w:spacing w:val="-1"/>
        </w:rPr>
        <w:t xml:space="preserve"> </w:t>
      </w:r>
      <w:r>
        <w:t>such</w:t>
      </w:r>
      <w:r>
        <w:rPr>
          <w:spacing w:val="-1"/>
        </w:rPr>
        <w:t xml:space="preserve"> </w:t>
      </w:r>
      <w:r>
        <w:t>as</w:t>
      </w:r>
      <w:r>
        <w:rPr>
          <w:spacing w:val="-1"/>
        </w:rPr>
        <w:t xml:space="preserve"> </w:t>
      </w:r>
      <w:r>
        <w:t>total</w:t>
      </w:r>
      <w:r>
        <w:rPr>
          <w:spacing w:val="-1"/>
        </w:rPr>
        <w:t xml:space="preserve"> </w:t>
      </w:r>
      <w:r>
        <w:t>rest</w:t>
      </w:r>
      <w:r>
        <w:rPr>
          <w:spacing w:val="-1"/>
        </w:rPr>
        <w:t xml:space="preserve"> </w:t>
      </w:r>
      <w:r>
        <w:t>tremor,</w:t>
      </w:r>
      <w:r>
        <w:rPr>
          <w:spacing w:val="-1"/>
        </w:rPr>
        <w:t xml:space="preserve"> </w:t>
      </w:r>
      <w:r>
        <w:t>total</w:t>
      </w:r>
      <w:r>
        <w:rPr>
          <w:spacing w:val="-1"/>
        </w:rPr>
        <w:t xml:space="preserve"> </w:t>
      </w:r>
      <w:r>
        <w:t>action</w:t>
      </w:r>
      <w:r>
        <w:rPr>
          <w:spacing w:val="-1"/>
        </w:rPr>
        <w:t xml:space="preserve"> </w:t>
      </w:r>
      <w:r>
        <w:t>tremor,</w:t>
      </w:r>
      <w:r>
        <w:rPr>
          <w:spacing w:val="-1"/>
        </w:rPr>
        <w:t xml:space="preserve"> </w:t>
      </w:r>
      <w:r>
        <w:t>upper-limb rest tremor, lower-limb rest tremor, and right-left rest tremor asymmetry.</w:t>
      </w:r>
    </w:p>
    <w:p w:rsidR="00E341C9" w:rsidRDefault="00CB4C61">
      <w:pPr>
        <w:pStyle w:val="BodyText"/>
        <w:spacing w:before="177" w:line="324" w:lineRule="auto"/>
        <w:ind w:left="87" w:right="150"/>
      </w:pPr>
      <w:r>
        <w:t>The</w:t>
      </w:r>
      <w:r>
        <w:rPr>
          <w:spacing w:val="-1"/>
        </w:rPr>
        <w:t xml:space="preserve"> </w:t>
      </w:r>
      <w:r>
        <w:t>results</w:t>
      </w:r>
      <w:r>
        <w:rPr>
          <w:spacing w:val="-1"/>
        </w:rPr>
        <w:t xml:space="preserve"> </w:t>
      </w:r>
      <w:r>
        <w:t>show</w:t>
      </w:r>
      <w:r>
        <w:rPr>
          <w:spacing w:val="-1"/>
        </w:rPr>
        <w:t xml:space="preserve"> </w:t>
      </w:r>
      <w:r>
        <w:t>that</w:t>
      </w:r>
      <w:r>
        <w:rPr>
          <w:spacing w:val="-1"/>
        </w:rPr>
        <w:t xml:space="preserve"> </w:t>
      </w:r>
      <w:r>
        <w:t>the</w:t>
      </w:r>
      <w:r>
        <w:rPr>
          <w:spacing w:val="-1"/>
        </w:rPr>
        <w:t xml:space="preserve"> </w:t>
      </w:r>
      <w:r>
        <w:t>average</w:t>
      </w:r>
      <w:r>
        <w:rPr>
          <w:spacing w:val="-1"/>
        </w:rPr>
        <w:t xml:space="preserve"> </w:t>
      </w:r>
      <w:r>
        <w:t>action/postural</w:t>
      </w:r>
      <w:r>
        <w:rPr>
          <w:spacing w:val="-1"/>
        </w:rPr>
        <w:t xml:space="preserve"> </w:t>
      </w:r>
      <w:r>
        <w:t>tremor</w:t>
      </w:r>
      <w:r>
        <w:rPr>
          <w:spacing w:val="-1"/>
        </w:rPr>
        <w:t xml:space="preserve"> </w:t>
      </w:r>
      <w:r>
        <w:t>score</w:t>
      </w:r>
      <w:r>
        <w:rPr>
          <w:spacing w:val="-1"/>
        </w:rPr>
        <w:t xml:space="preserve"> </w:t>
      </w:r>
      <w:r>
        <w:t>was</w:t>
      </w:r>
      <w:r>
        <w:rPr>
          <w:spacing w:val="-1"/>
        </w:rPr>
        <w:t xml:space="preserve"> </w:t>
      </w:r>
      <w:r>
        <w:t>higher</w:t>
      </w:r>
      <w:r>
        <w:rPr>
          <w:spacing w:val="-1"/>
        </w:rPr>
        <w:t xml:space="preserve"> </w:t>
      </w:r>
      <w:r>
        <w:t>than</w:t>
      </w:r>
      <w:r>
        <w:rPr>
          <w:spacing w:val="-1"/>
        </w:rPr>
        <w:t xml:space="preserve"> </w:t>
      </w:r>
      <w:r>
        <w:t>the</w:t>
      </w:r>
      <w:r>
        <w:rPr>
          <w:spacing w:val="-1"/>
        </w:rPr>
        <w:t xml:space="preserve"> </w:t>
      </w:r>
      <w:r>
        <w:t>average</w:t>
      </w:r>
      <w:r>
        <w:rPr>
          <w:spacing w:val="-1"/>
        </w:rPr>
        <w:t xml:space="preserve"> </w:t>
      </w:r>
      <w:r>
        <w:t>rest-tremor score in the analyzed data. Upper-limb measurements were particularly noticeable, and both rest and action tremor showed a moderate positive relationship with UPDRS III. The correlations were 0.489 for rest tremor and 0.506 for action/p</w:t>
      </w:r>
      <w:r>
        <w:t>ostural tremor.</w:t>
      </w:r>
    </w:p>
    <w:p w:rsidR="00E341C9" w:rsidRDefault="00CB4C61">
      <w:pPr>
        <w:pStyle w:val="Heading2"/>
        <w:numPr>
          <w:ilvl w:val="0"/>
          <w:numId w:val="5"/>
        </w:numPr>
        <w:tabs>
          <w:tab w:val="left" w:pos="420"/>
        </w:tabs>
        <w:spacing w:before="199"/>
        <w:ind w:left="420" w:hanging="333"/>
      </w:pPr>
      <w:r>
        <w:rPr>
          <w:spacing w:val="-2"/>
        </w:rPr>
        <w:t>Introduction</w:t>
      </w:r>
    </w:p>
    <w:p w:rsidR="00E341C9" w:rsidRDefault="00CB4C61">
      <w:pPr>
        <w:pStyle w:val="BodyText"/>
        <w:spacing w:before="233" w:line="324" w:lineRule="auto"/>
        <w:ind w:left="87"/>
      </w:pPr>
      <w:r>
        <w:t>Parkinson's disease can involve different types of motor symptoms, including tremor. Tremor does not necessarily appear in the same way or with the same intensity in every part of the body. Because of this, looking at individua</w:t>
      </w:r>
      <w:r>
        <w:t xml:space="preserve">l tremor measurements can give more useful information than looking at one overall </w:t>
      </w:r>
      <w:r>
        <w:rPr>
          <w:spacing w:val="-2"/>
        </w:rPr>
        <w:t>number.</w:t>
      </w:r>
    </w:p>
    <w:p w:rsidR="00E341C9" w:rsidRDefault="00CB4C61">
      <w:pPr>
        <w:pStyle w:val="BodyText"/>
        <w:spacing w:before="176" w:line="324" w:lineRule="auto"/>
        <w:ind w:left="87"/>
      </w:pPr>
      <w:r>
        <w:t>The purpose of this project is not to build a complicated prediction system. Instead, the goal is to take the available clinical data, organize it, visualize it, and</w:t>
      </w:r>
      <w:r>
        <w:t xml:space="preserve"> identify patterns that are easy to understand.</w:t>
      </w:r>
    </w:p>
    <w:p w:rsidR="00E341C9" w:rsidRDefault="00CB4C61">
      <w:pPr>
        <w:pStyle w:val="Heading2"/>
        <w:numPr>
          <w:ilvl w:val="0"/>
          <w:numId w:val="5"/>
        </w:numPr>
        <w:tabs>
          <w:tab w:val="left" w:pos="420"/>
        </w:tabs>
        <w:spacing w:before="201"/>
        <w:ind w:left="420" w:hanging="333"/>
      </w:pPr>
      <w:r>
        <w:t xml:space="preserve">Problem </w:t>
      </w:r>
      <w:r>
        <w:rPr>
          <w:spacing w:val="-2"/>
        </w:rPr>
        <w:t>Statement</w:t>
      </w:r>
    </w:p>
    <w:p w:rsidR="00E341C9" w:rsidRDefault="00CB4C61">
      <w:pPr>
        <w:pStyle w:val="BodyText"/>
        <w:spacing w:before="233" w:line="324" w:lineRule="auto"/>
        <w:ind w:left="87"/>
      </w:pPr>
      <w:r>
        <w:t>The dataset contains several measurements related to tremor and motor function, but the raw values are not immediately easy to interpret. The project therefore focuses on turning these measurements into simple summaries and visualizations that can answer q</w:t>
      </w:r>
      <w:r>
        <w:t>uestions such as:</w:t>
      </w:r>
    </w:p>
    <w:p w:rsidR="00E341C9" w:rsidRDefault="00CB4C61">
      <w:pPr>
        <w:pStyle w:val="ListParagraph"/>
        <w:numPr>
          <w:ilvl w:val="0"/>
          <w:numId w:val="3"/>
        </w:numPr>
        <w:tabs>
          <w:tab w:val="left" w:pos="218"/>
        </w:tabs>
        <w:spacing w:before="177"/>
        <w:ind w:left="218" w:hanging="131"/>
        <w:rPr>
          <w:sz w:val="21"/>
        </w:rPr>
      </w:pPr>
      <w:r>
        <w:rPr>
          <w:sz w:val="21"/>
        </w:rPr>
        <w:t xml:space="preserve">Which tremor measurements show higher average </w:t>
      </w:r>
      <w:r>
        <w:rPr>
          <w:spacing w:val="-2"/>
          <w:sz w:val="21"/>
        </w:rPr>
        <w:t>scores?</w:t>
      </w:r>
    </w:p>
    <w:p w:rsidR="00E341C9" w:rsidRDefault="00E341C9">
      <w:pPr>
        <w:pStyle w:val="BodyText"/>
        <w:spacing w:before="24"/>
      </w:pPr>
    </w:p>
    <w:p w:rsidR="00E341C9" w:rsidRDefault="00CB4C61">
      <w:pPr>
        <w:pStyle w:val="ListParagraph"/>
        <w:numPr>
          <w:ilvl w:val="0"/>
          <w:numId w:val="3"/>
        </w:numPr>
        <w:tabs>
          <w:tab w:val="left" w:pos="218"/>
        </w:tabs>
        <w:spacing w:before="1"/>
        <w:ind w:left="218" w:hanging="131"/>
        <w:rPr>
          <w:sz w:val="21"/>
        </w:rPr>
      </w:pPr>
      <w:r>
        <w:rPr>
          <w:sz w:val="21"/>
        </w:rPr>
        <w:t xml:space="preserve">How do rest tremor and action/postural tremor </w:t>
      </w:r>
      <w:r>
        <w:rPr>
          <w:spacing w:val="-2"/>
          <w:sz w:val="21"/>
        </w:rPr>
        <w:t>compare?</w:t>
      </w:r>
    </w:p>
    <w:p w:rsidR="00E341C9" w:rsidRDefault="00E341C9">
      <w:pPr>
        <w:pStyle w:val="BodyText"/>
        <w:spacing w:before="24"/>
      </w:pPr>
    </w:p>
    <w:p w:rsidR="00E341C9" w:rsidRDefault="00CB4C61">
      <w:pPr>
        <w:pStyle w:val="ListParagraph"/>
        <w:numPr>
          <w:ilvl w:val="0"/>
          <w:numId w:val="3"/>
        </w:numPr>
        <w:tabs>
          <w:tab w:val="left" w:pos="218"/>
        </w:tabs>
        <w:ind w:left="218" w:hanging="131"/>
        <w:rPr>
          <w:sz w:val="21"/>
        </w:rPr>
      </w:pPr>
      <w:r>
        <w:rPr>
          <w:sz w:val="21"/>
        </w:rPr>
        <w:t>Which</w:t>
      </w:r>
      <w:r>
        <w:rPr>
          <w:spacing w:val="-2"/>
          <w:sz w:val="21"/>
        </w:rPr>
        <w:t xml:space="preserve"> </w:t>
      </w:r>
      <w:r>
        <w:rPr>
          <w:sz w:val="21"/>
        </w:rPr>
        <w:t>body</w:t>
      </w:r>
      <w:r>
        <w:rPr>
          <w:spacing w:val="-2"/>
          <w:sz w:val="21"/>
        </w:rPr>
        <w:t xml:space="preserve"> </w:t>
      </w:r>
      <w:r>
        <w:rPr>
          <w:sz w:val="21"/>
        </w:rPr>
        <w:t>regions</w:t>
      </w:r>
      <w:r>
        <w:rPr>
          <w:spacing w:val="-2"/>
          <w:sz w:val="21"/>
        </w:rPr>
        <w:t xml:space="preserve"> </w:t>
      </w:r>
      <w:r>
        <w:rPr>
          <w:sz w:val="21"/>
        </w:rPr>
        <w:t>show</w:t>
      </w:r>
      <w:r>
        <w:rPr>
          <w:spacing w:val="-1"/>
          <w:sz w:val="21"/>
        </w:rPr>
        <w:t xml:space="preserve"> </w:t>
      </w:r>
      <w:r>
        <w:rPr>
          <w:sz w:val="21"/>
        </w:rPr>
        <w:t>more</w:t>
      </w:r>
      <w:r>
        <w:rPr>
          <w:spacing w:val="-2"/>
          <w:sz w:val="21"/>
        </w:rPr>
        <w:t xml:space="preserve"> </w:t>
      </w:r>
      <w:r>
        <w:rPr>
          <w:sz w:val="21"/>
        </w:rPr>
        <w:t>noticeable</w:t>
      </w:r>
      <w:r>
        <w:rPr>
          <w:spacing w:val="-2"/>
          <w:sz w:val="21"/>
        </w:rPr>
        <w:t xml:space="preserve"> tremor?</w:t>
      </w:r>
    </w:p>
    <w:p w:rsidR="00E341C9" w:rsidRDefault="00E341C9">
      <w:pPr>
        <w:pStyle w:val="BodyText"/>
        <w:spacing w:before="25"/>
      </w:pPr>
    </w:p>
    <w:p w:rsidR="00E341C9" w:rsidRDefault="00CB4C61">
      <w:pPr>
        <w:pStyle w:val="ListParagraph"/>
        <w:numPr>
          <w:ilvl w:val="0"/>
          <w:numId w:val="3"/>
        </w:numPr>
        <w:tabs>
          <w:tab w:val="left" w:pos="218"/>
        </w:tabs>
        <w:ind w:left="218" w:hanging="131"/>
        <w:rPr>
          <w:sz w:val="21"/>
        </w:rPr>
      </w:pPr>
      <w:r>
        <w:rPr>
          <w:sz w:val="21"/>
        </w:rPr>
        <w:t>Is tremor</w:t>
      </w:r>
      <w:r>
        <w:rPr>
          <w:spacing w:val="1"/>
          <w:sz w:val="21"/>
        </w:rPr>
        <w:t xml:space="preserve"> </w:t>
      </w:r>
      <w:r>
        <w:rPr>
          <w:sz w:val="21"/>
        </w:rPr>
        <w:t>burden</w:t>
      </w:r>
      <w:r>
        <w:rPr>
          <w:spacing w:val="1"/>
          <w:sz w:val="21"/>
        </w:rPr>
        <w:t xml:space="preserve"> </w:t>
      </w:r>
      <w:r>
        <w:rPr>
          <w:sz w:val="21"/>
        </w:rPr>
        <w:t>related to</w:t>
      </w:r>
      <w:r>
        <w:rPr>
          <w:spacing w:val="1"/>
          <w:sz w:val="21"/>
        </w:rPr>
        <w:t xml:space="preserve"> </w:t>
      </w:r>
      <w:r>
        <w:rPr>
          <w:sz w:val="21"/>
        </w:rPr>
        <w:t>the</w:t>
      </w:r>
      <w:r>
        <w:rPr>
          <w:spacing w:val="1"/>
          <w:sz w:val="21"/>
        </w:rPr>
        <w:t xml:space="preserve"> </w:t>
      </w:r>
      <w:r>
        <w:rPr>
          <w:sz w:val="21"/>
        </w:rPr>
        <w:t>overall</w:t>
      </w:r>
      <w:r>
        <w:rPr>
          <w:spacing w:val="1"/>
          <w:sz w:val="21"/>
        </w:rPr>
        <w:t xml:space="preserve"> </w:t>
      </w:r>
      <w:r>
        <w:rPr>
          <w:sz w:val="21"/>
        </w:rPr>
        <w:t>UPDRS III</w:t>
      </w:r>
      <w:r>
        <w:rPr>
          <w:spacing w:val="1"/>
          <w:sz w:val="21"/>
        </w:rPr>
        <w:t xml:space="preserve"> </w:t>
      </w:r>
      <w:r>
        <w:rPr>
          <w:sz w:val="21"/>
        </w:rPr>
        <w:t>motor</w:t>
      </w:r>
      <w:r>
        <w:rPr>
          <w:spacing w:val="1"/>
          <w:sz w:val="21"/>
        </w:rPr>
        <w:t xml:space="preserve"> </w:t>
      </w:r>
      <w:r>
        <w:rPr>
          <w:spacing w:val="-2"/>
          <w:sz w:val="21"/>
        </w:rPr>
        <w:t>score?</w:t>
      </w:r>
    </w:p>
    <w:p w:rsidR="00E341C9" w:rsidRDefault="00E341C9">
      <w:pPr>
        <w:pStyle w:val="BodyText"/>
        <w:spacing w:before="24"/>
      </w:pPr>
    </w:p>
    <w:p w:rsidR="00E341C9" w:rsidRDefault="00CB4C61">
      <w:pPr>
        <w:pStyle w:val="ListParagraph"/>
        <w:numPr>
          <w:ilvl w:val="0"/>
          <w:numId w:val="3"/>
        </w:numPr>
        <w:tabs>
          <w:tab w:val="left" w:pos="218"/>
        </w:tabs>
        <w:ind w:left="218" w:hanging="131"/>
        <w:rPr>
          <w:sz w:val="21"/>
        </w:rPr>
      </w:pPr>
      <w:r>
        <w:rPr>
          <w:sz w:val="21"/>
        </w:rPr>
        <w:t>Are</w:t>
      </w:r>
      <w:r>
        <w:rPr>
          <w:spacing w:val="-3"/>
          <w:sz w:val="21"/>
        </w:rPr>
        <w:t xml:space="preserve"> </w:t>
      </w:r>
      <w:r>
        <w:rPr>
          <w:sz w:val="21"/>
        </w:rPr>
        <w:t>there</w:t>
      </w:r>
      <w:r>
        <w:rPr>
          <w:spacing w:val="-2"/>
          <w:sz w:val="21"/>
        </w:rPr>
        <w:t xml:space="preserve"> </w:t>
      </w:r>
      <w:r>
        <w:rPr>
          <w:sz w:val="21"/>
        </w:rPr>
        <w:t>noticeable</w:t>
      </w:r>
      <w:r>
        <w:rPr>
          <w:spacing w:val="-2"/>
          <w:sz w:val="21"/>
        </w:rPr>
        <w:t xml:space="preserve"> </w:t>
      </w:r>
      <w:r>
        <w:rPr>
          <w:sz w:val="21"/>
        </w:rPr>
        <w:t>right-left</w:t>
      </w:r>
      <w:r>
        <w:rPr>
          <w:spacing w:val="-2"/>
          <w:sz w:val="21"/>
        </w:rPr>
        <w:t xml:space="preserve"> </w:t>
      </w:r>
      <w:r>
        <w:rPr>
          <w:sz w:val="21"/>
        </w:rPr>
        <w:t>differences</w:t>
      </w:r>
      <w:r>
        <w:rPr>
          <w:spacing w:val="-2"/>
          <w:sz w:val="21"/>
        </w:rPr>
        <w:t xml:space="preserve"> </w:t>
      </w:r>
      <w:r>
        <w:rPr>
          <w:sz w:val="21"/>
        </w:rPr>
        <w:t>in</w:t>
      </w:r>
      <w:r>
        <w:rPr>
          <w:spacing w:val="-2"/>
          <w:sz w:val="21"/>
        </w:rPr>
        <w:t xml:space="preserve"> </w:t>
      </w:r>
      <w:r>
        <w:rPr>
          <w:sz w:val="21"/>
        </w:rPr>
        <w:t>rest</w:t>
      </w:r>
      <w:r>
        <w:rPr>
          <w:spacing w:val="-3"/>
          <w:sz w:val="21"/>
        </w:rPr>
        <w:t xml:space="preserve"> </w:t>
      </w:r>
      <w:r>
        <w:rPr>
          <w:spacing w:val="-2"/>
          <w:sz w:val="21"/>
        </w:rPr>
        <w:t>tremor?</w:t>
      </w:r>
    </w:p>
    <w:p w:rsidR="00E341C9" w:rsidRDefault="00E341C9">
      <w:pPr>
        <w:pStyle w:val="BodyText"/>
        <w:spacing w:before="47"/>
      </w:pPr>
    </w:p>
    <w:p w:rsidR="00E341C9" w:rsidRDefault="00CB4C61">
      <w:pPr>
        <w:pStyle w:val="Heading2"/>
        <w:numPr>
          <w:ilvl w:val="0"/>
          <w:numId w:val="5"/>
        </w:numPr>
        <w:tabs>
          <w:tab w:val="left" w:pos="420"/>
        </w:tabs>
        <w:ind w:left="420" w:hanging="333"/>
      </w:pPr>
      <w:r>
        <w:rPr>
          <w:spacing w:val="-2"/>
        </w:rPr>
        <w:t>Objectives</w:t>
      </w:r>
    </w:p>
    <w:p w:rsidR="00E341C9" w:rsidRDefault="00CB4C61">
      <w:pPr>
        <w:pStyle w:val="ListParagraph"/>
        <w:numPr>
          <w:ilvl w:val="0"/>
          <w:numId w:val="4"/>
        </w:numPr>
        <w:tabs>
          <w:tab w:val="left" w:pos="218"/>
        </w:tabs>
        <w:spacing w:before="233"/>
        <w:ind w:left="218" w:hanging="131"/>
        <w:rPr>
          <w:sz w:val="21"/>
        </w:rPr>
      </w:pPr>
      <w:r>
        <w:rPr>
          <w:sz w:val="21"/>
        </w:rPr>
        <w:t>Clean</w:t>
      </w:r>
      <w:r>
        <w:rPr>
          <w:spacing w:val="-4"/>
          <w:sz w:val="21"/>
        </w:rPr>
        <w:t xml:space="preserve"> </w:t>
      </w:r>
      <w:r>
        <w:rPr>
          <w:sz w:val="21"/>
        </w:rPr>
        <w:t>and</w:t>
      </w:r>
      <w:r>
        <w:rPr>
          <w:spacing w:val="-3"/>
          <w:sz w:val="21"/>
        </w:rPr>
        <w:t xml:space="preserve"> </w:t>
      </w:r>
      <w:r>
        <w:rPr>
          <w:sz w:val="21"/>
        </w:rPr>
        <w:t>organize</w:t>
      </w:r>
      <w:r>
        <w:rPr>
          <w:spacing w:val="-4"/>
          <w:sz w:val="21"/>
        </w:rPr>
        <w:t xml:space="preserve"> </w:t>
      </w:r>
      <w:r>
        <w:rPr>
          <w:sz w:val="21"/>
        </w:rPr>
        <w:t>the</w:t>
      </w:r>
      <w:r>
        <w:rPr>
          <w:spacing w:val="-3"/>
          <w:sz w:val="21"/>
        </w:rPr>
        <w:t xml:space="preserve"> </w:t>
      </w:r>
      <w:r>
        <w:rPr>
          <w:sz w:val="21"/>
        </w:rPr>
        <w:t>tremor-related</w:t>
      </w:r>
      <w:r>
        <w:rPr>
          <w:spacing w:val="-3"/>
          <w:sz w:val="21"/>
        </w:rPr>
        <w:t xml:space="preserve"> </w:t>
      </w:r>
      <w:r>
        <w:rPr>
          <w:spacing w:val="-2"/>
          <w:sz w:val="21"/>
        </w:rPr>
        <w:t>data.</w:t>
      </w:r>
    </w:p>
    <w:p w:rsidR="00E341C9" w:rsidRDefault="00E341C9">
      <w:pPr>
        <w:pStyle w:val="BodyText"/>
        <w:spacing w:before="25"/>
      </w:pPr>
    </w:p>
    <w:p w:rsidR="00E341C9" w:rsidRDefault="00CB4C61">
      <w:pPr>
        <w:pStyle w:val="ListParagraph"/>
        <w:numPr>
          <w:ilvl w:val="0"/>
          <w:numId w:val="4"/>
        </w:numPr>
        <w:tabs>
          <w:tab w:val="left" w:pos="218"/>
        </w:tabs>
        <w:ind w:left="218" w:hanging="131"/>
        <w:rPr>
          <w:sz w:val="21"/>
        </w:rPr>
      </w:pPr>
      <w:r>
        <w:rPr>
          <w:sz w:val="21"/>
        </w:rPr>
        <w:t>Summarize</w:t>
      </w:r>
      <w:r>
        <w:rPr>
          <w:spacing w:val="-2"/>
          <w:sz w:val="21"/>
        </w:rPr>
        <w:t xml:space="preserve"> </w:t>
      </w:r>
      <w:r>
        <w:rPr>
          <w:sz w:val="21"/>
        </w:rPr>
        <w:t>the</w:t>
      </w:r>
      <w:r>
        <w:rPr>
          <w:spacing w:val="-2"/>
          <w:sz w:val="21"/>
        </w:rPr>
        <w:t xml:space="preserve"> </w:t>
      </w:r>
      <w:r>
        <w:rPr>
          <w:sz w:val="21"/>
        </w:rPr>
        <w:t>main</w:t>
      </w:r>
      <w:r>
        <w:rPr>
          <w:spacing w:val="-2"/>
          <w:sz w:val="21"/>
        </w:rPr>
        <w:t xml:space="preserve"> </w:t>
      </w:r>
      <w:r>
        <w:rPr>
          <w:sz w:val="21"/>
        </w:rPr>
        <w:t>tremor</w:t>
      </w:r>
      <w:r>
        <w:rPr>
          <w:spacing w:val="-2"/>
          <w:sz w:val="21"/>
        </w:rPr>
        <w:t xml:space="preserve"> measurements.</w:t>
      </w:r>
    </w:p>
    <w:p w:rsidR="00E341C9" w:rsidRDefault="00E341C9">
      <w:pPr>
        <w:pStyle w:val="BodyText"/>
        <w:spacing w:before="24"/>
      </w:pPr>
    </w:p>
    <w:p w:rsidR="00E341C9" w:rsidRDefault="00CB4C61">
      <w:pPr>
        <w:pStyle w:val="ListParagraph"/>
        <w:numPr>
          <w:ilvl w:val="0"/>
          <w:numId w:val="4"/>
        </w:numPr>
        <w:tabs>
          <w:tab w:val="left" w:pos="218"/>
        </w:tabs>
        <w:ind w:left="218" w:hanging="131"/>
        <w:rPr>
          <w:sz w:val="21"/>
        </w:rPr>
      </w:pPr>
      <w:r>
        <w:rPr>
          <w:sz w:val="21"/>
        </w:rPr>
        <w:t>Create</w:t>
      </w:r>
      <w:r>
        <w:rPr>
          <w:spacing w:val="-1"/>
          <w:sz w:val="21"/>
        </w:rPr>
        <w:t xml:space="preserve"> </w:t>
      </w:r>
      <w:r>
        <w:rPr>
          <w:sz w:val="21"/>
        </w:rPr>
        <w:t xml:space="preserve">a few meaningful tremor </w:t>
      </w:r>
      <w:r>
        <w:rPr>
          <w:spacing w:val="-2"/>
          <w:sz w:val="21"/>
        </w:rPr>
        <w:t>features.</w:t>
      </w:r>
    </w:p>
    <w:p w:rsidR="00E341C9" w:rsidRDefault="00E341C9">
      <w:pPr>
        <w:pStyle w:val="BodyText"/>
        <w:spacing w:before="25"/>
      </w:pPr>
    </w:p>
    <w:p w:rsidR="00E341C9" w:rsidRDefault="00CB4C61">
      <w:pPr>
        <w:pStyle w:val="ListParagraph"/>
        <w:numPr>
          <w:ilvl w:val="0"/>
          <w:numId w:val="4"/>
        </w:numPr>
        <w:tabs>
          <w:tab w:val="left" w:pos="218"/>
        </w:tabs>
        <w:ind w:left="218" w:hanging="131"/>
        <w:rPr>
          <w:sz w:val="21"/>
        </w:rPr>
      </w:pPr>
      <w:r>
        <w:rPr>
          <w:sz w:val="21"/>
        </w:rPr>
        <w:t>Visualize tremor patterns by body</w:t>
      </w:r>
      <w:r>
        <w:rPr>
          <w:spacing w:val="1"/>
          <w:sz w:val="21"/>
        </w:rPr>
        <w:t xml:space="preserve"> </w:t>
      </w:r>
      <w:r>
        <w:rPr>
          <w:sz w:val="21"/>
        </w:rPr>
        <w:t xml:space="preserve">region and tremor </w:t>
      </w:r>
      <w:r>
        <w:rPr>
          <w:spacing w:val="-2"/>
          <w:sz w:val="21"/>
        </w:rPr>
        <w:t>type.</w:t>
      </w:r>
    </w:p>
    <w:p w:rsidR="00E341C9" w:rsidRDefault="00E341C9">
      <w:pPr>
        <w:pStyle w:val="ListParagraph"/>
        <w:rPr>
          <w:sz w:val="21"/>
        </w:rPr>
        <w:sectPr w:rsidR="00E341C9">
          <w:pgSz w:w="11910" w:h="16840"/>
          <w:pgMar w:top="1020" w:right="992" w:bottom="280" w:left="992" w:header="720" w:footer="720" w:gutter="0"/>
          <w:cols w:space="720"/>
        </w:sectPr>
      </w:pPr>
    </w:p>
    <w:p w:rsidR="00E341C9" w:rsidRDefault="00CB4C61">
      <w:pPr>
        <w:pStyle w:val="ListParagraph"/>
        <w:numPr>
          <w:ilvl w:val="0"/>
          <w:numId w:val="4"/>
        </w:numPr>
        <w:tabs>
          <w:tab w:val="left" w:pos="218"/>
        </w:tabs>
        <w:spacing w:before="78"/>
        <w:ind w:left="218" w:hanging="131"/>
        <w:rPr>
          <w:sz w:val="21"/>
        </w:rPr>
      </w:pPr>
      <w:r>
        <w:rPr>
          <w:sz w:val="21"/>
        </w:rPr>
        <w:lastRenderedPageBreak/>
        <w:t>Study the</w:t>
      </w:r>
      <w:r>
        <w:rPr>
          <w:spacing w:val="1"/>
          <w:sz w:val="21"/>
        </w:rPr>
        <w:t xml:space="preserve"> </w:t>
      </w:r>
      <w:r>
        <w:rPr>
          <w:sz w:val="21"/>
        </w:rPr>
        <w:t>relationship between</w:t>
      </w:r>
      <w:r>
        <w:rPr>
          <w:spacing w:val="1"/>
          <w:sz w:val="21"/>
        </w:rPr>
        <w:t xml:space="preserve"> </w:t>
      </w:r>
      <w:r>
        <w:rPr>
          <w:sz w:val="21"/>
        </w:rPr>
        <w:t>tremor</w:t>
      </w:r>
      <w:r>
        <w:rPr>
          <w:spacing w:val="1"/>
          <w:sz w:val="21"/>
        </w:rPr>
        <w:t xml:space="preserve"> </w:t>
      </w:r>
      <w:r>
        <w:rPr>
          <w:sz w:val="21"/>
        </w:rPr>
        <w:t>burden and</w:t>
      </w:r>
      <w:r>
        <w:rPr>
          <w:spacing w:val="1"/>
          <w:sz w:val="21"/>
        </w:rPr>
        <w:t xml:space="preserve"> </w:t>
      </w:r>
      <w:r>
        <w:rPr>
          <w:sz w:val="21"/>
        </w:rPr>
        <w:t>UPDRS</w:t>
      </w:r>
      <w:r>
        <w:rPr>
          <w:spacing w:val="1"/>
          <w:sz w:val="21"/>
        </w:rPr>
        <w:t xml:space="preserve"> </w:t>
      </w:r>
      <w:r>
        <w:rPr>
          <w:spacing w:val="-4"/>
          <w:sz w:val="21"/>
        </w:rPr>
        <w:t>III.</w:t>
      </w:r>
    </w:p>
    <w:p w:rsidR="00E341C9" w:rsidRDefault="00E341C9">
      <w:pPr>
        <w:pStyle w:val="BodyText"/>
        <w:spacing w:before="25"/>
      </w:pPr>
    </w:p>
    <w:p w:rsidR="00E341C9" w:rsidRDefault="00CB4C61">
      <w:pPr>
        <w:pStyle w:val="ListParagraph"/>
        <w:numPr>
          <w:ilvl w:val="0"/>
          <w:numId w:val="4"/>
        </w:numPr>
        <w:tabs>
          <w:tab w:val="left" w:pos="218"/>
        </w:tabs>
        <w:ind w:left="218" w:hanging="131"/>
        <w:rPr>
          <w:sz w:val="21"/>
        </w:rPr>
      </w:pPr>
      <w:r>
        <w:rPr>
          <w:sz w:val="21"/>
        </w:rPr>
        <w:t>Present</w:t>
      </w:r>
      <w:r>
        <w:rPr>
          <w:spacing w:val="-3"/>
          <w:sz w:val="21"/>
        </w:rPr>
        <w:t xml:space="preserve"> </w:t>
      </w:r>
      <w:r>
        <w:rPr>
          <w:sz w:val="21"/>
        </w:rPr>
        <w:t>the</w:t>
      </w:r>
      <w:r>
        <w:rPr>
          <w:spacing w:val="-3"/>
          <w:sz w:val="21"/>
        </w:rPr>
        <w:t xml:space="preserve"> </w:t>
      </w:r>
      <w:r>
        <w:rPr>
          <w:sz w:val="21"/>
        </w:rPr>
        <w:t>results</w:t>
      </w:r>
      <w:r>
        <w:rPr>
          <w:spacing w:val="-3"/>
          <w:sz w:val="21"/>
        </w:rPr>
        <w:t xml:space="preserve"> </w:t>
      </w:r>
      <w:r>
        <w:rPr>
          <w:sz w:val="21"/>
        </w:rPr>
        <w:t>in</w:t>
      </w:r>
      <w:r>
        <w:rPr>
          <w:spacing w:val="-3"/>
          <w:sz w:val="21"/>
        </w:rPr>
        <w:t xml:space="preserve"> </w:t>
      </w:r>
      <w:r>
        <w:rPr>
          <w:sz w:val="21"/>
        </w:rPr>
        <w:t>simple,</w:t>
      </w:r>
      <w:r>
        <w:rPr>
          <w:spacing w:val="-3"/>
          <w:sz w:val="21"/>
        </w:rPr>
        <w:t xml:space="preserve"> </w:t>
      </w:r>
      <w:r>
        <w:rPr>
          <w:sz w:val="21"/>
        </w:rPr>
        <w:t>understandable</w:t>
      </w:r>
      <w:r>
        <w:rPr>
          <w:spacing w:val="-3"/>
          <w:sz w:val="21"/>
        </w:rPr>
        <w:t xml:space="preserve"> </w:t>
      </w:r>
      <w:r>
        <w:rPr>
          <w:spacing w:val="-2"/>
          <w:sz w:val="21"/>
        </w:rPr>
        <w:t>language.</w:t>
      </w:r>
    </w:p>
    <w:p w:rsidR="00E341C9" w:rsidRDefault="00E341C9">
      <w:pPr>
        <w:pStyle w:val="BodyText"/>
        <w:spacing w:before="47"/>
      </w:pPr>
    </w:p>
    <w:p w:rsidR="00E341C9" w:rsidRDefault="00CB4C61">
      <w:pPr>
        <w:pStyle w:val="Heading2"/>
        <w:numPr>
          <w:ilvl w:val="0"/>
          <w:numId w:val="5"/>
        </w:numPr>
        <w:tabs>
          <w:tab w:val="left" w:pos="420"/>
        </w:tabs>
        <w:ind w:left="420" w:hanging="333"/>
      </w:pPr>
      <w:r>
        <w:rPr>
          <w:spacing w:val="-2"/>
        </w:rPr>
        <w:t>Dataset</w:t>
      </w:r>
    </w:p>
    <w:p w:rsidR="00E341C9" w:rsidRDefault="00CB4C61">
      <w:pPr>
        <w:pStyle w:val="BodyText"/>
        <w:spacing w:before="229" w:line="321" w:lineRule="auto"/>
        <w:ind w:left="87" w:right="97"/>
      </w:pPr>
      <w:r>
        <w:t xml:space="preserve">The dataset used in this project is the UCI Machine Learning Repository dataset titled </w:t>
      </w:r>
      <w:proofErr w:type="gramStart"/>
      <w:r>
        <w:rPr>
          <w:rFonts w:ascii="Arial" w:hAnsi="Arial"/>
          <w:i/>
        </w:rPr>
        <w:t>Early</w:t>
      </w:r>
      <w:proofErr w:type="gramEnd"/>
      <w:r>
        <w:rPr>
          <w:rFonts w:ascii="Arial" w:hAnsi="Arial"/>
          <w:i/>
        </w:rPr>
        <w:t xml:space="preserve"> biomarkers</w:t>
      </w:r>
      <w:r>
        <w:rPr>
          <w:rFonts w:ascii="Arial" w:hAnsi="Arial"/>
          <w:i/>
          <w:spacing w:val="40"/>
        </w:rPr>
        <w:t xml:space="preserve"> </w:t>
      </w:r>
      <w:r>
        <w:rPr>
          <w:rFonts w:ascii="Arial" w:hAnsi="Arial"/>
          <w:i/>
        </w:rPr>
        <w:t xml:space="preserve">of Parkinson’s disease based on natural connected speech </w:t>
      </w:r>
      <w:r>
        <w:t>(Dataset 392). The UCI page reports 130 instances</w:t>
      </w:r>
      <w:r>
        <w:rPr>
          <w:spacing w:val="-2"/>
        </w:rPr>
        <w:t xml:space="preserve"> </w:t>
      </w:r>
      <w:r>
        <w:t>and</w:t>
      </w:r>
      <w:r>
        <w:rPr>
          <w:spacing w:val="-2"/>
        </w:rPr>
        <w:t xml:space="preserve"> </w:t>
      </w:r>
      <w:r>
        <w:t>explains</w:t>
      </w:r>
      <w:r>
        <w:rPr>
          <w:spacing w:val="-2"/>
        </w:rPr>
        <w:t xml:space="preserve"> </w:t>
      </w:r>
      <w:r>
        <w:t>that</w:t>
      </w:r>
      <w:r>
        <w:rPr>
          <w:spacing w:val="-2"/>
        </w:rPr>
        <w:t xml:space="preserve"> </w:t>
      </w:r>
      <w:r>
        <w:t>the</w:t>
      </w:r>
      <w:r>
        <w:rPr>
          <w:spacing w:val="-2"/>
        </w:rPr>
        <w:t xml:space="preserve"> </w:t>
      </w:r>
      <w:r>
        <w:t>table</w:t>
      </w:r>
      <w:r>
        <w:rPr>
          <w:spacing w:val="-2"/>
        </w:rPr>
        <w:t xml:space="preserve"> </w:t>
      </w:r>
      <w:r>
        <w:t>contains</w:t>
      </w:r>
      <w:r>
        <w:rPr>
          <w:spacing w:val="-2"/>
        </w:rPr>
        <w:t xml:space="preserve"> </w:t>
      </w:r>
      <w:r>
        <w:t>demographic,</w:t>
      </w:r>
      <w:r>
        <w:rPr>
          <w:spacing w:val="-2"/>
        </w:rPr>
        <w:t xml:space="preserve"> </w:t>
      </w:r>
      <w:r>
        <w:t>clinical,</w:t>
      </w:r>
      <w:r>
        <w:rPr>
          <w:spacing w:val="-2"/>
        </w:rPr>
        <w:t xml:space="preserve"> </w:t>
      </w:r>
      <w:r>
        <w:t>and</w:t>
      </w:r>
      <w:r>
        <w:rPr>
          <w:spacing w:val="-2"/>
        </w:rPr>
        <w:t xml:space="preserve"> </w:t>
      </w:r>
      <w:r>
        <w:t>speech-related</w:t>
      </w:r>
      <w:r>
        <w:rPr>
          <w:spacing w:val="-2"/>
        </w:rPr>
        <w:t xml:space="preserve"> </w:t>
      </w:r>
      <w:r>
        <w:t>information.</w:t>
      </w:r>
      <w:r>
        <w:rPr>
          <w:spacing w:val="-2"/>
        </w:rPr>
        <w:t xml:space="preserve"> </w:t>
      </w:r>
      <w:r>
        <w:t>The participant code also encodes the clinical group in t</w:t>
      </w:r>
      <w:r>
        <w:t>he original dataset.</w:t>
      </w:r>
    </w:p>
    <w:p w:rsidR="00E341C9" w:rsidRDefault="00CB4C61">
      <w:pPr>
        <w:pStyle w:val="BodyText"/>
        <w:spacing w:before="179" w:line="324" w:lineRule="auto"/>
        <w:ind w:left="87" w:right="150"/>
      </w:pPr>
      <w:r>
        <w:t>For</w:t>
      </w:r>
      <w:r>
        <w:rPr>
          <w:spacing w:val="-1"/>
        </w:rPr>
        <w:t xml:space="preserve"> </w:t>
      </w:r>
      <w:r>
        <w:t>this</w:t>
      </w:r>
      <w:r>
        <w:rPr>
          <w:spacing w:val="-1"/>
        </w:rPr>
        <w:t xml:space="preserve"> </w:t>
      </w:r>
      <w:r>
        <w:t>project,</w:t>
      </w:r>
      <w:r>
        <w:rPr>
          <w:spacing w:val="-1"/>
        </w:rPr>
        <w:t xml:space="preserve"> </w:t>
      </w:r>
      <w:r>
        <w:t>only</w:t>
      </w:r>
      <w:r>
        <w:rPr>
          <w:spacing w:val="-1"/>
        </w:rPr>
        <w:t xml:space="preserve"> </w:t>
      </w:r>
      <w:r>
        <w:t>the</w:t>
      </w:r>
      <w:r>
        <w:rPr>
          <w:spacing w:val="-1"/>
        </w:rPr>
        <w:t xml:space="preserve"> </w:t>
      </w:r>
      <w:r>
        <w:t>variables</w:t>
      </w:r>
      <w:r>
        <w:rPr>
          <w:spacing w:val="-1"/>
        </w:rPr>
        <w:t xml:space="preserve"> </w:t>
      </w:r>
      <w:r>
        <w:t>needed</w:t>
      </w:r>
      <w:r>
        <w:rPr>
          <w:spacing w:val="-1"/>
        </w:rPr>
        <w:t xml:space="preserve"> </w:t>
      </w:r>
      <w:r>
        <w:t>for</w:t>
      </w:r>
      <w:r>
        <w:rPr>
          <w:spacing w:val="-1"/>
        </w:rPr>
        <w:t xml:space="preserve"> </w:t>
      </w:r>
      <w:r>
        <w:t>tremor</w:t>
      </w:r>
      <w:r>
        <w:rPr>
          <w:spacing w:val="-1"/>
        </w:rPr>
        <w:t xml:space="preserve"> </w:t>
      </w:r>
      <w:r>
        <w:t>analytics</w:t>
      </w:r>
      <w:r>
        <w:rPr>
          <w:spacing w:val="-1"/>
        </w:rPr>
        <w:t xml:space="preserve"> </w:t>
      </w:r>
      <w:r>
        <w:t>were</w:t>
      </w:r>
      <w:r>
        <w:rPr>
          <w:spacing w:val="-1"/>
        </w:rPr>
        <w:t xml:space="preserve"> </w:t>
      </w:r>
      <w:r>
        <w:t>selected.</w:t>
      </w:r>
      <w:r>
        <w:rPr>
          <w:spacing w:val="-1"/>
        </w:rPr>
        <w:t xml:space="preserve"> </w:t>
      </w:r>
      <w:r>
        <w:t>The</w:t>
      </w:r>
      <w:r>
        <w:rPr>
          <w:spacing w:val="-1"/>
        </w:rPr>
        <w:t xml:space="preserve"> </w:t>
      </w:r>
      <w:r>
        <w:t>analysis</w:t>
      </w:r>
      <w:r>
        <w:rPr>
          <w:spacing w:val="-1"/>
        </w:rPr>
        <w:t xml:space="preserve"> </w:t>
      </w:r>
      <w:r>
        <w:t>therefore does not attempt to use every feature in the original dataset.</w:t>
      </w:r>
    </w:p>
    <w:p w:rsidR="00E341C9" w:rsidRDefault="00CB4C61">
      <w:pPr>
        <w:spacing w:before="175"/>
        <w:ind w:left="87"/>
        <w:rPr>
          <w:sz w:val="21"/>
        </w:rPr>
      </w:pPr>
      <w:r>
        <w:rPr>
          <w:rFonts w:ascii="Arial"/>
          <w:b/>
          <w:sz w:val="21"/>
        </w:rPr>
        <w:t>Dataset</w:t>
      </w:r>
      <w:r>
        <w:rPr>
          <w:rFonts w:ascii="Arial"/>
          <w:b/>
          <w:spacing w:val="-4"/>
          <w:sz w:val="21"/>
        </w:rPr>
        <w:t xml:space="preserve"> </w:t>
      </w:r>
      <w:r>
        <w:rPr>
          <w:rFonts w:ascii="Arial"/>
          <w:b/>
          <w:sz w:val="21"/>
        </w:rPr>
        <w:t>source:</w:t>
      </w:r>
      <w:r>
        <w:rPr>
          <w:rFonts w:ascii="Arial"/>
          <w:b/>
          <w:spacing w:val="-4"/>
          <w:sz w:val="21"/>
        </w:rPr>
        <w:t xml:space="preserve"> </w:t>
      </w:r>
      <w:r>
        <w:rPr>
          <w:sz w:val="21"/>
        </w:rPr>
        <w:t>UCI</w:t>
      </w:r>
      <w:r>
        <w:rPr>
          <w:spacing w:val="-2"/>
          <w:sz w:val="21"/>
        </w:rPr>
        <w:t xml:space="preserve"> </w:t>
      </w:r>
      <w:r>
        <w:rPr>
          <w:sz w:val="21"/>
        </w:rPr>
        <w:t>Machine</w:t>
      </w:r>
      <w:r>
        <w:rPr>
          <w:spacing w:val="-2"/>
          <w:sz w:val="21"/>
        </w:rPr>
        <w:t xml:space="preserve"> </w:t>
      </w:r>
      <w:r>
        <w:rPr>
          <w:sz w:val="21"/>
        </w:rPr>
        <w:t>Learning</w:t>
      </w:r>
      <w:r>
        <w:rPr>
          <w:spacing w:val="-2"/>
          <w:sz w:val="21"/>
        </w:rPr>
        <w:t xml:space="preserve"> </w:t>
      </w:r>
      <w:r>
        <w:rPr>
          <w:sz w:val="21"/>
        </w:rPr>
        <w:t>Repository,</w:t>
      </w:r>
      <w:r>
        <w:rPr>
          <w:spacing w:val="-1"/>
          <w:sz w:val="21"/>
        </w:rPr>
        <w:t xml:space="preserve"> </w:t>
      </w:r>
      <w:r>
        <w:rPr>
          <w:sz w:val="21"/>
        </w:rPr>
        <w:t>Dataset</w:t>
      </w:r>
      <w:r>
        <w:rPr>
          <w:spacing w:val="-2"/>
          <w:sz w:val="21"/>
        </w:rPr>
        <w:t xml:space="preserve"> </w:t>
      </w:r>
      <w:r>
        <w:rPr>
          <w:spacing w:val="-4"/>
          <w:sz w:val="21"/>
        </w:rPr>
        <w:t>392.</w:t>
      </w:r>
    </w:p>
    <w:p w:rsidR="00E341C9" w:rsidRDefault="00E341C9">
      <w:pPr>
        <w:pStyle w:val="BodyText"/>
        <w:spacing w:before="21"/>
      </w:pPr>
    </w:p>
    <w:p w:rsidR="00E341C9" w:rsidRDefault="00CB4C61">
      <w:pPr>
        <w:ind w:left="87"/>
        <w:rPr>
          <w:sz w:val="17"/>
        </w:rPr>
      </w:pPr>
      <w:hyperlink r:id="rId5">
        <w:r>
          <w:rPr>
            <w:color w:val="808080"/>
            <w:spacing w:val="-2"/>
            <w:sz w:val="17"/>
          </w:rPr>
          <w:t>https://archive.ics.uci.edu/dataset/392/early+biomarkers+of+parkinson+s+disease+based+on+natural+connecte</w:t>
        </w:r>
        <w:r>
          <w:rPr>
            <w:color w:val="808080"/>
            <w:spacing w:val="-2"/>
            <w:sz w:val="17"/>
          </w:rPr>
          <w:t>d+speech</w:t>
        </w:r>
      </w:hyperlink>
    </w:p>
    <w:p w:rsidR="00E341C9" w:rsidRDefault="00E341C9">
      <w:pPr>
        <w:pStyle w:val="BodyText"/>
        <w:spacing w:before="61"/>
        <w:rPr>
          <w:sz w:val="17"/>
        </w:rPr>
      </w:pPr>
    </w:p>
    <w:p w:rsidR="00E341C9" w:rsidRDefault="00CB4C61">
      <w:pPr>
        <w:pStyle w:val="Heading2"/>
        <w:numPr>
          <w:ilvl w:val="0"/>
          <w:numId w:val="5"/>
        </w:numPr>
        <w:tabs>
          <w:tab w:val="left" w:pos="420"/>
        </w:tabs>
        <w:ind w:left="420" w:hanging="333"/>
      </w:pPr>
      <w:r>
        <w:rPr>
          <w:spacing w:val="-2"/>
        </w:rPr>
        <w:t>Methodology</w:t>
      </w:r>
    </w:p>
    <w:p w:rsidR="00E341C9" w:rsidRDefault="00CB4C61">
      <w:pPr>
        <w:pStyle w:val="Heading3"/>
        <w:spacing w:before="231"/>
        <w:ind w:left="87" w:firstLine="0"/>
      </w:pPr>
      <w:r>
        <w:t xml:space="preserve">Data loading and </w:t>
      </w:r>
      <w:r>
        <w:rPr>
          <w:spacing w:val="-2"/>
        </w:rPr>
        <w:t>cleaning</w:t>
      </w:r>
    </w:p>
    <w:p w:rsidR="00E341C9" w:rsidRDefault="00CB4C61">
      <w:pPr>
        <w:pStyle w:val="BodyText"/>
        <w:spacing w:before="157" w:line="324" w:lineRule="auto"/>
        <w:ind w:left="87"/>
      </w:pPr>
      <w:r>
        <w:t>The CSV contains two header rows, so the second row was used as the actual variable header. Column names were cleaned to make them easier to work with in Python. Numeric variables were converted to numeric va</w:t>
      </w:r>
      <w:r>
        <w:t>lues, while participant and categorical information was kept in its original form.</w:t>
      </w:r>
    </w:p>
    <w:p w:rsidR="00E341C9" w:rsidRDefault="00CB4C61">
      <w:pPr>
        <w:pStyle w:val="Heading3"/>
        <w:spacing w:before="175"/>
        <w:ind w:left="87" w:firstLine="0"/>
      </w:pPr>
      <w:r>
        <w:t xml:space="preserve">Feature </w:t>
      </w:r>
      <w:r>
        <w:rPr>
          <w:spacing w:val="-2"/>
        </w:rPr>
        <w:t>engineering</w:t>
      </w:r>
    </w:p>
    <w:p w:rsidR="00E341C9" w:rsidRDefault="00CB4C61">
      <w:pPr>
        <w:pStyle w:val="BodyText"/>
        <w:spacing w:before="158" w:line="324" w:lineRule="auto"/>
        <w:ind w:left="87" w:right="131"/>
      </w:pPr>
      <w:r>
        <w:t>A</w:t>
      </w:r>
      <w:r>
        <w:rPr>
          <w:spacing w:val="-1"/>
        </w:rPr>
        <w:t xml:space="preserve"> </w:t>
      </w:r>
      <w:r>
        <w:t>small</w:t>
      </w:r>
      <w:r>
        <w:rPr>
          <w:spacing w:val="-1"/>
        </w:rPr>
        <w:t xml:space="preserve"> </w:t>
      </w:r>
      <w:r>
        <w:t>number</w:t>
      </w:r>
      <w:r>
        <w:rPr>
          <w:spacing w:val="-1"/>
        </w:rPr>
        <w:t xml:space="preserve"> </w:t>
      </w:r>
      <w:r>
        <w:t>of</w:t>
      </w:r>
      <w:r>
        <w:rPr>
          <w:spacing w:val="-1"/>
        </w:rPr>
        <w:t xml:space="preserve"> </w:t>
      </w:r>
      <w:r>
        <w:t>combined</w:t>
      </w:r>
      <w:r>
        <w:rPr>
          <w:spacing w:val="-1"/>
        </w:rPr>
        <w:t xml:space="preserve"> </w:t>
      </w:r>
      <w:r>
        <w:t>measures</w:t>
      </w:r>
      <w:r>
        <w:rPr>
          <w:spacing w:val="-1"/>
        </w:rPr>
        <w:t xml:space="preserve"> </w:t>
      </w:r>
      <w:r>
        <w:t>were</w:t>
      </w:r>
      <w:r>
        <w:rPr>
          <w:spacing w:val="-1"/>
        </w:rPr>
        <w:t xml:space="preserve"> </w:t>
      </w:r>
      <w:r>
        <w:t>created</w:t>
      </w:r>
      <w:r>
        <w:rPr>
          <w:spacing w:val="-1"/>
        </w:rPr>
        <w:t xml:space="preserve"> </w:t>
      </w:r>
      <w:r>
        <w:t>from</w:t>
      </w:r>
      <w:r>
        <w:rPr>
          <w:spacing w:val="-1"/>
        </w:rPr>
        <w:t xml:space="preserve"> </w:t>
      </w:r>
      <w:r>
        <w:t>the</w:t>
      </w:r>
      <w:r>
        <w:rPr>
          <w:spacing w:val="-1"/>
        </w:rPr>
        <w:t xml:space="preserve"> </w:t>
      </w:r>
      <w:r>
        <w:t>tremor</w:t>
      </w:r>
      <w:r>
        <w:rPr>
          <w:spacing w:val="-1"/>
        </w:rPr>
        <w:t xml:space="preserve"> </w:t>
      </w:r>
      <w:r>
        <w:t>variables.</w:t>
      </w:r>
      <w:r>
        <w:rPr>
          <w:spacing w:val="-1"/>
        </w:rPr>
        <w:t xml:space="preserve"> </w:t>
      </w:r>
      <w:r>
        <w:t>These</w:t>
      </w:r>
      <w:r>
        <w:rPr>
          <w:spacing w:val="-1"/>
        </w:rPr>
        <w:t xml:space="preserve"> </w:t>
      </w:r>
      <w:r>
        <w:t>included</w:t>
      </w:r>
      <w:r>
        <w:rPr>
          <w:spacing w:val="-1"/>
        </w:rPr>
        <w:t xml:space="preserve"> </w:t>
      </w:r>
      <w:r>
        <w:t>total</w:t>
      </w:r>
      <w:r>
        <w:rPr>
          <w:spacing w:val="-1"/>
        </w:rPr>
        <w:t xml:space="preserve"> </w:t>
      </w:r>
      <w:r>
        <w:t>rest tremor, total action/postural tremor, upper-limb rest tremor, lower-limb rest tremor, and right-left rest tremor asymmetry. These features make the analysis easier to interpret without introducing a complicated model.</w:t>
      </w:r>
    </w:p>
    <w:p w:rsidR="00E341C9" w:rsidRDefault="00CB4C61">
      <w:pPr>
        <w:pStyle w:val="Heading3"/>
        <w:spacing w:before="174"/>
        <w:ind w:left="87" w:firstLine="0"/>
      </w:pPr>
      <w:r>
        <w:rPr>
          <w:spacing w:val="-2"/>
        </w:rPr>
        <w:t>Analysis</w:t>
      </w:r>
    </w:p>
    <w:p w:rsidR="00E341C9" w:rsidRDefault="00CB4C61">
      <w:pPr>
        <w:pStyle w:val="BodyText"/>
        <w:spacing w:before="158" w:line="324" w:lineRule="auto"/>
        <w:ind w:left="87" w:right="235"/>
        <w:jc w:val="both"/>
      </w:pPr>
      <w:r>
        <w:t>The</w:t>
      </w:r>
      <w:r>
        <w:rPr>
          <w:spacing w:val="-1"/>
        </w:rPr>
        <w:t xml:space="preserve"> </w:t>
      </w:r>
      <w:r>
        <w:t>analysis</w:t>
      </w:r>
      <w:r>
        <w:rPr>
          <w:spacing w:val="-1"/>
        </w:rPr>
        <w:t xml:space="preserve"> </w:t>
      </w:r>
      <w:r>
        <w:t>uses</w:t>
      </w:r>
      <w:r>
        <w:rPr>
          <w:spacing w:val="-1"/>
        </w:rPr>
        <w:t xml:space="preserve"> </w:t>
      </w:r>
      <w:r>
        <w:t>descriptive</w:t>
      </w:r>
      <w:r>
        <w:rPr>
          <w:spacing w:val="-1"/>
        </w:rPr>
        <w:t xml:space="preserve"> </w:t>
      </w:r>
      <w:r>
        <w:t>statistics,</w:t>
      </w:r>
      <w:r>
        <w:rPr>
          <w:spacing w:val="-1"/>
        </w:rPr>
        <w:t xml:space="preserve"> </w:t>
      </w:r>
      <w:r>
        <w:t>bar</w:t>
      </w:r>
      <w:r>
        <w:rPr>
          <w:spacing w:val="-1"/>
        </w:rPr>
        <w:t xml:space="preserve"> </w:t>
      </w:r>
      <w:r>
        <w:t>charts,</w:t>
      </w:r>
      <w:r>
        <w:rPr>
          <w:spacing w:val="-1"/>
        </w:rPr>
        <w:t xml:space="preserve"> </w:t>
      </w:r>
      <w:r>
        <w:t>a</w:t>
      </w:r>
      <w:r>
        <w:rPr>
          <w:spacing w:val="-1"/>
        </w:rPr>
        <w:t xml:space="preserve"> </w:t>
      </w:r>
      <w:r>
        <w:t>box</w:t>
      </w:r>
      <w:r>
        <w:rPr>
          <w:spacing w:val="-1"/>
        </w:rPr>
        <w:t xml:space="preserve"> </w:t>
      </w:r>
      <w:r>
        <w:t>plot,</w:t>
      </w:r>
      <w:r>
        <w:rPr>
          <w:spacing w:val="-1"/>
        </w:rPr>
        <w:t xml:space="preserve"> </w:t>
      </w:r>
      <w:r>
        <w:t>a</w:t>
      </w:r>
      <w:r>
        <w:rPr>
          <w:spacing w:val="-1"/>
        </w:rPr>
        <w:t xml:space="preserve"> </w:t>
      </w:r>
      <w:r>
        <w:t>scatter</w:t>
      </w:r>
      <w:r>
        <w:rPr>
          <w:spacing w:val="-1"/>
        </w:rPr>
        <w:t xml:space="preserve"> </w:t>
      </w:r>
      <w:r>
        <w:t>plot,</w:t>
      </w:r>
      <w:r>
        <w:rPr>
          <w:spacing w:val="-1"/>
        </w:rPr>
        <w:t xml:space="preserve"> </w:t>
      </w:r>
      <w:r>
        <w:t>and</w:t>
      </w:r>
      <w:r>
        <w:rPr>
          <w:spacing w:val="-1"/>
        </w:rPr>
        <w:t xml:space="preserve"> </w:t>
      </w:r>
      <w:r>
        <w:t>Spearman</w:t>
      </w:r>
      <w:r>
        <w:rPr>
          <w:spacing w:val="-1"/>
        </w:rPr>
        <w:t xml:space="preserve"> </w:t>
      </w:r>
      <w:r>
        <w:t>correlation. No</w:t>
      </w:r>
      <w:r>
        <w:rPr>
          <w:spacing w:val="-1"/>
        </w:rPr>
        <w:t xml:space="preserve"> </w:t>
      </w:r>
      <w:r>
        <w:t>machine-learning</w:t>
      </w:r>
      <w:r>
        <w:rPr>
          <w:spacing w:val="-1"/>
        </w:rPr>
        <w:t xml:space="preserve"> </w:t>
      </w:r>
      <w:r>
        <w:t>model</w:t>
      </w:r>
      <w:r>
        <w:rPr>
          <w:spacing w:val="-1"/>
        </w:rPr>
        <w:t xml:space="preserve"> </w:t>
      </w:r>
      <w:r>
        <w:t>is</w:t>
      </w:r>
      <w:r>
        <w:rPr>
          <w:spacing w:val="-1"/>
        </w:rPr>
        <w:t xml:space="preserve"> </w:t>
      </w:r>
      <w:r>
        <w:t>used</w:t>
      </w:r>
      <w:r>
        <w:rPr>
          <w:spacing w:val="-1"/>
        </w:rPr>
        <w:t xml:space="preserve"> </w:t>
      </w:r>
      <w:r>
        <w:t>because</w:t>
      </w:r>
      <w:r>
        <w:rPr>
          <w:spacing w:val="-1"/>
        </w:rPr>
        <w:t xml:space="preserve"> </w:t>
      </w:r>
      <w:r>
        <w:t>the</w:t>
      </w:r>
      <w:r>
        <w:rPr>
          <w:spacing w:val="-1"/>
        </w:rPr>
        <w:t xml:space="preserve"> </w:t>
      </w:r>
      <w:r>
        <w:t>purpose</w:t>
      </w:r>
      <w:r>
        <w:rPr>
          <w:spacing w:val="-1"/>
        </w:rPr>
        <w:t xml:space="preserve"> </w:t>
      </w:r>
      <w:r>
        <w:t>of</w:t>
      </w:r>
      <w:r>
        <w:rPr>
          <w:spacing w:val="-1"/>
        </w:rPr>
        <w:t xml:space="preserve"> </w:t>
      </w:r>
      <w:r>
        <w:t>this</w:t>
      </w:r>
      <w:r>
        <w:rPr>
          <w:spacing w:val="-1"/>
        </w:rPr>
        <w:t xml:space="preserve"> </w:t>
      </w:r>
      <w:r>
        <w:t>project</w:t>
      </w:r>
      <w:r>
        <w:rPr>
          <w:spacing w:val="-1"/>
        </w:rPr>
        <w:t xml:space="preserve"> </w:t>
      </w:r>
      <w:r>
        <w:t>is</w:t>
      </w:r>
      <w:r>
        <w:rPr>
          <w:spacing w:val="-1"/>
        </w:rPr>
        <w:t xml:space="preserve"> </w:t>
      </w:r>
      <w:r>
        <w:t>to</w:t>
      </w:r>
      <w:r>
        <w:rPr>
          <w:spacing w:val="-1"/>
        </w:rPr>
        <w:t xml:space="preserve"> </w:t>
      </w:r>
      <w:r>
        <w:t>understand</w:t>
      </w:r>
      <w:r>
        <w:rPr>
          <w:spacing w:val="-1"/>
        </w:rPr>
        <w:t xml:space="preserve"> </w:t>
      </w:r>
      <w:r>
        <w:t>the</w:t>
      </w:r>
      <w:r>
        <w:rPr>
          <w:spacing w:val="-1"/>
        </w:rPr>
        <w:t xml:space="preserve"> </w:t>
      </w:r>
      <w:r>
        <w:t>data</w:t>
      </w:r>
      <w:r>
        <w:rPr>
          <w:spacing w:val="-1"/>
        </w:rPr>
        <w:t xml:space="preserve"> </w:t>
      </w:r>
      <w:r>
        <w:t>rather than make a diagnostic prediction.</w:t>
      </w:r>
    </w:p>
    <w:p w:rsidR="00E341C9" w:rsidRDefault="00CB4C61">
      <w:pPr>
        <w:pStyle w:val="Heading2"/>
        <w:numPr>
          <w:ilvl w:val="0"/>
          <w:numId w:val="5"/>
        </w:numPr>
        <w:tabs>
          <w:tab w:val="left" w:pos="420"/>
        </w:tabs>
        <w:spacing w:before="200"/>
        <w:ind w:left="420" w:hanging="333"/>
      </w:pPr>
      <w:r>
        <w:t xml:space="preserve">Dataset </w:t>
      </w:r>
      <w:r>
        <w:rPr>
          <w:spacing w:val="-2"/>
        </w:rPr>
        <w:t>Overview</w:t>
      </w:r>
    </w:p>
    <w:p w:rsidR="00E341C9" w:rsidRDefault="00E341C9">
      <w:pPr>
        <w:pStyle w:val="BodyText"/>
        <w:spacing w:before="5" w:after="1"/>
        <w:rPr>
          <w:rFonts w:ascii="Arial"/>
          <w:b/>
          <w:sz w:val="18"/>
        </w:rPr>
      </w:pPr>
    </w:p>
    <w:tbl>
      <w:tblPr>
        <w:tblW w:w="0" w:type="auto"/>
        <w:tblInd w:w="719" w:type="dxa"/>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CellMar>
          <w:left w:w="0" w:type="dxa"/>
          <w:right w:w="0" w:type="dxa"/>
        </w:tblCellMar>
        <w:tblLook w:val="01E0" w:firstRow="1" w:lastRow="1" w:firstColumn="1" w:lastColumn="1" w:noHBand="0" w:noVBand="0"/>
      </w:tblPr>
      <w:tblGrid>
        <w:gridCol w:w="4896"/>
        <w:gridCol w:w="3600"/>
      </w:tblGrid>
      <w:tr w:rsidR="00E341C9">
        <w:trPr>
          <w:trHeight w:val="470"/>
        </w:trPr>
        <w:tc>
          <w:tcPr>
            <w:tcW w:w="4896" w:type="dxa"/>
            <w:shd w:val="clear" w:color="auto" w:fill="E8E8E8"/>
          </w:tcPr>
          <w:p w:rsidR="00E341C9" w:rsidRDefault="00CB4C61">
            <w:pPr>
              <w:pStyle w:val="TableParagraph"/>
              <w:spacing w:before="126"/>
              <w:rPr>
                <w:rFonts w:ascii="Arial"/>
                <w:b/>
                <w:sz w:val="18"/>
              </w:rPr>
            </w:pPr>
            <w:r>
              <w:rPr>
                <w:rFonts w:ascii="Arial"/>
                <w:b/>
                <w:spacing w:val="-2"/>
                <w:sz w:val="18"/>
              </w:rPr>
              <w:t>Measure</w:t>
            </w:r>
          </w:p>
        </w:tc>
        <w:tc>
          <w:tcPr>
            <w:tcW w:w="3600" w:type="dxa"/>
            <w:shd w:val="clear" w:color="auto" w:fill="E8E8E8"/>
          </w:tcPr>
          <w:p w:rsidR="00E341C9" w:rsidRDefault="00CB4C61">
            <w:pPr>
              <w:pStyle w:val="TableParagraph"/>
              <w:spacing w:before="126"/>
              <w:rPr>
                <w:rFonts w:ascii="Arial"/>
                <w:b/>
                <w:sz w:val="18"/>
              </w:rPr>
            </w:pPr>
            <w:r>
              <w:rPr>
                <w:rFonts w:ascii="Arial"/>
                <w:b/>
                <w:spacing w:val="-2"/>
                <w:sz w:val="18"/>
              </w:rPr>
              <w:t>Re</w:t>
            </w:r>
            <w:r>
              <w:rPr>
                <w:rFonts w:ascii="Arial"/>
                <w:b/>
                <w:spacing w:val="-2"/>
                <w:sz w:val="18"/>
              </w:rPr>
              <w:t>sult</w:t>
            </w:r>
          </w:p>
        </w:tc>
      </w:tr>
      <w:tr w:rsidR="00E341C9">
        <w:trPr>
          <w:trHeight w:val="470"/>
        </w:trPr>
        <w:tc>
          <w:tcPr>
            <w:tcW w:w="4896" w:type="dxa"/>
          </w:tcPr>
          <w:p w:rsidR="00E341C9" w:rsidRDefault="00CB4C61">
            <w:pPr>
              <w:pStyle w:val="TableParagraph"/>
              <w:rPr>
                <w:sz w:val="18"/>
              </w:rPr>
            </w:pPr>
            <w:r>
              <w:rPr>
                <w:spacing w:val="-2"/>
                <w:sz w:val="18"/>
              </w:rPr>
              <w:t>Participants</w:t>
            </w:r>
          </w:p>
        </w:tc>
        <w:tc>
          <w:tcPr>
            <w:tcW w:w="3600" w:type="dxa"/>
          </w:tcPr>
          <w:p w:rsidR="00E341C9" w:rsidRDefault="00CB4C61">
            <w:pPr>
              <w:pStyle w:val="TableParagraph"/>
              <w:rPr>
                <w:sz w:val="18"/>
              </w:rPr>
            </w:pPr>
            <w:r>
              <w:rPr>
                <w:spacing w:val="-5"/>
                <w:sz w:val="18"/>
              </w:rPr>
              <w:t>130</w:t>
            </w:r>
          </w:p>
        </w:tc>
      </w:tr>
      <w:tr w:rsidR="00E341C9">
        <w:trPr>
          <w:trHeight w:val="470"/>
        </w:trPr>
        <w:tc>
          <w:tcPr>
            <w:tcW w:w="4896" w:type="dxa"/>
          </w:tcPr>
          <w:p w:rsidR="00E341C9" w:rsidRDefault="00CB4C61">
            <w:pPr>
              <w:pStyle w:val="TableParagraph"/>
              <w:rPr>
                <w:sz w:val="18"/>
              </w:rPr>
            </w:pPr>
            <w:r>
              <w:rPr>
                <w:sz w:val="18"/>
              </w:rPr>
              <w:t>Selected</w:t>
            </w:r>
            <w:r>
              <w:rPr>
                <w:spacing w:val="-4"/>
                <w:sz w:val="18"/>
              </w:rPr>
              <w:t xml:space="preserve"> </w:t>
            </w:r>
            <w:r>
              <w:rPr>
                <w:sz w:val="18"/>
              </w:rPr>
              <w:t>variables</w:t>
            </w:r>
            <w:r>
              <w:rPr>
                <w:spacing w:val="-3"/>
                <w:sz w:val="18"/>
              </w:rPr>
              <w:t xml:space="preserve"> </w:t>
            </w:r>
            <w:r>
              <w:rPr>
                <w:sz w:val="18"/>
              </w:rPr>
              <w:t>in</w:t>
            </w:r>
            <w:r>
              <w:rPr>
                <w:spacing w:val="-3"/>
                <w:sz w:val="18"/>
              </w:rPr>
              <w:t xml:space="preserve"> </w:t>
            </w:r>
            <w:r>
              <w:rPr>
                <w:spacing w:val="-2"/>
                <w:sz w:val="18"/>
              </w:rPr>
              <w:t>analysis</w:t>
            </w:r>
          </w:p>
        </w:tc>
        <w:tc>
          <w:tcPr>
            <w:tcW w:w="3600" w:type="dxa"/>
          </w:tcPr>
          <w:p w:rsidR="00E341C9" w:rsidRDefault="00CB4C61">
            <w:pPr>
              <w:pStyle w:val="TableParagraph"/>
              <w:rPr>
                <w:sz w:val="18"/>
              </w:rPr>
            </w:pPr>
            <w:r>
              <w:rPr>
                <w:spacing w:val="-5"/>
                <w:sz w:val="18"/>
              </w:rPr>
              <w:t>17</w:t>
            </w:r>
          </w:p>
        </w:tc>
      </w:tr>
      <w:tr w:rsidR="00E341C9">
        <w:trPr>
          <w:trHeight w:val="470"/>
        </w:trPr>
        <w:tc>
          <w:tcPr>
            <w:tcW w:w="4896" w:type="dxa"/>
          </w:tcPr>
          <w:p w:rsidR="00E341C9" w:rsidRDefault="00CB4C61">
            <w:pPr>
              <w:pStyle w:val="TableParagraph"/>
              <w:rPr>
                <w:sz w:val="18"/>
              </w:rPr>
            </w:pPr>
            <w:r>
              <w:rPr>
                <w:sz w:val="18"/>
              </w:rPr>
              <w:t>Mean total</w:t>
            </w:r>
            <w:r>
              <w:rPr>
                <w:spacing w:val="1"/>
                <w:sz w:val="18"/>
              </w:rPr>
              <w:t xml:space="preserve"> </w:t>
            </w:r>
            <w:r>
              <w:rPr>
                <w:sz w:val="18"/>
              </w:rPr>
              <w:t>rest</w:t>
            </w:r>
            <w:r>
              <w:rPr>
                <w:spacing w:val="1"/>
                <w:sz w:val="18"/>
              </w:rPr>
              <w:t xml:space="preserve"> </w:t>
            </w:r>
            <w:r>
              <w:rPr>
                <w:spacing w:val="-2"/>
                <w:sz w:val="18"/>
              </w:rPr>
              <w:t>tremor</w:t>
            </w:r>
          </w:p>
        </w:tc>
        <w:tc>
          <w:tcPr>
            <w:tcW w:w="3600" w:type="dxa"/>
          </w:tcPr>
          <w:p w:rsidR="00E341C9" w:rsidRDefault="00CB4C61">
            <w:pPr>
              <w:pStyle w:val="TableParagraph"/>
              <w:rPr>
                <w:sz w:val="18"/>
              </w:rPr>
            </w:pPr>
            <w:r>
              <w:rPr>
                <w:spacing w:val="-4"/>
                <w:sz w:val="18"/>
              </w:rPr>
              <w:t>0.45</w:t>
            </w:r>
          </w:p>
        </w:tc>
      </w:tr>
      <w:tr w:rsidR="00E341C9">
        <w:trPr>
          <w:trHeight w:val="470"/>
        </w:trPr>
        <w:tc>
          <w:tcPr>
            <w:tcW w:w="4896" w:type="dxa"/>
          </w:tcPr>
          <w:p w:rsidR="00E341C9" w:rsidRDefault="00CB4C61">
            <w:pPr>
              <w:pStyle w:val="TableParagraph"/>
              <w:rPr>
                <w:sz w:val="18"/>
              </w:rPr>
            </w:pPr>
            <w:r>
              <w:rPr>
                <w:sz w:val="18"/>
              </w:rPr>
              <w:t>Median</w:t>
            </w:r>
            <w:r>
              <w:rPr>
                <w:spacing w:val="-2"/>
                <w:sz w:val="18"/>
              </w:rPr>
              <w:t xml:space="preserve"> </w:t>
            </w:r>
            <w:r>
              <w:rPr>
                <w:sz w:val="18"/>
              </w:rPr>
              <w:t>total</w:t>
            </w:r>
            <w:r>
              <w:rPr>
                <w:spacing w:val="-1"/>
                <w:sz w:val="18"/>
              </w:rPr>
              <w:t xml:space="preserve"> </w:t>
            </w:r>
            <w:r>
              <w:rPr>
                <w:sz w:val="18"/>
              </w:rPr>
              <w:t>rest</w:t>
            </w:r>
            <w:r>
              <w:rPr>
                <w:spacing w:val="-1"/>
                <w:sz w:val="18"/>
              </w:rPr>
              <w:t xml:space="preserve"> </w:t>
            </w:r>
            <w:r>
              <w:rPr>
                <w:spacing w:val="-2"/>
                <w:sz w:val="18"/>
              </w:rPr>
              <w:t>tremor</w:t>
            </w:r>
          </w:p>
        </w:tc>
        <w:tc>
          <w:tcPr>
            <w:tcW w:w="3600" w:type="dxa"/>
          </w:tcPr>
          <w:p w:rsidR="00E341C9" w:rsidRDefault="00CB4C61">
            <w:pPr>
              <w:pStyle w:val="TableParagraph"/>
              <w:rPr>
                <w:sz w:val="18"/>
              </w:rPr>
            </w:pPr>
            <w:r>
              <w:rPr>
                <w:spacing w:val="-4"/>
                <w:sz w:val="18"/>
              </w:rPr>
              <w:t>0.00</w:t>
            </w:r>
          </w:p>
        </w:tc>
      </w:tr>
      <w:tr w:rsidR="00E341C9">
        <w:trPr>
          <w:trHeight w:val="470"/>
        </w:trPr>
        <w:tc>
          <w:tcPr>
            <w:tcW w:w="4896" w:type="dxa"/>
          </w:tcPr>
          <w:p w:rsidR="00E341C9" w:rsidRDefault="00CB4C61">
            <w:pPr>
              <w:pStyle w:val="TableParagraph"/>
              <w:rPr>
                <w:sz w:val="18"/>
              </w:rPr>
            </w:pPr>
            <w:r>
              <w:rPr>
                <w:sz w:val="18"/>
              </w:rPr>
              <w:t>Mean</w:t>
            </w:r>
            <w:r>
              <w:rPr>
                <w:spacing w:val="-1"/>
                <w:sz w:val="18"/>
              </w:rPr>
              <w:t xml:space="preserve"> </w:t>
            </w:r>
            <w:r>
              <w:rPr>
                <w:sz w:val="18"/>
              </w:rPr>
              <w:t>total</w:t>
            </w:r>
            <w:r>
              <w:rPr>
                <w:spacing w:val="-1"/>
                <w:sz w:val="18"/>
              </w:rPr>
              <w:t xml:space="preserve"> </w:t>
            </w:r>
            <w:r>
              <w:rPr>
                <w:sz w:val="18"/>
              </w:rPr>
              <w:t>action</w:t>
            </w:r>
            <w:r>
              <w:rPr>
                <w:spacing w:val="-1"/>
                <w:sz w:val="18"/>
              </w:rPr>
              <w:t xml:space="preserve"> </w:t>
            </w:r>
            <w:r>
              <w:rPr>
                <w:spacing w:val="-2"/>
                <w:sz w:val="18"/>
              </w:rPr>
              <w:t>tremor</w:t>
            </w:r>
          </w:p>
        </w:tc>
        <w:tc>
          <w:tcPr>
            <w:tcW w:w="3600" w:type="dxa"/>
          </w:tcPr>
          <w:p w:rsidR="00E341C9" w:rsidRDefault="00CB4C61">
            <w:pPr>
              <w:pStyle w:val="TableParagraph"/>
              <w:rPr>
                <w:sz w:val="18"/>
              </w:rPr>
            </w:pPr>
            <w:r>
              <w:rPr>
                <w:spacing w:val="-4"/>
                <w:sz w:val="18"/>
              </w:rPr>
              <w:t>0.74</w:t>
            </w:r>
          </w:p>
        </w:tc>
      </w:tr>
      <w:tr w:rsidR="00E341C9">
        <w:trPr>
          <w:trHeight w:val="470"/>
        </w:trPr>
        <w:tc>
          <w:tcPr>
            <w:tcW w:w="4896" w:type="dxa"/>
          </w:tcPr>
          <w:p w:rsidR="00E341C9" w:rsidRDefault="00CB4C61">
            <w:pPr>
              <w:pStyle w:val="TableParagraph"/>
              <w:rPr>
                <w:sz w:val="18"/>
              </w:rPr>
            </w:pPr>
            <w:r>
              <w:rPr>
                <w:sz w:val="18"/>
              </w:rPr>
              <w:t>Median</w:t>
            </w:r>
            <w:r>
              <w:rPr>
                <w:spacing w:val="-3"/>
                <w:sz w:val="18"/>
              </w:rPr>
              <w:t xml:space="preserve"> </w:t>
            </w:r>
            <w:r>
              <w:rPr>
                <w:sz w:val="18"/>
              </w:rPr>
              <w:t>total</w:t>
            </w:r>
            <w:r>
              <w:rPr>
                <w:spacing w:val="-3"/>
                <w:sz w:val="18"/>
              </w:rPr>
              <w:t xml:space="preserve"> </w:t>
            </w:r>
            <w:r>
              <w:rPr>
                <w:sz w:val="18"/>
              </w:rPr>
              <w:t>action</w:t>
            </w:r>
            <w:r>
              <w:rPr>
                <w:spacing w:val="-3"/>
                <w:sz w:val="18"/>
              </w:rPr>
              <w:t xml:space="preserve"> </w:t>
            </w:r>
            <w:r>
              <w:rPr>
                <w:spacing w:val="-2"/>
                <w:sz w:val="18"/>
              </w:rPr>
              <w:t>tremor</w:t>
            </w:r>
          </w:p>
        </w:tc>
        <w:tc>
          <w:tcPr>
            <w:tcW w:w="3600" w:type="dxa"/>
          </w:tcPr>
          <w:p w:rsidR="00E341C9" w:rsidRDefault="00CB4C61">
            <w:pPr>
              <w:pStyle w:val="TableParagraph"/>
              <w:rPr>
                <w:sz w:val="18"/>
              </w:rPr>
            </w:pPr>
            <w:r>
              <w:rPr>
                <w:spacing w:val="-4"/>
                <w:sz w:val="18"/>
              </w:rPr>
              <w:t>0.00</w:t>
            </w:r>
          </w:p>
        </w:tc>
      </w:tr>
    </w:tbl>
    <w:p w:rsidR="00E341C9" w:rsidRDefault="00E341C9">
      <w:pPr>
        <w:pStyle w:val="TableParagraph"/>
        <w:rPr>
          <w:sz w:val="18"/>
        </w:rPr>
        <w:sectPr w:rsidR="00E341C9">
          <w:pgSz w:w="11910" w:h="16840"/>
          <w:pgMar w:top="1000" w:right="992" w:bottom="1176" w:left="992" w:header="720" w:footer="720" w:gutter="0"/>
          <w:cols w:space="720"/>
        </w:sectPr>
      </w:pPr>
    </w:p>
    <w:tbl>
      <w:tblPr>
        <w:tblW w:w="0" w:type="auto"/>
        <w:tblInd w:w="719" w:type="dxa"/>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CellMar>
          <w:left w:w="0" w:type="dxa"/>
          <w:right w:w="0" w:type="dxa"/>
        </w:tblCellMar>
        <w:tblLook w:val="01E0" w:firstRow="1" w:lastRow="1" w:firstColumn="1" w:lastColumn="1" w:noHBand="0" w:noVBand="0"/>
      </w:tblPr>
      <w:tblGrid>
        <w:gridCol w:w="4896"/>
        <w:gridCol w:w="3600"/>
      </w:tblGrid>
      <w:tr w:rsidR="00E341C9">
        <w:trPr>
          <w:trHeight w:val="470"/>
        </w:trPr>
        <w:tc>
          <w:tcPr>
            <w:tcW w:w="4896" w:type="dxa"/>
          </w:tcPr>
          <w:p w:rsidR="00E341C9" w:rsidRDefault="00CB4C61">
            <w:pPr>
              <w:pStyle w:val="TableParagraph"/>
              <w:rPr>
                <w:sz w:val="18"/>
              </w:rPr>
            </w:pPr>
            <w:r>
              <w:rPr>
                <w:sz w:val="18"/>
              </w:rPr>
              <w:lastRenderedPageBreak/>
              <w:t>Mean</w:t>
            </w:r>
            <w:r>
              <w:rPr>
                <w:spacing w:val="-1"/>
                <w:sz w:val="18"/>
              </w:rPr>
              <w:t xml:space="preserve"> </w:t>
            </w:r>
            <w:r>
              <w:rPr>
                <w:sz w:val="18"/>
              </w:rPr>
              <w:t>upper-limb</w:t>
            </w:r>
            <w:r>
              <w:rPr>
                <w:spacing w:val="-1"/>
                <w:sz w:val="18"/>
              </w:rPr>
              <w:t xml:space="preserve"> </w:t>
            </w:r>
            <w:r>
              <w:rPr>
                <w:sz w:val="18"/>
              </w:rPr>
              <w:t>rest</w:t>
            </w:r>
            <w:r>
              <w:rPr>
                <w:spacing w:val="-1"/>
                <w:sz w:val="18"/>
              </w:rPr>
              <w:t xml:space="preserve"> </w:t>
            </w:r>
            <w:r>
              <w:rPr>
                <w:spacing w:val="-2"/>
                <w:sz w:val="18"/>
              </w:rPr>
              <w:t>tremor</w:t>
            </w:r>
          </w:p>
        </w:tc>
        <w:tc>
          <w:tcPr>
            <w:tcW w:w="3600" w:type="dxa"/>
          </w:tcPr>
          <w:p w:rsidR="00E341C9" w:rsidRDefault="00CB4C61">
            <w:pPr>
              <w:pStyle w:val="TableParagraph"/>
              <w:rPr>
                <w:sz w:val="18"/>
              </w:rPr>
            </w:pPr>
            <w:r>
              <w:rPr>
                <w:spacing w:val="-4"/>
                <w:sz w:val="18"/>
              </w:rPr>
              <w:t>0.36</w:t>
            </w:r>
          </w:p>
        </w:tc>
      </w:tr>
      <w:tr w:rsidR="00E341C9">
        <w:trPr>
          <w:trHeight w:val="470"/>
        </w:trPr>
        <w:tc>
          <w:tcPr>
            <w:tcW w:w="4896" w:type="dxa"/>
          </w:tcPr>
          <w:p w:rsidR="00E341C9" w:rsidRDefault="00CB4C61">
            <w:pPr>
              <w:pStyle w:val="TableParagraph"/>
              <w:rPr>
                <w:sz w:val="18"/>
              </w:rPr>
            </w:pPr>
            <w:r>
              <w:rPr>
                <w:sz w:val="18"/>
              </w:rPr>
              <w:t>Mean</w:t>
            </w:r>
            <w:r>
              <w:rPr>
                <w:spacing w:val="-1"/>
                <w:sz w:val="18"/>
              </w:rPr>
              <w:t xml:space="preserve"> </w:t>
            </w:r>
            <w:r>
              <w:rPr>
                <w:sz w:val="18"/>
              </w:rPr>
              <w:t>lower-limb</w:t>
            </w:r>
            <w:r>
              <w:rPr>
                <w:spacing w:val="-1"/>
                <w:sz w:val="18"/>
              </w:rPr>
              <w:t xml:space="preserve"> </w:t>
            </w:r>
            <w:r>
              <w:rPr>
                <w:sz w:val="18"/>
              </w:rPr>
              <w:t>rest</w:t>
            </w:r>
            <w:r>
              <w:rPr>
                <w:spacing w:val="-1"/>
                <w:sz w:val="18"/>
              </w:rPr>
              <w:t xml:space="preserve"> </w:t>
            </w:r>
            <w:r>
              <w:rPr>
                <w:spacing w:val="-2"/>
                <w:sz w:val="18"/>
              </w:rPr>
              <w:t>tremor</w:t>
            </w:r>
          </w:p>
        </w:tc>
        <w:tc>
          <w:tcPr>
            <w:tcW w:w="3600" w:type="dxa"/>
          </w:tcPr>
          <w:p w:rsidR="00E341C9" w:rsidRDefault="00CB4C61">
            <w:pPr>
              <w:pStyle w:val="TableParagraph"/>
              <w:rPr>
                <w:sz w:val="18"/>
              </w:rPr>
            </w:pPr>
            <w:r>
              <w:rPr>
                <w:spacing w:val="-4"/>
                <w:sz w:val="18"/>
              </w:rPr>
              <w:t>0.12</w:t>
            </w:r>
          </w:p>
        </w:tc>
      </w:tr>
      <w:tr w:rsidR="00E341C9">
        <w:trPr>
          <w:trHeight w:val="470"/>
        </w:trPr>
        <w:tc>
          <w:tcPr>
            <w:tcW w:w="4896" w:type="dxa"/>
          </w:tcPr>
          <w:p w:rsidR="00E341C9" w:rsidRDefault="00CB4C61">
            <w:pPr>
              <w:pStyle w:val="TableParagraph"/>
              <w:rPr>
                <w:sz w:val="18"/>
              </w:rPr>
            </w:pPr>
            <w:r>
              <w:rPr>
                <w:sz w:val="18"/>
              </w:rPr>
              <w:t>Mean</w:t>
            </w:r>
            <w:r>
              <w:rPr>
                <w:spacing w:val="-1"/>
                <w:sz w:val="18"/>
              </w:rPr>
              <w:t xml:space="preserve"> </w:t>
            </w:r>
            <w:r>
              <w:rPr>
                <w:sz w:val="18"/>
              </w:rPr>
              <w:t xml:space="preserve">right-left rest </w:t>
            </w:r>
            <w:r>
              <w:rPr>
                <w:spacing w:val="-2"/>
                <w:sz w:val="18"/>
              </w:rPr>
              <w:t>asymmetry</w:t>
            </w:r>
          </w:p>
        </w:tc>
        <w:tc>
          <w:tcPr>
            <w:tcW w:w="3600" w:type="dxa"/>
          </w:tcPr>
          <w:p w:rsidR="00E341C9" w:rsidRDefault="00CB4C61">
            <w:pPr>
              <w:pStyle w:val="TableParagraph"/>
              <w:rPr>
                <w:sz w:val="18"/>
              </w:rPr>
            </w:pPr>
            <w:r>
              <w:rPr>
                <w:spacing w:val="-4"/>
                <w:sz w:val="18"/>
              </w:rPr>
              <w:t>0.31</w:t>
            </w:r>
          </w:p>
        </w:tc>
      </w:tr>
    </w:tbl>
    <w:p w:rsidR="00E341C9" w:rsidRDefault="00E341C9">
      <w:pPr>
        <w:pStyle w:val="BodyText"/>
        <w:spacing w:before="107"/>
        <w:rPr>
          <w:rFonts w:ascii="Arial"/>
          <w:b/>
        </w:rPr>
      </w:pPr>
    </w:p>
    <w:p w:rsidR="00E341C9" w:rsidRDefault="00CB4C61">
      <w:pPr>
        <w:pStyle w:val="BodyText"/>
        <w:spacing w:line="324" w:lineRule="auto"/>
        <w:ind w:left="87" w:right="294"/>
        <w:jc w:val="both"/>
      </w:pPr>
      <w:r>
        <w:t>The</w:t>
      </w:r>
      <w:r>
        <w:rPr>
          <w:spacing w:val="-2"/>
        </w:rPr>
        <w:t xml:space="preserve"> </w:t>
      </w:r>
      <w:r>
        <w:t>output</w:t>
      </w:r>
      <w:r>
        <w:rPr>
          <w:spacing w:val="-2"/>
        </w:rPr>
        <w:t xml:space="preserve"> </w:t>
      </w:r>
      <w:r>
        <w:t>also</w:t>
      </w:r>
      <w:r>
        <w:rPr>
          <w:spacing w:val="-2"/>
        </w:rPr>
        <w:t xml:space="preserve"> </w:t>
      </w:r>
      <w:r>
        <w:t>shows</w:t>
      </w:r>
      <w:r>
        <w:rPr>
          <w:spacing w:val="-2"/>
        </w:rPr>
        <w:t xml:space="preserve"> </w:t>
      </w:r>
      <w:r>
        <w:t>50</w:t>
      </w:r>
      <w:r>
        <w:rPr>
          <w:spacing w:val="-2"/>
        </w:rPr>
        <w:t xml:space="preserve"> </w:t>
      </w:r>
      <w:r>
        <w:t>missing</w:t>
      </w:r>
      <w:r>
        <w:rPr>
          <w:spacing w:val="-2"/>
        </w:rPr>
        <w:t xml:space="preserve"> </w:t>
      </w:r>
      <w:r>
        <w:t>values</w:t>
      </w:r>
      <w:r>
        <w:rPr>
          <w:spacing w:val="-2"/>
        </w:rPr>
        <w:t xml:space="preserve"> </w:t>
      </w:r>
      <w:r>
        <w:t>in</w:t>
      </w:r>
      <w:r>
        <w:rPr>
          <w:spacing w:val="-2"/>
        </w:rPr>
        <w:t xml:space="preserve"> </w:t>
      </w:r>
      <w:r>
        <w:t>several</w:t>
      </w:r>
      <w:r>
        <w:rPr>
          <w:spacing w:val="-2"/>
        </w:rPr>
        <w:t xml:space="preserve"> </w:t>
      </w:r>
      <w:r>
        <w:t>clinical/tremor-related</w:t>
      </w:r>
      <w:r>
        <w:rPr>
          <w:spacing w:val="-2"/>
        </w:rPr>
        <w:t xml:space="preserve"> </w:t>
      </w:r>
      <w:r>
        <w:t>fields.</w:t>
      </w:r>
      <w:r>
        <w:rPr>
          <w:spacing w:val="-2"/>
        </w:rPr>
        <w:t xml:space="preserve"> </w:t>
      </w:r>
      <w:r>
        <w:t>These</w:t>
      </w:r>
      <w:r>
        <w:rPr>
          <w:spacing w:val="-2"/>
        </w:rPr>
        <w:t xml:space="preserve"> </w:t>
      </w:r>
      <w:r>
        <w:t>missing</w:t>
      </w:r>
      <w:r>
        <w:rPr>
          <w:spacing w:val="-2"/>
        </w:rPr>
        <w:t xml:space="preserve"> </w:t>
      </w:r>
      <w:r>
        <w:t>values are</w:t>
      </w:r>
      <w:r>
        <w:rPr>
          <w:spacing w:val="-1"/>
        </w:rPr>
        <w:t xml:space="preserve"> </w:t>
      </w:r>
      <w:r>
        <w:t>important</w:t>
      </w:r>
      <w:r>
        <w:rPr>
          <w:spacing w:val="-1"/>
        </w:rPr>
        <w:t xml:space="preserve"> </w:t>
      </w:r>
      <w:r>
        <w:t>and</w:t>
      </w:r>
      <w:r>
        <w:rPr>
          <w:spacing w:val="-1"/>
        </w:rPr>
        <w:t xml:space="preserve"> </w:t>
      </w:r>
      <w:r>
        <w:t>were</w:t>
      </w:r>
      <w:r>
        <w:rPr>
          <w:spacing w:val="-1"/>
        </w:rPr>
        <w:t xml:space="preserve"> </w:t>
      </w:r>
      <w:r>
        <w:t>retained</w:t>
      </w:r>
      <w:r>
        <w:rPr>
          <w:spacing w:val="-1"/>
        </w:rPr>
        <w:t xml:space="preserve"> </w:t>
      </w:r>
      <w:r>
        <w:t>rather</w:t>
      </w:r>
      <w:r>
        <w:rPr>
          <w:spacing w:val="-1"/>
        </w:rPr>
        <w:t xml:space="preserve"> </w:t>
      </w:r>
      <w:r>
        <w:t>than</w:t>
      </w:r>
      <w:r>
        <w:rPr>
          <w:spacing w:val="-1"/>
        </w:rPr>
        <w:t xml:space="preserve"> </w:t>
      </w:r>
      <w:r>
        <w:t>replaced</w:t>
      </w:r>
      <w:r>
        <w:rPr>
          <w:spacing w:val="-1"/>
        </w:rPr>
        <w:t xml:space="preserve"> </w:t>
      </w:r>
      <w:r>
        <w:t>with</w:t>
      </w:r>
      <w:r>
        <w:rPr>
          <w:spacing w:val="-1"/>
        </w:rPr>
        <w:t xml:space="preserve"> </w:t>
      </w:r>
      <w:r>
        <w:t>made-up</w:t>
      </w:r>
      <w:r>
        <w:rPr>
          <w:spacing w:val="-1"/>
        </w:rPr>
        <w:t xml:space="preserve"> </w:t>
      </w:r>
      <w:r>
        <w:t>values.</w:t>
      </w:r>
      <w:r>
        <w:rPr>
          <w:spacing w:val="-1"/>
        </w:rPr>
        <w:t xml:space="preserve"> </w:t>
      </w:r>
      <w:r>
        <w:t>They</w:t>
      </w:r>
      <w:r>
        <w:rPr>
          <w:spacing w:val="-1"/>
        </w:rPr>
        <w:t xml:space="preserve"> </w:t>
      </w:r>
      <w:r>
        <w:t>should</w:t>
      </w:r>
      <w:r>
        <w:rPr>
          <w:spacing w:val="-1"/>
        </w:rPr>
        <w:t xml:space="preserve"> </w:t>
      </w:r>
      <w:r>
        <w:t>be</w:t>
      </w:r>
      <w:r>
        <w:rPr>
          <w:spacing w:val="-1"/>
        </w:rPr>
        <w:t xml:space="preserve"> </w:t>
      </w:r>
      <w:r>
        <w:t>considered when interpreting the results.</w:t>
      </w:r>
    </w:p>
    <w:p w:rsidR="00E341C9" w:rsidRDefault="00CB4C61">
      <w:pPr>
        <w:pStyle w:val="Heading2"/>
        <w:numPr>
          <w:ilvl w:val="0"/>
          <w:numId w:val="5"/>
        </w:numPr>
        <w:tabs>
          <w:tab w:val="left" w:pos="420"/>
        </w:tabs>
        <w:spacing w:before="199"/>
        <w:ind w:left="420" w:hanging="333"/>
      </w:pPr>
      <w:r>
        <w:t xml:space="preserve">Exploratory Data </w:t>
      </w:r>
      <w:r>
        <w:rPr>
          <w:spacing w:val="-2"/>
        </w:rPr>
        <w:t>Analysis</w:t>
      </w:r>
    </w:p>
    <w:p w:rsidR="00E341C9" w:rsidRDefault="00CB4C61">
      <w:pPr>
        <w:pStyle w:val="Heading3"/>
        <w:numPr>
          <w:ilvl w:val="1"/>
          <w:numId w:val="5"/>
        </w:numPr>
        <w:tabs>
          <w:tab w:val="left" w:pos="470"/>
        </w:tabs>
        <w:spacing w:before="231"/>
        <w:ind w:left="470" w:hanging="383"/>
      </w:pPr>
      <w:r>
        <w:t xml:space="preserve">Tremor score </w:t>
      </w:r>
      <w:r>
        <w:rPr>
          <w:spacing w:val="-2"/>
        </w:rPr>
        <w:t>distribution</w:t>
      </w:r>
    </w:p>
    <w:p w:rsidR="00E341C9" w:rsidRDefault="00CB4C61">
      <w:pPr>
        <w:pStyle w:val="BodyText"/>
        <w:spacing w:before="158" w:line="324" w:lineRule="auto"/>
        <w:ind w:left="87" w:right="85"/>
        <w:jc w:val="both"/>
      </w:pPr>
      <w:r>
        <w:t>The</w:t>
      </w:r>
      <w:r>
        <w:rPr>
          <w:spacing w:val="-2"/>
        </w:rPr>
        <w:t xml:space="preserve"> </w:t>
      </w:r>
      <w:r>
        <w:t>tremor</w:t>
      </w:r>
      <w:r>
        <w:rPr>
          <w:spacing w:val="-2"/>
        </w:rPr>
        <w:t xml:space="preserve"> </w:t>
      </w:r>
      <w:r>
        <w:t>scores</w:t>
      </w:r>
      <w:r>
        <w:rPr>
          <w:spacing w:val="-2"/>
        </w:rPr>
        <w:t xml:space="preserve"> </w:t>
      </w:r>
      <w:r>
        <w:t>are</w:t>
      </w:r>
      <w:r>
        <w:rPr>
          <w:spacing w:val="-2"/>
        </w:rPr>
        <w:t xml:space="preserve"> </w:t>
      </w:r>
      <w:r>
        <w:t>concentrated</w:t>
      </w:r>
      <w:r>
        <w:rPr>
          <w:spacing w:val="-2"/>
        </w:rPr>
        <w:t xml:space="preserve"> </w:t>
      </w:r>
      <w:r>
        <w:t>around</w:t>
      </w:r>
      <w:r>
        <w:rPr>
          <w:spacing w:val="-2"/>
        </w:rPr>
        <w:t xml:space="preserve"> </w:t>
      </w:r>
      <w:r>
        <w:t>zero</w:t>
      </w:r>
      <w:r>
        <w:rPr>
          <w:spacing w:val="-2"/>
        </w:rPr>
        <w:t xml:space="preserve"> </w:t>
      </w:r>
      <w:r>
        <w:t>for</w:t>
      </w:r>
      <w:r>
        <w:rPr>
          <w:spacing w:val="-2"/>
        </w:rPr>
        <w:t xml:space="preserve"> </w:t>
      </w:r>
      <w:r>
        <w:t>many</w:t>
      </w:r>
      <w:r>
        <w:rPr>
          <w:spacing w:val="-2"/>
        </w:rPr>
        <w:t xml:space="preserve"> </w:t>
      </w:r>
      <w:r>
        <w:t>observations.</w:t>
      </w:r>
      <w:r>
        <w:rPr>
          <w:spacing w:val="-2"/>
        </w:rPr>
        <w:t xml:space="preserve"> </w:t>
      </w:r>
      <w:r>
        <w:t>A</w:t>
      </w:r>
      <w:r>
        <w:rPr>
          <w:spacing w:val="-2"/>
        </w:rPr>
        <w:t xml:space="preserve"> </w:t>
      </w:r>
      <w:r>
        <w:t>smaller</w:t>
      </w:r>
      <w:r>
        <w:rPr>
          <w:spacing w:val="-2"/>
        </w:rPr>
        <w:t xml:space="preserve"> </w:t>
      </w:r>
      <w:r>
        <w:t>number</w:t>
      </w:r>
      <w:r>
        <w:rPr>
          <w:spacing w:val="-2"/>
        </w:rPr>
        <w:t xml:space="preserve"> </w:t>
      </w:r>
      <w:r>
        <w:t>of</w:t>
      </w:r>
      <w:r>
        <w:rPr>
          <w:spacing w:val="-2"/>
        </w:rPr>
        <w:t xml:space="preserve"> </w:t>
      </w:r>
      <w:r>
        <w:t>participants have higher scores, which creates the visible outliers in the distribution plot. This means that the average alone does not tell the whole story; the spread of the values is also important.</w:t>
      </w:r>
    </w:p>
    <w:p w:rsidR="00E341C9" w:rsidRDefault="00CB4C61">
      <w:pPr>
        <w:pStyle w:val="BodyText"/>
        <w:spacing w:before="70"/>
        <w:rPr>
          <w:sz w:val="20"/>
        </w:rPr>
      </w:pPr>
      <w:r>
        <w:rPr>
          <w:noProof/>
          <w:sz w:val="20"/>
          <w:lang w:val="en-GB" w:eastAsia="en-GB"/>
        </w:rPr>
        <w:drawing>
          <wp:anchor distT="0" distB="0" distL="0" distR="0" simplePos="0" relativeHeight="487587840" behindDoc="1" locked="0" layoutInCell="1" allowOverlap="1">
            <wp:simplePos x="0" y="0"/>
            <wp:positionH relativeFrom="page">
              <wp:posOffset>890153</wp:posOffset>
            </wp:positionH>
            <wp:positionV relativeFrom="paragraph">
              <wp:posOffset>203595</wp:posOffset>
            </wp:positionV>
            <wp:extent cx="5665226" cy="321182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665226" cy="3211829"/>
                    </a:xfrm>
                    <a:prstGeom prst="rect">
                      <a:avLst/>
                    </a:prstGeom>
                  </pic:spPr>
                </pic:pic>
              </a:graphicData>
            </a:graphic>
          </wp:anchor>
        </w:drawing>
      </w:r>
    </w:p>
    <w:p w:rsidR="00E341C9" w:rsidRDefault="00E341C9">
      <w:pPr>
        <w:pStyle w:val="BodyText"/>
        <w:rPr>
          <w:sz w:val="20"/>
        </w:rPr>
        <w:sectPr w:rsidR="00E341C9">
          <w:type w:val="continuous"/>
          <w:pgSz w:w="11910" w:h="16840"/>
          <w:pgMar w:top="1040" w:right="992" w:bottom="280" w:left="992" w:header="720" w:footer="720" w:gutter="0"/>
          <w:cols w:space="720"/>
        </w:sectPr>
      </w:pPr>
    </w:p>
    <w:p w:rsidR="00E341C9" w:rsidRDefault="00CB4C61">
      <w:pPr>
        <w:pStyle w:val="Heading3"/>
        <w:numPr>
          <w:ilvl w:val="1"/>
          <w:numId w:val="5"/>
        </w:numPr>
        <w:tabs>
          <w:tab w:val="left" w:pos="470"/>
        </w:tabs>
        <w:ind w:left="470" w:hanging="383"/>
      </w:pPr>
      <w:r>
        <w:lastRenderedPageBreak/>
        <w:t xml:space="preserve">Mean tremor by body </w:t>
      </w:r>
      <w:r>
        <w:rPr>
          <w:spacing w:val="-2"/>
        </w:rPr>
        <w:t>region</w:t>
      </w:r>
    </w:p>
    <w:p w:rsidR="00E341C9" w:rsidRDefault="00CB4C61">
      <w:pPr>
        <w:pStyle w:val="BodyText"/>
        <w:spacing w:before="158" w:line="324" w:lineRule="auto"/>
        <w:ind w:left="87"/>
      </w:pPr>
      <w:r>
        <w:t>The body-region comparison shows that the upper limbs have the most noticeable tremor scores among the</w:t>
      </w:r>
      <w:r>
        <w:rPr>
          <w:spacing w:val="-1"/>
        </w:rPr>
        <w:t xml:space="preserve"> </w:t>
      </w:r>
      <w:r>
        <w:t>measured</w:t>
      </w:r>
      <w:r>
        <w:rPr>
          <w:spacing w:val="-1"/>
        </w:rPr>
        <w:t xml:space="preserve"> </w:t>
      </w:r>
      <w:r>
        <w:t>regions.</w:t>
      </w:r>
      <w:r>
        <w:rPr>
          <w:spacing w:val="-1"/>
        </w:rPr>
        <w:t xml:space="preserve"> </w:t>
      </w:r>
      <w:r>
        <w:t>The</w:t>
      </w:r>
      <w:r>
        <w:rPr>
          <w:spacing w:val="-1"/>
        </w:rPr>
        <w:t xml:space="preserve"> </w:t>
      </w:r>
      <w:r>
        <w:t>right</w:t>
      </w:r>
      <w:r>
        <w:rPr>
          <w:spacing w:val="-1"/>
        </w:rPr>
        <w:t xml:space="preserve"> </w:t>
      </w:r>
      <w:r>
        <w:t>and</w:t>
      </w:r>
      <w:r>
        <w:rPr>
          <w:spacing w:val="-1"/>
        </w:rPr>
        <w:t xml:space="preserve"> </w:t>
      </w:r>
      <w:r>
        <w:t>left</w:t>
      </w:r>
      <w:r>
        <w:rPr>
          <w:spacing w:val="-1"/>
        </w:rPr>
        <w:t xml:space="preserve"> </w:t>
      </w:r>
      <w:r>
        <w:t>upper</w:t>
      </w:r>
      <w:r>
        <w:rPr>
          <w:spacing w:val="-1"/>
        </w:rPr>
        <w:t xml:space="preserve"> </w:t>
      </w:r>
      <w:r>
        <w:t>limbs</w:t>
      </w:r>
      <w:r>
        <w:rPr>
          <w:spacing w:val="-1"/>
        </w:rPr>
        <w:t xml:space="preserve"> </w:t>
      </w:r>
      <w:r>
        <w:t>both</w:t>
      </w:r>
      <w:r>
        <w:rPr>
          <w:spacing w:val="-1"/>
        </w:rPr>
        <w:t xml:space="preserve"> </w:t>
      </w:r>
      <w:r>
        <w:t>show</w:t>
      </w:r>
      <w:r>
        <w:rPr>
          <w:spacing w:val="-1"/>
        </w:rPr>
        <w:t xml:space="preserve"> </w:t>
      </w:r>
      <w:r>
        <w:t>higher</w:t>
      </w:r>
      <w:r>
        <w:rPr>
          <w:spacing w:val="-1"/>
        </w:rPr>
        <w:t xml:space="preserve"> </w:t>
      </w:r>
      <w:r>
        <w:t>action/postural</w:t>
      </w:r>
      <w:r>
        <w:rPr>
          <w:spacing w:val="-1"/>
        </w:rPr>
        <w:t xml:space="preserve"> </w:t>
      </w:r>
      <w:r>
        <w:t>tremor</w:t>
      </w:r>
      <w:r>
        <w:rPr>
          <w:spacing w:val="-1"/>
        </w:rPr>
        <w:t xml:space="preserve"> </w:t>
      </w:r>
      <w:r>
        <w:t>values</w:t>
      </w:r>
      <w:r>
        <w:rPr>
          <w:spacing w:val="-1"/>
        </w:rPr>
        <w:t xml:space="preserve"> </w:t>
      </w:r>
      <w:r>
        <w:t>than their corresponding rest-tremor values. Lower-limb r</w:t>
      </w:r>
      <w:r>
        <w:t>est tremor is comparatively smaller in this analysis.</w:t>
      </w:r>
    </w:p>
    <w:p w:rsidR="00E341C9" w:rsidRDefault="00CB4C61">
      <w:pPr>
        <w:pStyle w:val="BodyText"/>
        <w:spacing w:before="114"/>
        <w:rPr>
          <w:sz w:val="20"/>
        </w:rPr>
      </w:pPr>
      <w:r>
        <w:rPr>
          <w:noProof/>
          <w:sz w:val="20"/>
          <w:lang w:val="en-GB" w:eastAsia="en-GB"/>
        </w:rPr>
        <w:drawing>
          <wp:anchor distT="0" distB="0" distL="0" distR="0" simplePos="0" relativeHeight="487588352" behindDoc="1" locked="0" layoutInCell="1" allowOverlap="1">
            <wp:simplePos x="0" y="0"/>
            <wp:positionH relativeFrom="page">
              <wp:posOffset>912613</wp:posOffset>
            </wp:positionH>
            <wp:positionV relativeFrom="paragraph">
              <wp:posOffset>231914</wp:posOffset>
            </wp:positionV>
            <wp:extent cx="5608633" cy="336613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608633" cy="3366135"/>
                    </a:xfrm>
                    <a:prstGeom prst="rect">
                      <a:avLst/>
                    </a:prstGeom>
                  </pic:spPr>
                </pic:pic>
              </a:graphicData>
            </a:graphic>
          </wp:anchor>
        </w:drawing>
      </w:r>
    </w:p>
    <w:p w:rsidR="00E341C9" w:rsidRDefault="00E341C9">
      <w:pPr>
        <w:pStyle w:val="BodyText"/>
        <w:rPr>
          <w:sz w:val="20"/>
        </w:rPr>
        <w:sectPr w:rsidR="00E341C9">
          <w:pgSz w:w="11910" w:h="16840"/>
          <w:pgMar w:top="1000" w:right="992" w:bottom="280" w:left="992" w:header="720" w:footer="720" w:gutter="0"/>
          <w:cols w:space="720"/>
        </w:sectPr>
      </w:pPr>
    </w:p>
    <w:p w:rsidR="00E341C9" w:rsidRDefault="00CB4C61">
      <w:pPr>
        <w:pStyle w:val="Heading3"/>
        <w:numPr>
          <w:ilvl w:val="1"/>
          <w:numId w:val="5"/>
        </w:numPr>
        <w:tabs>
          <w:tab w:val="left" w:pos="470"/>
        </w:tabs>
        <w:ind w:left="470" w:hanging="383"/>
      </w:pPr>
      <w:r>
        <w:lastRenderedPageBreak/>
        <w:t xml:space="preserve">Rest tremor versus action/postural </w:t>
      </w:r>
      <w:r>
        <w:rPr>
          <w:spacing w:val="-2"/>
        </w:rPr>
        <w:t>tremor</w:t>
      </w:r>
    </w:p>
    <w:p w:rsidR="00E341C9" w:rsidRDefault="00CB4C61">
      <w:pPr>
        <w:pStyle w:val="BodyText"/>
        <w:spacing w:before="158" w:line="324" w:lineRule="auto"/>
        <w:ind w:left="87" w:right="318"/>
      </w:pPr>
      <w:r>
        <w:t>The comparison shows that the average action/postural tremor values are higher than the average rest-tremor</w:t>
      </w:r>
      <w:r>
        <w:rPr>
          <w:spacing w:val="-1"/>
        </w:rPr>
        <w:t xml:space="preserve"> </w:t>
      </w:r>
      <w:r>
        <w:t>values</w:t>
      </w:r>
      <w:r>
        <w:rPr>
          <w:spacing w:val="-1"/>
        </w:rPr>
        <w:t xml:space="preserve"> </w:t>
      </w:r>
      <w:r>
        <w:t>for</w:t>
      </w:r>
      <w:r>
        <w:rPr>
          <w:spacing w:val="-1"/>
        </w:rPr>
        <w:t xml:space="preserve"> </w:t>
      </w:r>
      <w:r>
        <w:t>the</w:t>
      </w:r>
      <w:r>
        <w:rPr>
          <w:spacing w:val="-1"/>
        </w:rPr>
        <w:t xml:space="preserve"> </w:t>
      </w:r>
      <w:r>
        <w:t>upper</w:t>
      </w:r>
      <w:r>
        <w:rPr>
          <w:spacing w:val="-1"/>
        </w:rPr>
        <w:t xml:space="preserve"> </w:t>
      </w:r>
      <w:r>
        <w:t>limbs.</w:t>
      </w:r>
      <w:r>
        <w:rPr>
          <w:spacing w:val="-1"/>
        </w:rPr>
        <w:t xml:space="preserve"> </w:t>
      </w:r>
      <w:r>
        <w:t>The</w:t>
      </w:r>
      <w:r>
        <w:rPr>
          <w:spacing w:val="-1"/>
        </w:rPr>
        <w:t xml:space="preserve"> </w:t>
      </w:r>
      <w:r>
        <w:t>mean</w:t>
      </w:r>
      <w:r>
        <w:rPr>
          <w:spacing w:val="-1"/>
        </w:rPr>
        <w:t xml:space="preserve"> </w:t>
      </w:r>
      <w:r>
        <w:t>total</w:t>
      </w:r>
      <w:r>
        <w:rPr>
          <w:spacing w:val="-1"/>
        </w:rPr>
        <w:t xml:space="preserve"> </w:t>
      </w:r>
      <w:r>
        <w:t>action</w:t>
      </w:r>
      <w:r>
        <w:rPr>
          <w:spacing w:val="-1"/>
        </w:rPr>
        <w:t xml:space="preserve"> </w:t>
      </w:r>
      <w:r>
        <w:t>tremor</w:t>
      </w:r>
      <w:r>
        <w:rPr>
          <w:spacing w:val="-1"/>
        </w:rPr>
        <w:t xml:space="preserve"> </w:t>
      </w:r>
      <w:r>
        <w:t>across</w:t>
      </w:r>
      <w:r>
        <w:rPr>
          <w:spacing w:val="-1"/>
        </w:rPr>
        <w:t xml:space="preserve"> </w:t>
      </w:r>
      <w:r>
        <w:t>the</w:t>
      </w:r>
      <w:r>
        <w:rPr>
          <w:spacing w:val="-1"/>
        </w:rPr>
        <w:t xml:space="preserve"> </w:t>
      </w:r>
      <w:r>
        <w:t>engineered</w:t>
      </w:r>
      <w:r>
        <w:rPr>
          <w:spacing w:val="-1"/>
        </w:rPr>
        <w:t xml:space="preserve"> </w:t>
      </w:r>
      <w:r>
        <w:t>measure</w:t>
      </w:r>
      <w:r>
        <w:rPr>
          <w:spacing w:val="-1"/>
        </w:rPr>
        <w:t xml:space="preserve"> </w:t>
      </w:r>
      <w:r>
        <w:t>is 0.74, compared with 0.45 for total rest tremor.</w:t>
      </w:r>
    </w:p>
    <w:p w:rsidR="00E341C9" w:rsidRDefault="00CB4C61">
      <w:pPr>
        <w:pStyle w:val="BodyText"/>
        <w:spacing w:before="112"/>
        <w:rPr>
          <w:sz w:val="20"/>
        </w:rPr>
      </w:pPr>
      <w:r>
        <w:rPr>
          <w:noProof/>
          <w:sz w:val="20"/>
          <w:lang w:val="en-GB" w:eastAsia="en-GB"/>
        </w:rPr>
        <w:drawing>
          <wp:anchor distT="0" distB="0" distL="0" distR="0" simplePos="0" relativeHeight="487588864" behindDoc="1" locked="0" layoutInCell="1" allowOverlap="1">
            <wp:simplePos x="0" y="0"/>
            <wp:positionH relativeFrom="page">
              <wp:posOffset>930794</wp:posOffset>
            </wp:positionH>
            <wp:positionV relativeFrom="paragraph">
              <wp:posOffset>230314</wp:posOffset>
            </wp:positionV>
            <wp:extent cx="5643285" cy="336613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643285" cy="3366135"/>
                    </a:xfrm>
                    <a:prstGeom prst="rect">
                      <a:avLst/>
                    </a:prstGeom>
                  </pic:spPr>
                </pic:pic>
              </a:graphicData>
            </a:graphic>
          </wp:anchor>
        </w:drawing>
      </w:r>
    </w:p>
    <w:p w:rsidR="00E341C9" w:rsidRDefault="00E341C9">
      <w:pPr>
        <w:pStyle w:val="BodyText"/>
        <w:rPr>
          <w:sz w:val="20"/>
        </w:rPr>
        <w:sectPr w:rsidR="00E341C9">
          <w:pgSz w:w="11910" w:h="16840"/>
          <w:pgMar w:top="1000" w:right="992" w:bottom="280" w:left="992" w:header="720" w:footer="720" w:gutter="0"/>
          <w:cols w:space="720"/>
        </w:sectPr>
      </w:pPr>
    </w:p>
    <w:p w:rsidR="00E341C9" w:rsidRDefault="00CB4C61">
      <w:pPr>
        <w:pStyle w:val="Heading3"/>
        <w:numPr>
          <w:ilvl w:val="1"/>
          <w:numId w:val="5"/>
        </w:numPr>
        <w:tabs>
          <w:tab w:val="left" w:pos="470"/>
        </w:tabs>
        <w:ind w:left="470" w:hanging="383"/>
      </w:pPr>
      <w:r>
        <w:lastRenderedPageBreak/>
        <w:t xml:space="preserve">Tremor burden and UPDRS </w:t>
      </w:r>
      <w:r>
        <w:rPr>
          <w:spacing w:val="-5"/>
        </w:rPr>
        <w:t>III</w:t>
      </w:r>
    </w:p>
    <w:p w:rsidR="00E341C9" w:rsidRDefault="00CB4C61">
      <w:pPr>
        <w:pStyle w:val="BodyText"/>
        <w:spacing w:before="158" w:line="324" w:lineRule="auto"/>
        <w:ind w:left="87"/>
      </w:pPr>
      <w:r>
        <w:t>The</w:t>
      </w:r>
      <w:r>
        <w:rPr>
          <w:spacing w:val="-1"/>
        </w:rPr>
        <w:t xml:space="preserve"> </w:t>
      </w:r>
      <w:r>
        <w:t>scatter</w:t>
      </w:r>
      <w:r>
        <w:rPr>
          <w:spacing w:val="-1"/>
        </w:rPr>
        <w:t xml:space="preserve"> </w:t>
      </w:r>
      <w:r>
        <w:t>plot</w:t>
      </w:r>
      <w:r>
        <w:rPr>
          <w:spacing w:val="-1"/>
        </w:rPr>
        <w:t xml:space="preserve"> </w:t>
      </w:r>
      <w:r>
        <w:t>shows</w:t>
      </w:r>
      <w:r>
        <w:rPr>
          <w:spacing w:val="-1"/>
        </w:rPr>
        <w:t xml:space="preserve"> </w:t>
      </w:r>
      <w:r>
        <w:t>that</w:t>
      </w:r>
      <w:r>
        <w:rPr>
          <w:spacing w:val="-1"/>
        </w:rPr>
        <w:t xml:space="preserve"> </w:t>
      </w:r>
      <w:r>
        <w:t>higher</w:t>
      </w:r>
      <w:r>
        <w:rPr>
          <w:spacing w:val="-1"/>
        </w:rPr>
        <w:t xml:space="preserve"> </w:t>
      </w:r>
      <w:r>
        <w:t>tremor</w:t>
      </w:r>
      <w:r>
        <w:rPr>
          <w:spacing w:val="-1"/>
        </w:rPr>
        <w:t xml:space="preserve"> </w:t>
      </w:r>
      <w:r>
        <w:t>burden</w:t>
      </w:r>
      <w:r>
        <w:rPr>
          <w:spacing w:val="-1"/>
        </w:rPr>
        <w:t xml:space="preserve"> </w:t>
      </w:r>
      <w:r>
        <w:t>is</w:t>
      </w:r>
      <w:r>
        <w:rPr>
          <w:spacing w:val="-1"/>
        </w:rPr>
        <w:t xml:space="preserve"> </w:t>
      </w:r>
      <w:r>
        <w:t>generally</w:t>
      </w:r>
      <w:r>
        <w:rPr>
          <w:spacing w:val="-1"/>
        </w:rPr>
        <w:t xml:space="preserve"> </w:t>
      </w:r>
      <w:r>
        <w:t>associated</w:t>
      </w:r>
      <w:r>
        <w:rPr>
          <w:spacing w:val="-1"/>
        </w:rPr>
        <w:t xml:space="preserve"> </w:t>
      </w:r>
      <w:r>
        <w:t>with</w:t>
      </w:r>
      <w:r>
        <w:rPr>
          <w:spacing w:val="-1"/>
        </w:rPr>
        <w:t xml:space="preserve"> </w:t>
      </w:r>
      <w:r>
        <w:t>higher</w:t>
      </w:r>
      <w:r>
        <w:rPr>
          <w:spacing w:val="-1"/>
        </w:rPr>
        <w:t xml:space="preserve"> </w:t>
      </w:r>
      <w:r>
        <w:t>UPDRS</w:t>
      </w:r>
      <w:r>
        <w:rPr>
          <w:spacing w:val="-1"/>
        </w:rPr>
        <w:t xml:space="preserve"> </w:t>
      </w:r>
      <w:r>
        <w:t>III</w:t>
      </w:r>
      <w:r>
        <w:rPr>
          <w:spacing w:val="-1"/>
        </w:rPr>
        <w:t xml:space="preserve"> </w:t>
      </w:r>
      <w:r>
        <w:t>scores</w:t>
      </w:r>
      <w:r>
        <w:rPr>
          <w:spacing w:val="-1"/>
        </w:rPr>
        <w:t xml:space="preserve"> </w:t>
      </w:r>
      <w:r>
        <w:t>in the available observations. The relationship is not perfectly linear, so tremor alone does not explain all differences in motor severity.</w:t>
      </w:r>
    </w:p>
    <w:p w:rsidR="00E341C9" w:rsidRDefault="00CB4C61">
      <w:pPr>
        <w:pStyle w:val="BodyText"/>
        <w:spacing w:before="112"/>
        <w:rPr>
          <w:sz w:val="20"/>
        </w:rPr>
      </w:pPr>
      <w:r>
        <w:rPr>
          <w:noProof/>
          <w:sz w:val="20"/>
          <w:lang w:val="en-GB" w:eastAsia="en-GB"/>
        </w:rPr>
        <w:drawing>
          <wp:anchor distT="0" distB="0" distL="0" distR="0" simplePos="0" relativeHeight="487589376" behindDoc="1" locked="0" layoutInCell="1" allowOverlap="1">
            <wp:simplePos x="0" y="0"/>
            <wp:positionH relativeFrom="page">
              <wp:posOffset>926516</wp:posOffset>
            </wp:positionH>
            <wp:positionV relativeFrom="paragraph">
              <wp:posOffset>230314</wp:posOffset>
            </wp:positionV>
            <wp:extent cx="5647518" cy="334441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647518" cy="3344417"/>
                    </a:xfrm>
                    <a:prstGeom prst="rect">
                      <a:avLst/>
                    </a:prstGeom>
                  </pic:spPr>
                </pic:pic>
              </a:graphicData>
            </a:graphic>
          </wp:anchor>
        </w:drawing>
      </w:r>
    </w:p>
    <w:p w:rsidR="00E341C9" w:rsidRDefault="00E341C9">
      <w:pPr>
        <w:pStyle w:val="BodyText"/>
        <w:spacing w:before="170"/>
        <w:rPr>
          <w:sz w:val="30"/>
        </w:rPr>
      </w:pPr>
    </w:p>
    <w:p w:rsidR="00E341C9" w:rsidRDefault="00CB4C61">
      <w:pPr>
        <w:pStyle w:val="Heading2"/>
        <w:numPr>
          <w:ilvl w:val="0"/>
          <w:numId w:val="5"/>
        </w:numPr>
        <w:tabs>
          <w:tab w:val="left" w:pos="420"/>
        </w:tabs>
        <w:ind w:left="420" w:hanging="333"/>
      </w:pPr>
      <w:r>
        <w:t xml:space="preserve">Correlation </w:t>
      </w:r>
      <w:r>
        <w:rPr>
          <w:spacing w:val="-2"/>
        </w:rPr>
        <w:t>Analysis</w:t>
      </w:r>
    </w:p>
    <w:p w:rsidR="00E341C9" w:rsidRDefault="00E341C9">
      <w:pPr>
        <w:pStyle w:val="BodyText"/>
        <w:spacing w:before="6"/>
        <w:rPr>
          <w:rFonts w:ascii="Arial"/>
          <w:b/>
          <w:sz w:val="18"/>
        </w:rPr>
      </w:pPr>
    </w:p>
    <w:tbl>
      <w:tblPr>
        <w:tblW w:w="0" w:type="auto"/>
        <w:tblInd w:w="359" w:type="dxa"/>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CellMar>
          <w:left w:w="0" w:type="dxa"/>
          <w:right w:w="0" w:type="dxa"/>
        </w:tblCellMar>
        <w:tblLook w:val="01E0" w:firstRow="1" w:lastRow="1" w:firstColumn="1" w:lastColumn="1" w:noHBand="0" w:noVBand="0"/>
      </w:tblPr>
      <w:tblGrid>
        <w:gridCol w:w="6336"/>
        <w:gridCol w:w="2880"/>
      </w:tblGrid>
      <w:tr w:rsidR="00E341C9">
        <w:trPr>
          <w:trHeight w:val="510"/>
        </w:trPr>
        <w:tc>
          <w:tcPr>
            <w:tcW w:w="6336" w:type="dxa"/>
            <w:shd w:val="clear" w:color="auto" w:fill="E8E8E8"/>
          </w:tcPr>
          <w:p w:rsidR="00E341C9" w:rsidRDefault="00CB4C61">
            <w:pPr>
              <w:pStyle w:val="TableParagraph"/>
              <w:spacing w:before="146"/>
              <w:rPr>
                <w:rFonts w:ascii="Arial"/>
                <w:b/>
                <w:sz w:val="19"/>
              </w:rPr>
            </w:pPr>
            <w:r>
              <w:rPr>
                <w:rFonts w:ascii="Arial"/>
                <w:b/>
                <w:spacing w:val="-2"/>
                <w:sz w:val="19"/>
              </w:rPr>
              <w:t>Variables</w:t>
            </w:r>
          </w:p>
        </w:tc>
        <w:tc>
          <w:tcPr>
            <w:tcW w:w="2880" w:type="dxa"/>
            <w:shd w:val="clear" w:color="auto" w:fill="E8E8E8"/>
          </w:tcPr>
          <w:p w:rsidR="00E341C9" w:rsidRDefault="00CB4C61">
            <w:pPr>
              <w:pStyle w:val="TableParagraph"/>
              <w:spacing w:before="134"/>
              <w:rPr>
                <w:rFonts w:ascii="Arial" w:hAnsi="Arial"/>
                <w:b/>
                <w:sz w:val="19"/>
              </w:rPr>
            </w:pPr>
            <w:r>
              <w:rPr>
                <w:rFonts w:ascii="Arial" w:hAnsi="Arial"/>
                <w:b/>
                <w:sz w:val="19"/>
              </w:rPr>
              <w:t xml:space="preserve">Spearman correlation </w:t>
            </w:r>
            <w:r>
              <w:rPr>
                <w:rFonts w:ascii="Arial" w:hAnsi="Arial"/>
                <w:b/>
                <w:spacing w:val="-5"/>
                <w:sz w:val="19"/>
              </w:rPr>
              <w:t>(</w:t>
            </w:r>
            <w:r>
              <w:rPr>
                <w:rFonts w:ascii="Symbol" w:hAnsi="Symbol"/>
                <w:spacing w:val="-5"/>
                <w:sz w:val="19"/>
              </w:rPr>
              <w:t></w:t>
            </w:r>
            <w:r>
              <w:rPr>
                <w:rFonts w:ascii="Arial" w:hAnsi="Arial"/>
                <w:b/>
                <w:spacing w:val="-5"/>
                <w:sz w:val="19"/>
              </w:rPr>
              <w:t>)</w:t>
            </w:r>
          </w:p>
        </w:tc>
      </w:tr>
      <w:tr w:rsidR="00E341C9">
        <w:trPr>
          <w:trHeight w:val="510"/>
        </w:trPr>
        <w:tc>
          <w:tcPr>
            <w:tcW w:w="6336" w:type="dxa"/>
          </w:tcPr>
          <w:p w:rsidR="00E341C9" w:rsidRDefault="00CB4C61">
            <w:pPr>
              <w:pStyle w:val="TableParagraph"/>
              <w:spacing w:before="150"/>
              <w:rPr>
                <w:sz w:val="19"/>
              </w:rPr>
            </w:pPr>
            <w:r>
              <w:rPr>
                <w:sz w:val="19"/>
              </w:rPr>
              <w:t>Total</w:t>
            </w:r>
            <w:r>
              <w:rPr>
                <w:spacing w:val="1"/>
                <w:sz w:val="19"/>
              </w:rPr>
              <w:t xml:space="preserve"> </w:t>
            </w:r>
            <w:r>
              <w:rPr>
                <w:sz w:val="19"/>
              </w:rPr>
              <w:t>rest</w:t>
            </w:r>
            <w:r>
              <w:rPr>
                <w:spacing w:val="1"/>
                <w:sz w:val="19"/>
              </w:rPr>
              <w:t xml:space="preserve"> </w:t>
            </w:r>
            <w:r>
              <w:rPr>
                <w:sz w:val="19"/>
              </w:rPr>
              <w:t>tremor</w:t>
            </w:r>
            <w:r>
              <w:rPr>
                <w:spacing w:val="1"/>
                <w:sz w:val="19"/>
              </w:rPr>
              <w:t xml:space="preserve"> </w:t>
            </w:r>
            <w:r>
              <w:rPr>
                <w:sz w:val="19"/>
              </w:rPr>
              <w:t>vs</w:t>
            </w:r>
            <w:r>
              <w:rPr>
                <w:spacing w:val="1"/>
                <w:sz w:val="19"/>
              </w:rPr>
              <w:t xml:space="preserve"> </w:t>
            </w:r>
            <w:r>
              <w:rPr>
                <w:sz w:val="19"/>
              </w:rPr>
              <w:t>UPDRS</w:t>
            </w:r>
            <w:r>
              <w:rPr>
                <w:spacing w:val="1"/>
                <w:sz w:val="19"/>
              </w:rPr>
              <w:t xml:space="preserve"> </w:t>
            </w:r>
            <w:r>
              <w:rPr>
                <w:spacing w:val="-5"/>
                <w:sz w:val="19"/>
              </w:rPr>
              <w:t>III</w:t>
            </w:r>
          </w:p>
        </w:tc>
        <w:tc>
          <w:tcPr>
            <w:tcW w:w="2880" w:type="dxa"/>
          </w:tcPr>
          <w:p w:rsidR="00E341C9" w:rsidRDefault="00CB4C61">
            <w:pPr>
              <w:pStyle w:val="TableParagraph"/>
              <w:spacing w:before="150"/>
              <w:rPr>
                <w:sz w:val="19"/>
              </w:rPr>
            </w:pPr>
            <w:r>
              <w:rPr>
                <w:spacing w:val="-2"/>
                <w:sz w:val="19"/>
              </w:rPr>
              <w:t>0.489</w:t>
            </w:r>
          </w:p>
        </w:tc>
      </w:tr>
      <w:tr w:rsidR="00E341C9">
        <w:trPr>
          <w:trHeight w:val="510"/>
        </w:trPr>
        <w:tc>
          <w:tcPr>
            <w:tcW w:w="6336" w:type="dxa"/>
          </w:tcPr>
          <w:p w:rsidR="00E341C9" w:rsidRDefault="00CB4C61">
            <w:pPr>
              <w:pStyle w:val="TableParagraph"/>
              <w:spacing w:before="150"/>
              <w:rPr>
                <w:sz w:val="19"/>
              </w:rPr>
            </w:pPr>
            <w:r>
              <w:rPr>
                <w:sz w:val="19"/>
              </w:rPr>
              <w:t>Total</w:t>
            </w:r>
            <w:r>
              <w:rPr>
                <w:spacing w:val="-2"/>
                <w:sz w:val="19"/>
              </w:rPr>
              <w:t xml:space="preserve"> </w:t>
            </w:r>
            <w:r>
              <w:rPr>
                <w:sz w:val="19"/>
              </w:rPr>
              <w:t>action/postural</w:t>
            </w:r>
            <w:r>
              <w:rPr>
                <w:spacing w:val="-1"/>
                <w:sz w:val="19"/>
              </w:rPr>
              <w:t xml:space="preserve"> </w:t>
            </w:r>
            <w:r>
              <w:rPr>
                <w:sz w:val="19"/>
              </w:rPr>
              <w:t>tremor</w:t>
            </w:r>
            <w:r>
              <w:rPr>
                <w:spacing w:val="-1"/>
                <w:sz w:val="19"/>
              </w:rPr>
              <w:t xml:space="preserve"> </w:t>
            </w:r>
            <w:r>
              <w:rPr>
                <w:sz w:val="19"/>
              </w:rPr>
              <w:t>vs</w:t>
            </w:r>
            <w:r>
              <w:rPr>
                <w:spacing w:val="-2"/>
                <w:sz w:val="19"/>
              </w:rPr>
              <w:t xml:space="preserve"> </w:t>
            </w:r>
            <w:r>
              <w:rPr>
                <w:sz w:val="19"/>
              </w:rPr>
              <w:t>UPDRS</w:t>
            </w:r>
            <w:r>
              <w:rPr>
                <w:spacing w:val="-1"/>
                <w:sz w:val="19"/>
              </w:rPr>
              <w:t xml:space="preserve"> </w:t>
            </w:r>
            <w:r>
              <w:rPr>
                <w:spacing w:val="-5"/>
                <w:sz w:val="19"/>
              </w:rPr>
              <w:t>III</w:t>
            </w:r>
          </w:p>
        </w:tc>
        <w:tc>
          <w:tcPr>
            <w:tcW w:w="2880" w:type="dxa"/>
          </w:tcPr>
          <w:p w:rsidR="00E341C9" w:rsidRDefault="00CB4C61">
            <w:pPr>
              <w:pStyle w:val="TableParagraph"/>
              <w:spacing w:before="150"/>
              <w:rPr>
                <w:sz w:val="19"/>
              </w:rPr>
            </w:pPr>
            <w:r>
              <w:rPr>
                <w:spacing w:val="-2"/>
                <w:sz w:val="19"/>
              </w:rPr>
              <w:t>0.506</w:t>
            </w:r>
          </w:p>
        </w:tc>
      </w:tr>
    </w:tbl>
    <w:p w:rsidR="00E341C9" w:rsidRDefault="00CB4C61">
      <w:pPr>
        <w:pStyle w:val="BodyText"/>
        <w:spacing w:before="330" w:line="324" w:lineRule="auto"/>
        <w:ind w:left="87" w:right="131"/>
      </w:pPr>
      <w:r>
        <w:t>Both values are positive and are of moderate size. In simple terms, participants with higher tremor burden tended to have higher UPDRS III scores in the available data. The action/postural tremor relationship</w:t>
      </w:r>
      <w:r>
        <w:rPr>
          <w:spacing w:val="-2"/>
        </w:rPr>
        <w:t xml:space="preserve"> </w:t>
      </w:r>
      <w:r>
        <w:t>(0.506)</w:t>
      </w:r>
      <w:r>
        <w:rPr>
          <w:spacing w:val="-2"/>
        </w:rPr>
        <w:t xml:space="preserve"> </w:t>
      </w:r>
      <w:r>
        <w:t>was</w:t>
      </w:r>
      <w:r>
        <w:rPr>
          <w:spacing w:val="-2"/>
        </w:rPr>
        <w:t xml:space="preserve"> </w:t>
      </w:r>
      <w:r>
        <w:t>slightly</w:t>
      </w:r>
      <w:r>
        <w:rPr>
          <w:spacing w:val="-2"/>
        </w:rPr>
        <w:t xml:space="preserve"> </w:t>
      </w:r>
      <w:r>
        <w:t>stronger</w:t>
      </w:r>
      <w:r>
        <w:rPr>
          <w:spacing w:val="-2"/>
        </w:rPr>
        <w:t xml:space="preserve"> </w:t>
      </w:r>
      <w:r>
        <w:t>than</w:t>
      </w:r>
      <w:r>
        <w:rPr>
          <w:spacing w:val="-2"/>
        </w:rPr>
        <w:t xml:space="preserve"> </w:t>
      </w:r>
      <w:r>
        <w:t>the</w:t>
      </w:r>
      <w:r>
        <w:rPr>
          <w:spacing w:val="-2"/>
        </w:rPr>
        <w:t xml:space="preserve"> </w:t>
      </w:r>
      <w:r>
        <w:t>rest-tremor</w:t>
      </w:r>
      <w:r>
        <w:rPr>
          <w:spacing w:val="-2"/>
        </w:rPr>
        <w:t xml:space="preserve"> </w:t>
      </w:r>
      <w:r>
        <w:t>relationship</w:t>
      </w:r>
      <w:r>
        <w:rPr>
          <w:spacing w:val="-2"/>
        </w:rPr>
        <w:t xml:space="preserve"> </w:t>
      </w:r>
      <w:r>
        <w:t>(0.489).</w:t>
      </w:r>
      <w:r>
        <w:rPr>
          <w:spacing w:val="-2"/>
        </w:rPr>
        <w:t xml:space="preserve"> </w:t>
      </w:r>
      <w:r>
        <w:t>This</w:t>
      </w:r>
      <w:r>
        <w:rPr>
          <w:spacing w:val="-2"/>
        </w:rPr>
        <w:t xml:space="preserve"> </w:t>
      </w:r>
      <w:r>
        <w:t>is</w:t>
      </w:r>
      <w:r>
        <w:rPr>
          <w:spacing w:val="-2"/>
        </w:rPr>
        <w:t xml:space="preserve"> </w:t>
      </w:r>
      <w:r>
        <w:t>an</w:t>
      </w:r>
      <w:r>
        <w:rPr>
          <w:spacing w:val="-2"/>
        </w:rPr>
        <w:t xml:space="preserve"> </w:t>
      </w:r>
      <w:r>
        <w:t>association, not proof that one variable causes the other.</w:t>
      </w:r>
    </w:p>
    <w:p w:rsidR="00E341C9" w:rsidRDefault="00CB4C61">
      <w:pPr>
        <w:pStyle w:val="Heading2"/>
        <w:numPr>
          <w:ilvl w:val="0"/>
          <w:numId w:val="5"/>
        </w:numPr>
        <w:tabs>
          <w:tab w:val="left" w:pos="587"/>
        </w:tabs>
        <w:spacing w:before="198"/>
        <w:ind w:left="587" w:hanging="500"/>
      </w:pPr>
      <w:r>
        <w:t xml:space="preserve">Key </w:t>
      </w:r>
      <w:r>
        <w:rPr>
          <w:spacing w:val="-2"/>
        </w:rPr>
        <w:t>Findings</w:t>
      </w:r>
    </w:p>
    <w:p w:rsidR="00E341C9" w:rsidRDefault="00CB4C61">
      <w:pPr>
        <w:pStyle w:val="ListParagraph"/>
        <w:numPr>
          <w:ilvl w:val="0"/>
          <w:numId w:val="2"/>
        </w:numPr>
        <w:tabs>
          <w:tab w:val="left" w:pos="218"/>
        </w:tabs>
        <w:spacing w:before="233" w:line="324" w:lineRule="auto"/>
        <w:ind w:left="87" w:right="337" w:firstLine="0"/>
        <w:rPr>
          <w:sz w:val="21"/>
        </w:rPr>
      </w:pPr>
      <w:r>
        <w:rPr>
          <w:sz w:val="21"/>
        </w:rPr>
        <w:t>Action/postural tremor had a higher average score than rest tremor in the analyzed data (0.74 versus</w:t>
      </w:r>
      <w:r>
        <w:rPr>
          <w:sz w:val="21"/>
        </w:rPr>
        <w:t xml:space="preserve"> </w:t>
      </w:r>
      <w:r>
        <w:rPr>
          <w:spacing w:val="-2"/>
          <w:sz w:val="21"/>
        </w:rPr>
        <w:t>0.45).</w:t>
      </w:r>
    </w:p>
    <w:p w:rsidR="00E341C9" w:rsidRDefault="00CB4C61">
      <w:pPr>
        <w:pStyle w:val="ListParagraph"/>
        <w:numPr>
          <w:ilvl w:val="0"/>
          <w:numId w:val="2"/>
        </w:numPr>
        <w:tabs>
          <w:tab w:val="left" w:pos="218"/>
        </w:tabs>
        <w:spacing w:before="178" w:line="324" w:lineRule="auto"/>
        <w:ind w:left="87" w:right="560" w:firstLine="0"/>
        <w:rPr>
          <w:sz w:val="21"/>
        </w:rPr>
      </w:pPr>
      <w:r>
        <w:rPr>
          <w:sz w:val="21"/>
        </w:rPr>
        <w:t>The</w:t>
      </w:r>
      <w:r>
        <w:rPr>
          <w:spacing w:val="-2"/>
          <w:sz w:val="21"/>
        </w:rPr>
        <w:t xml:space="preserve"> </w:t>
      </w:r>
      <w:r>
        <w:rPr>
          <w:sz w:val="21"/>
        </w:rPr>
        <w:t>upper</w:t>
      </w:r>
      <w:r>
        <w:rPr>
          <w:spacing w:val="-2"/>
          <w:sz w:val="21"/>
        </w:rPr>
        <w:t xml:space="preserve"> </w:t>
      </w:r>
      <w:r>
        <w:rPr>
          <w:sz w:val="21"/>
        </w:rPr>
        <w:t>limbs</w:t>
      </w:r>
      <w:r>
        <w:rPr>
          <w:spacing w:val="-2"/>
          <w:sz w:val="21"/>
        </w:rPr>
        <w:t xml:space="preserve"> </w:t>
      </w:r>
      <w:r>
        <w:rPr>
          <w:sz w:val="21"/>
        </w:rPr>
        <w:t>showed</w:t>
      </w:r>
      <w:r>
        <w:rPr>
          <w:spacing w:val="-2"/>
          <w:sz w:val="21"/>
        </w:rPr>
        <w:t xml:space="preserve"> </w:t>
      </w:r>
      <w:r>
        <w:rPr>
          <w:sz w:val="21"/>
        </w:rPr>
        <w:t>the</w:t>
      </w:r>
      <w:r>
        <w:rPr>
          <w:spacing w:val="-2"/>
          <w:sz w:val="21"/>
        </w:rPr>
        <w:t xml:space="preserve"> </w:t>
      </w:r>
      <w:r>
        <w:rPr>
          <w:sz w:val="21"/>
        </w:rPr>
        <w:t>most</w:t>
      </w:r>
      <w:r>
        <w:rPr>
          <w:spacing w:val="-2"/>
          <w:sz w:val="21"/>
        </w:rPr>
        <w:t xml:space="preserve"> </w:t>
      </w:r>
      <w:r>
        <w:rPr>
          <w:sz w:val="21"/>
        </w:rPr>
        <w:t>noticeable</w:t>
      </w:r>
      <w:r>
        <w:rPr>
          <w:spacing w:val="-2"/>
          <w:sz w:val="21"/>
        </w:rPr>
        <w:t xml:space="preserve"> </w:t>
      </w:r>
      <w:r>
        <w:rPr>
          <w:sz w:val="21"/>
        </w:rPr>
        <w:t>tremor</w:t>
      </w:r>
      <w:r>
        <w:rPr>
          <w:spacing w:val="-2"/>
          <w:sz w:val="21"/>
        </w:rPr>
        <w:t xml:space="preserve"> </w:t>
      </w:r>
      <w:r>
        <w:rPr>
          <w:sz w:val="21"/>
        </w:rPr>
        <w:t>measurements,</w:t>
      </w:r>
      <w:r>
        <w:rPr>
          <w:spacing w:val="-2"/>
          <w:sz w:val="21"/>
        </w:rPr>
        <w:t xml:space="preserve"> </w:t>
      </w:r>
      <w:r>
        <w:rPr>
          <w:sz w:val="21"/>
        </w:rPr>
        <w:t>particularly</w:t>
      </w:r>
      <w:r>
        <w:rPr>
          <w:spacing w:val="-2"/>
          <w:sz w:val="21"/>
        </w:rPr>
        <w:t xml:space="preserve"> </w:t>
      </w:r>
      <w:r>
        <w:rPr>
          <w:sz w:val="21"/>
        </w:rPr>
        <w:t>for</w:t>
      </w:r>
      <w:r>
        <w:rPr>
          <w:spacing w:val="-2"/>
          <w:sz w:val="21"/>
        </w:rPr>
        <w:t xml:space="preserve"> </w:t>
      </w:r>
      <w:r>
        <w:rPr>
          <w:sz w:val="21"/>
        </w:rPr>
        <w:t xml:space="preserve">action/postural </w:t>
      </w:r>
      <w:r>
        <w:rPr>
          <w:spacing w:val="-2"/>
          <w:sz w:val="21"/>
        </w:rPr>
        <w:t>tremor.</w:t>
      </w:r>
    </w:p>
    <w:p w:rsidR="00E341C9" w:rsidRDefault="00CB4C61">
      <w:pPr>
        <w:pStyle w:val="ListParagraph"/>
        <w:numPr>
          <w:ilvl w:val="0"/>
          <w:numId w:val="2"/>
        </w:numPr>
        <w:tabs>
          <w:tab w:val="left" w:pos="218"/>
        </w:tabs>
        <w:spacing w:before="179" w:line="324" w:lineRule="auto"/>
        <w:ind w:left="87" w:right="338" w:firstLine="0"/>
        <w:rPr>
          <w:sz w:val="21"/>
        </w:rPr>
      </w:pPr>
      <w:r>
        <w:rPr>
          <w:sz w:val="21"/>
        </w:rPr>
        <w:t>Total</w:t>
      </w:r>
      <w:r>
        <w:rPr>
          <w:spacing w:val="-1"/>
          <w:sz w:val="21"/>
        </w:rPr>
        <w:t xml:space="preserve"> </w:t>
      </w:r>
      <w:r>
        <w:rPr>
          <w:sz w:val="21"/>
        </w:rPr>
        <w:t>action/postural</w:t>
      </w:r>
      <w:r>
        <w:rPr>
          <w:spacing w:val="-1"/>
          <w:sz w:val="21"/>
        </w:rPr>
        <w:t xml:space="preserve"> </w:t>
      </w:r>
      <w:r>
        <w:rPr>
          <w:sz w:val="21"/>
        </w:rPr>
        <w:t>tremor</w:t>
      </w:r>
      <w:r>
        <w:rPr>
          <w:spacing w:val="-1"/>
          <w:sz w:val="21"/>
        </w:rPr>
        <w:t xml:space="preserve"> </w:t>
      </w:r>
      <w:r>
        <w:rPr>
          <w:sz w:val="21"/>
        </w:rPr>
        <w:t>had</w:t>
      </w:r>
      <w:r>
        <w:rPr>
          <w:spacing w:val="-1"/>
          <w:sz w:val="21"/>
        </w:rPr>
        <w:t xml:space="preserve"> </w:t>
      </w:r>
      <w:r>
        <w:rPr>
          <w:sz w:val="21"/>
        </w:rPr>
        <w:t>a</w:t>
      </w:r>
      <w:r>
        <w:rPr>
          <w:spacing w:val="-1"/>
          <w:sz w:val="21"/>
        </w:rPr>
        <w:t xml:space="preserve"> </w:t>
      </w:r>
      <w:r>
        <w:rPr>
          <w:sz w:val="21"/>
        </w:rPr>
        <w:t>slightly</w:t>
      </w:r>
      <w:r>
        <w:rPr>
          <w:spacing w:val="-1"/>
          <w:sz w:val="21"/>
        </w:rPr>
        <w:t xml:space="preserve"> </w:t>
      </w:r>
      <w:r>
        <w:rPr>
          <w:sz w:val="21"/>
        </w:rPr>
        <w:t>stronger</w:t>
      </w:r>
      <w:r>
        <w:rPr>
          <w:spacing w:val="-1"/>
          <w:sz w:val="21"/>
        </w:rPr>
        <w:t xml:space="preserve"> </w:t>
      </w:r>
      <w:r>
        <w:rPr>
          <w:sz w:val="21"/>
        </w:rPr>
        <w:t>positive</w:t>
      </w:r>
      <w:r>
        <w:rPr>
          <w:spacing w:val="-1"/>
          <w:sz w:val="21"/>
        </w:rPr>
        <w:t xml:space="preserve"> </w:t>
      </w:r>
      <w:r>
        <w:rPr>
          <w:sz w:val="21"/>
        </w:rPr>
        <w:t>relationship</w:t>
      </w:r>
      <w:r>
        <w:rPr>
          <w:spacing w:val="-1"/>
          <w:sz w:val="21"/>
        </w:rPr>
        <w:t xml:space="preserve"> </w:t>
      </w:r>
      <w:r>
        <w:rPr>
          <w:sz w:val="21"/>
        </w:rPr>
        <w:t>with</w:t>
      </w:r>
      <w:r>
        <w:rPr>
          <w:spacing w:val="-1"/>
          <w:sz w:val="21"/>
        </w:rPr>
        <w:t xml:space="preserve"> </w:t>
      </w:r>
      <w:r>
        <w:rPr>
          <w:sz w:val="21"/>
        </w:rPr>
        <w:t>UPDRS</w:t>
      </w:r>
      <w:r>
        <w:rPr>
          <w:spacing w:val="-1"/>
          <w:sz w:val="21"/>
        </w:rPr>
        <w:t xml:space="preserve"> </w:t>
      </w:r>
      <w:r>
        <w:rPr>
          <w:sz w:val="21"/>
        </w:rPr>
        <w:t>III</w:t>
      </w:r>
      <w:r>
        <w:rPr>
          <w:spacing w:val="-1"/>
          <w:sz w:val="21"/>
        </w:rPr>
        <w:t xml:space="preserve"> </w:t>
      </w:r>
      <w:r>
        <w:rPr>
          <w:sz w:val="21"/>
        </w:rPr>
        <w:t>than</w:t>
      </w:r>
      <w:r>
        <w:rPr>
          <w:spacing w:val="-1"/>
          <w:sz w:val="21"/>
        </w:rPr>
        <w:t xml:space="preserve"> </w:t>
      </w:r>
      <w:r>
        <w:rPr>
          <w:sz w:val="21"/>
        </w:rPr>
        <w:t>total</w:t>
      </w:r>
      <w:r>
        <w:rPr>
          <w:spacing w:val="-1"/>
          <w:sz w:val="21"/>
        </w:rPr>
        <w:t xml:space="preserve"> </w:t>
      </w:r>
      <w:r>
        <w:rPr>
          <w:sz w:val="21"/>
        </w:rPr>
        <w:t>rest tremor (0.506 versus 0.489).</w:t>
      </w:r>
    </w:p>
    <w:p w:rsidR="00E341C9" w:rsidRDefault="00E341C9">
      <w:pPr>
        <w:pStyle w:val="ListParagraph"/>
        <w:spacing w:line="324" w:lineRule="auto"/>
        <w:rPr>
          <w:sz w:val="21"/>
        </w:rPr>
        <w:sectPr w:rsidR="00E341C9">
          <w:pgSz w:w="11910" w:h="16840"/>
          <w:pgMar w:top="1000" w:right="992" w:bottom="280" w:left="992" w:header="720" w:footer="720" w:gutter="0"/>
          <w:cols w:space="720"/>
        </w:sectPr>
      </w:pPr>
    </w:p>
    <w:p w:rsidR="00E341C9" w:rsidRDefault="00CB4C61">
      <w:pPr>
        <w:pStyle w:val="ListParagraph"/>
        <w:numPr>
          <w:ilvl w:val="0"/>
          <w:numId w:val="2"/>
        </w:numPr>
        <w:tabs>
          <w:tab w:val="left" w:pos="218"/>
        </w:tabs>
        <w:spacing w:before="78" w:line="324" w:lineRule="auto"/>
        <w:ind w:left="87" w:right="747" w:firstLine="0"/>
        <w:rPr>
          <w:sz w:val="21"/>
        </w:rPr>
      </w:pPr>
      <w:r>
        <w:rPr>
          <w:sz w:val="21"/>
        </w:rPr>
        <w:lastRenderedPageBreak/>
        <w:t>The</w:t>
      </w:r>
      <w:r>
        <w:rPr>
          <w:spacing w:val="-1"/>
          <w:sz w:val="21"/>
        </w:rPr>
        <w:t xml:space="preserve"> </w:t>
      </w:r>
      <w:r>
        <w:rPr>
          <w:sz w:val="21"/>
        </w:rPr>
        <w:t>average</w:t>
      </w:r>
      <w:r>
        <w:rPr>
          <w:spacing w:val="-1"/>
          <w:sz w:val="21"/>
        </w:rPr>
        <w:t xml:space="preserve"> </w:t>
      </w:r>
      <w:r>
        <w:rPr>
          <w:sz w:val="21"/>
        </w:rPr>
        <w:t>right-left</w:t>
      </w:r>
      <w:r>
        <w:rPr>
          <w:spacing w:val="-1"/>
          <w:sz w:val="21"/>
        </w:rPr>
        <w:t xml:space="preserve"> </w:t>
      </w:r>
      <w:r>
        <w:rPr>
          <w:sz w:val="21"/>
        </w:rPr>
        <w:t>rest-tremor</w:t>
      </w:r>
      <w:r>
        <w:rPr>
          <w:spacing w:val="-1"/>
          <w:sz w:val="21"/>
        </w:rPr>
        <w:t xml:space="preserve"> </w:t>
      </w:r>
      <w:r>
        <w:rPr>
          <w:sz w:val="21"/>
        </w:rPr>
        <w:t>asymmetry</w:t>
      </w:r>
      <w:r>
        <w:rPr>
          <w:spacing w:val="-1"/>
          <w:sz w:val="21"/>
        </w:rPr>
        <w:t xml:space="preserve"> </w:t>
      </w:r>
      <w:r>
        <w:rPr>
          <w:sz w:val="21"/>
        </w:rPr>
        <w:t>was</w:t>
      </w:r>
      <w:r>
        <w:rPr>
          <w:spacing w:val="-1"/>
          <w:sz w:val="21"/>
        </w:rPr>
        <w:t xml:space="preserve"> </w:t>
      </w:r>
      <w:r>
        <w:rPr>
          <w:sz w:val="21"/>
        </w:rPr>
        <w:t>0.31,</w:t>
      </w:r>
      <w:r>
        <w:rPr>
          <w:spacing w:val="-1"/>
          <w:sz w:val="21"/>
        </w:rPr>
        <w:t xml:space="preserve"> </w:t>
      </w:r>
      <w:r>
        <w:rPr>
          <w:sz w:val="21"/>
        </w:rPr>
        <w:t>showing</w:t>
      </w:r>
      <w:r>
        <w:rPr>
          <w:spacing w:val="-1"/>
          <w:sz w:val="21"/>
        </w:rPr>
        <w:t xml:space="preserve"> </w:t>
      </w:r>
      <w:r>
        <w:rPr>
          <w:sz w:val="21"/>
        </w:rPr>
        <w:t>that</w:t>
      </w:r>
      <w:r>
        <w:rPr>
          <w:spacing w:val="-1"/>
          <w:sz w:val="21"/>
        </w:rPr>
        <w:t xml:space="preserve"> </w:t>
      </w:r>
      <w:r>
        <w:rPr>
          <w:sz w:val="21"/>
        </w:rPr>
        <w:t>side-to-side</w:t>
      </w:r>
      <w:r>
        <w:rPr>
          <w:spacing w:val="-1"/>
          <w:sz w:val="21"/>
        </w:rPr>
        <w:t xml:space="preserve"> </w:t>
      </w:r>
      <w:r>
        <w:rPr>
          <w:sz w:val="21"/>
        </w:rPr>
        <w:t>differences</w:t>
      </w:r>
      <w:r>
        <w:rPr>
          <w:spacing w:val="-1"/>
          <w:sz w:val="21"/>
        </w:rPr>
        <w:t xml:space="preserve"> </w:t>
      </w:r>
      <w:r>
        <w:rPr>
          <w:sz w:val="21"/>
        </w:rPr>
        <w:t>are present in the cohort.</w:t>
      </w:r>
    </w:p>
    <w:p w:rsidR="00E341C9" w:rsidRDefault="00CB4C61">
      <w:pPr>
        <w:pStyle w:val="ListParagraph"/>
        <w:numPr>
          <w:ilvl w:val="0"/>
          <w:numId w:val="2"/>
        </w:numPr>
        <w:tabs>
          <w:tab w:val="left" w:pos="218"/>
        </w:tabs>
        <w:spacing w:before="179" w:line="324" w:lineRule="auto"/>
        <w:ind w:left="87" w:right="85" w:firstLine="0"/>
        <w:rPr>
          <w:sz w:val="21"/>
        </w:rPr>
      </w:pPr>
      <w:r>
        <w:rPr>
          <w:sz w:val="21"/>
        </w:rPr>
        <w:t>Many</w:t>
      </w:r>
      <w:r>
        <w:rPr>
          <w:spacing w:val="-1"/>
          <w:sz w:val="21"/>
        </w:rPr>
        <w:t xml:space="preserve"> </w:t>
      </w:r>
      <w:r>
        <w:rPr>
          <w:sz w:val="21"/>
        </w:rPr>
        <w:t>observations</w:t>
      </w:r>
      <w:r>
        <w:rPr>
          <w:spacing w:val="-1"/>
          <w:sz w:val="21"/>
        </w:rPr>
        <w:t xml:space="preserve"> </w:t>
      </w:r>
      <w:r>
        <w:rPr>
          <w:sz w:val="21"/>
        </w:rPr>
        <w:t>have</w:t>
      </w:r>
      <w:r>
        <w:rPr>
          <w:spacing w:val="-1"/>
          <w:sz w:val="21"/>
        </w:rPr>
        <w:t xml:space="preserve"> </w:t>
      </w:r>
      <w:r>
        <w:rPr>
          <w:sz w:val="21"/>
        </w:rPr>
        <w:t>tremor</w:t>
      </w:r>
      <w:r>
        <w:rPr>
          <w:spacing w:val="-1"/>
          <w:sz w:val="21"/>
        </w:rPr>
        <w:t xml:space="preserve"> </w:t>
      </w:r>
      <w:r>
        <w:rPr>
          <w:sz w:val="21"/>
        </w:rPr>
        <w:t>scores</w:t>
      </w:r>
      <w:r>
        <w:rPr>
          <w:spacing w:val="-1"/>
          <w:sz w:val="21"/>
        </w:rPr>
        <w:t xml:space="preserve"> </w:t>
      </w:r>
      <w:r>
        <w:rPr>
          <w:sz w:val="21"/>
        </w:rPr>
        <w:t>of</w:t>
      </w:r>
      <w:r>
        <w:rPr>
          <w:spacing w:val="-1"/>
          <w:sz w:val="21"/>
        </w:rPr>
        <w:t xml:space="preserve"> </w:t>
      </w:r>
      <w:r>
        <w:rPr>
          <w:sz w:val="21"/>
        </w:rPr>
        <w:t>zero,</w:t>
      </w:r>
      <w:r>
        <w:rPr>
          <w:spacing w:val="-1"/>
          <w:sz w:val="21"/>
        </w:rPr>
        <w:t xml:space="preserve"> </w:t>
      </w:r>
      <w:r>
        <w:rPr>
          <w:sz w:val="21"/>
        </w:rPr>
        <w:t>while</w:t>
      </w:r>
      <w:r>
        <w:rPr>
          <w:spacing w:val="-1"/>
          <w:sz w:val="21"/>
        </w:rPr>
        <w:t xml:space="preserve"> </w:t>
      </w:r>
      <w:r>
        <w:rPr>
          <w:sz w:val="21"/>
        </w:rPr>
        <w:t>a</w:t>
      </w:r>
      <w:r>
        <w:rPr>
          <w:spacing w:val="-1"/>
          <w:sz w:val="21"/>
        </w:rPr>
        <w:t xml:space="preserve"> </w:t>
      </w:r>
      <w:r>
        <w:rPr>
          <w:sz w:val="21"/>
        </w:rPr>
        <w:t>smaller</w:t>
      </w:r>
      <w:r>
        <w:rPr>
          <w:spacing w:val="-1"/>
          <w:sz w:val="21"/>
        </w:rPr>
        <w:t xml:space="preserve"> </w:t>
      </w:r>
      <w:r>
        <w:rPr>
          <w:sz w:val="21"/>
        </w:rPr>
        <w:t>number</w:t>
      </w:r>
      <w:r>
        <w:rPr>
          <w:spacing w:val="-1"/>
          <w:sz w:val="21"/>
        </w:rPr>
        <w:t xml:space="preserve"> </w:t>
      </w:r>
      <w:r>
        <w:rPr>
          <w:sz w:val="21"/>
        </w:rPr>
        <w:t>have</w:t>
      </w:r>
      <w:r>
        <w:rPr>
          <w:spacing w:val="-1"/>
          <w:sz w:val="21"/>
        </w:rPr>
        <w:t xml:space="preserve"> </w:t>
      </w:r>
      <w:r>
        <w:rPr>
          <w:sz w:val="21"/>
        </w:rPr>
        <w:t>higher</w:t>
      </w:r>
      <w:r>
        <w:rPr>
          <w:spacing w:val="-1"/>
          <w:sz w:val="21"/>
        </w:rPr>
        <w:t xml:space="preserve"> </w:t>
      </w:r>
      <w:r>
        <w:rPr>
          <w:sz w:val="21"/>
        </w:rPr>
        <w:t>scores.</w:t>
      </w:r>
      <w:r>
        <w:rPr>
          <w:spacing w:val="-1"/>
          <w:sz w:val="21"/>
        </w:rPr>
        <w:t xml:space="preserve"> </w:t>
      </w:r>
      <w:r>
        <w:rPr>
          <w:sz w:val="21"/>
        </w:rPr>
        <w:t>This</w:t>
      </w:r>
      <w:r>
        <w:rPr>
          <w:spacing w:val="-1"/>
          <w:sz w:val="21"/>
        </w:rPr>
        <w:t xml:space="preserve"> </w:t>
      </w:r>
      <w:r>
        <w:rPr>
          <w:sz w:val="21"/>
        </w:rPr>
        <w:t>makes the distribution unev</w:t>
      </w:r>
      <w:r>
        <w:rPr>
          <w:sz w:val="21"/>
        </w:rPr>
        <w:t xml:space="preserve">en and means that median and distribution should be considered alongside the </w:t>
      </w:r>
      <w:r>
        <w:rPr>
          <w:spacing w:val="-2"/>
          <w:sz w:val="21"/>
        </w:rPr>
        <w:t>mean.</w:t>
      </w:r>
    </w:p>
    <w:p w:rsidR="00E341C9" w:rsidRDefault="00CB4C61">
      <w:pPr>
        <w:pStyle w:val="Heading2"/>
        <w:numPr>
          <w:ilvl w:val="0"/>
          <w:numId w:val="5"/>
        </w:numPr>
        <w:tabs>
          <w:tab w:val="left" w:pos="587"/>
        </w:tabs>
        <w:spacing w:before="199"/>
        <w:ind w:left="587" w:hanging="500"/>
      </w:pPr>
      <w:r>
        <w:t xml:space="preserve">Practical </w:t>
      </w:r>
      <w:r>
        <w:rPr>
          <w:spacing w:val="-2"/>
        </w:rPr>
        <w:t>Insights</w:t>
      </w:r>
    </w:p>
    <w:p w:rsidR="00E341C9" w:rsidRDefault="00CB4C61">
      <w:pPr>
        <w:pStyle w:val="BodyText"/>
        <w:spacing w:before="233" w:line="324" w:lineRule="auto"/>
        <w:ind w:left="87" w:right="85"/>
      </w:pPr>
      <w:r>
        <w:t>The</w:t>
      </w:r>
      <w:r>
        <w:rPr>
          <w:spacing w:val="-2"/>
        </w:rPr>
        <w:t xml:space="preserve"> </w:t>
      </w:r>
      <w:r>
        <w:t>main</w:t>
      </w:r>
      <w:r>
        <w:rPr>
          <w:spacing w:val="-2"/>
        </w:rPr>
        <w:t xml:space="preserve"> </w:t>
      </w:r>
      <w:r>
        <w:t>value</w:t>
      </w:r>
      <w:r>
        <w:rPr>
          <w:spacing w:val="-2"/>
        </w:rPr>
        <w:t xml:space="preserve"> </w:t>
      </w:r>
      <w:r>
        <w:t>of</w:t>
      </w:r>
      <w:r>
        <w:rPr>
          <w:spacing w:val="-2"/>
        </w:rPr>
        <w:t xml:space="preserve"> </w:t>
      </w:r>
      <w:r>
        <w:t>this</w:t>
      </w:r>
      <w:r>
        <w:rPr>
          <w:spacing w:val="-2"/>
        </w:rPr>
        <w:t xml:space="preserve"> </w:t>
      </w:r>
      <w:r>
        <w:t>analysis</w:t>
      </w:r>
      <w:r>
        <w:rPr>
          <w:spacing w:val="-2"/>
        </w:rPr>
        <w:t xml:space="preserve"> </w:t>
      </w:r>
      <w:r>
        <w:t>is</w:t>
      </w:r>
      <w:r>
        <w:rPr>
          <w:spacing w:val="-2"/>
        </w:rPr>
        <w:t xml:space="preserve"> </w:t>
      </w:r>
      <w:r>
        <w:t>that</w:t>
      </w:r>
      <w:r>
        <w:rPr>
          <w:spacing w:val="-2"/>
        </w:rPr>
        <w:t xml:space="preserve"> </w:t>
      </w:r>
      <w:r>
        <w:t>it</w:t>
      </w:r>
      <w:r>
        <w:rPr>
          <w:spacing w:val="-2"/>
        </w:rPr>
        <w:t xml:space="preserve"> </w:t>
      </w:r>
      <w:r>
        <w:t>makes</w:t>
      </w:r>
      <w:r>
        <w:rPr>
          <w:spacing w:val="-2"/>
        </w:rPr>
        <w:t xml:space="preserve"> </w:t>
      </w:r>
      <w:r>
        <w:t>the</w:t>
      </w:r>
      <w:r>
        <w:rPr>
          <w:spacing w:val="-2"/>
        </w:rPr>
        <w:t xml:space="preserve"> </w:t>
      </w:r>
      <w:r>
        <w:t>tremor</w:t>
      </w:r>
      <w:r>
        <w:rPr>
          <w:spacing w:val="-2"/>
        </w:rPr>
        <w:t xml:space="preserve"> </w:t>
      </w:r>
      <w:r>
        <w:t>information</w:t>
      </w:r>
      <w:r>
        <w:rPr>
          <w:spacing w:val="-2"/>
        </w:rPr>
        <w:t xml:space="preserve"> </w:t>
      </w:r>
      <w:r>
        <w:t>easier</w:t>
      </w:r>
      <w:r>
        <w:rPr>
          <w:spacing w:val="-2"/>
        </w:rPr>
        <w:t xml:space="preserve"> </w:t>
      </w:r>
      <w:r>
        <w:t>to</w:t>
      </w:r>
      <w:r>
        <w:rPr>
          <w:spacing w:val="-2"/>
        </w:rPr>
        <w:t xml:space="preserve"> </w:t>
      </w:r>
      <w:r>
        <w:t>read.</w:t>
      </w:r>
      <w:r>
        <w:rPr>
          <w:spacing w:val="-2"/>
        </w:rPr>
        <w:t xml:space="preserve"> </w:t>
      </w:r>
      <w:r>
        <w:t>Instead</w:t>
      </w:r>
      <w:r>
        <w:rPr>
          <w:spacing w:val="-2"/>
        </w:rPr>
        <w:t xml:space="preserve"> </w:t>
      </w:r>
      <w:r>
        <w:t>of</w:t>
      </w:r>
      <w:r>
        <w:rPr>
          <w:spacing w:val="-2"/>
        </w:rPr>
        <w:t xml:space="preserve"> </w:t>
      </w:r>
      <w:r>
        <w:t>looking</w:t>
      </w:r>
      <w:r>
        <w:rPr>
          <w:spacing w:val="-2"/>
        </w:rPr>
        <w:t xml:space="preserve"> </w:t>
      </w:r>
      <w:r>
        <w:t>at several separate columns, we can see overall rest tremor, action tremor, upper-limb involvement, and left-right differences.</w:t>
      </w:r>
    </w:p>
    <w:p w:rsidR="00E341C9" w:rsidRDefault="00CB4C61">
      <w:pPr>
        <w:pStyle w:val="BodyText"/>
        <w:spacing w:before="177" w:line="324" w:lineRule="auto"/>
        <w:ind w:left="87" w:right="138"/>
        <w:jc w:val="both"/>
      </w:pPr>
      <w:r>
        <w:t>For future analysis, collecting the same tremor measurements repeatedly over time could make it easier to</w:t>
      </w:r>
      <w:r>
        <w:rPr>
          <w:spacing w:val="-1"/>
        </w:rPr>
        <w:t xml:space="preserve"> </w:t>
      </w:r>
      <w:r>
        <w:t>study</w:t>
      </w:r>
      <w:r>
        <w:rPr>
          <w:spacing w:val="-1"/>
        </w:rPr>
        <w:t xml:space="preserve"> </w:t>
      </w:r>
      <w:r>
        <w:t>how</w:t>
      </w:r>
      <w:r>
        <w:rPr>
          <w:spacing w:val="-1"/>
        </w:rPr>
        <w:t xml:space="preserve"> </w:t>
      </w:r>
      <w:r>
        <w:t>an</w:t>
      </w:r>
      <w:r>
        <w:rPr>
          <w:spacing w:val="-1"/>
        </w:rPr>
        <w:t xml:space="preserve"> </w:t>
      </w:r>
      <w:r>
        <w:t>individua</w:t>
      </w:r>
      <w:r>
        <w:t>l's</w:t>
      </w:r>
      <w:r>
        <w:rPr>
          <w:spacing w:val="-1"/>
        </w:rPr>
        <w:t xml:space="preserve"> </w:t>
      </w:r>
      <w:r>
        <w:t>tremor</w:t>
      </w:r>
      <w:r>
        <w:rPr>
          <w:spacing w:val="-1"/>
        </w:rPr>
        <w:t xml:space="preserve"> </w:t>
      </w:r>
      <w:r>
        <w:t>pattern</w:t>
      </w:r>
      <w:r>
        <w:rPr>
          <w:spacing w:val="-1"/>
        </w:rPr>
        <w:t xml:space="preserve"> </w:t>
      </w:r>
      <w:r>
        <w:t>changes.</w:t>
      </w:r>
      <w:r>
        <w:rPr>
          <w:spacing w:val="-1"/>
        </w:rPr>
        <w:t xml:space="preserve"> </w:t>
      </w:r>
      <w:r>
        <w:t>Adding</w:t>
      </w:r>
      <w:r>
        <w:rPr>
          <w:spacing w:val="-1"/>
        </w:rPr>
        <w:t xml:space="preserve"> </w:t>
      </w:r>
      <w:r>
        <w:t>more</w:t>
      </w:r>
      <w:r>
        <w:rPr>
          <w:spacing w:val="-1"/>
        </w:rPr>
        <w:t xml:space="preserve"> </w:t>
      </w:r>
      <w:r>
        <w:t>complete</w:t>
      </w:r>
      <w:r>
        <w:rPr>
          <w:spacing w:val="-1"/>
        </w:rPr>
        <w:t xml:space="preserve"> </w:t>
      </w:r>
      <w:r>
        <w:t>clinical</w:t>
      </w:r>
      <w:r>
        <w:rPr>
          <w:spacing w:val="-1"/>
        </w:rPr>
        <w:t xml:space="preserve"> </w:t>
      </w:r>
      <w:r>
        <w:t>records</w:t>
      </w:r>
      <w:r>
        <w:rPr>
          <w:spacing w:val="-1"/>
        </w:rPr>
        <w:t xml:space="preserve"> </w:t>
      </w:r>
      <w:r>
        <w:t>and</w:t>
      </w:r>
      <w:r>
        <w:rPr>
          <w:spacing w:val="-1"/>
        </w:rPr>
        <w:t xml:space="preserve"> </w:t>
      </w:r>
      <w:r>
        <w:t>a</w:t>
      </w:r>
      <w:r>
        <w:rPr>
          <w:spacing w:val="-1"/>
        </w:rPr>
        <w:t xml:space="preserve"> </w:t>
      </w:r>
      <w:r>
        <w:t>clearly documented comparison group would also allow more detailed analysis.</w:t>
      </w:r>
    </w:p>
    <w:p w:rsidR="00E341C9" w:rsidRDefault="00CB4C61">
      <w:pPr>
        <w:pStyle w:val="Heading2"/>
        <w:numPr>
          <w:ilvl w:val="0"/>
          <w:numId w:val="5"/>
        </w:numPr>
        <w:tabs>
          <w:tab w:val="left" w:pos="587"/>
        </w:tabs>
        <w:spacing w:before="200"/>
        <w:ind w:left="587" w:hanging="500"/>
      </w:pPr>
      <w:r>
        <w:rPr>
          <w:spacing w:val="-2"/>
        </w:rPr>
        <w:t>Limitations</w:t>
      </w:r>
    </w:p>
    <w:p w:rsidR="00E341C9" w:rsidRDefault="00CB4C61">
      <w:pPr>
        <w:pStyle w:val="ListParagraph"/>
        <w:numPr>
          <w:ilvl w:val="0"/>
          <w:numId w:val="1"/>
        </w:numPr>
        <w:tabs>
          <w:tab w:val="left" w:pos="218"/>
        </w:tabs>
        <w:spacing w:before="233"/>
        <w:ind w:left="218" w:hanging="131"/>
        <w:rPr>
          <w:sz w:val="21"/>
        </w:rPr>
      </w:pPr>
      <w:r>
        <w:rPr>
          <w:sz w:val="21"/>
        </w:rPr>
        <w:t>The</w:t>
      </w:r>
      <w:r>
        <w:rPr>
          <w:spacing w:val="-1"/>
          <w:sz w:val="21"/>
        </w:rPr>
        <w:t xml:space="preserve"> </w:t>
      </w:r>
      <w:r>
        <w:rPr>
          <w:sz w:val="21"/>
        </w:rPr>
        <w:t xml:space="preserve">analysis is based on a relatively small dataset of 130 </w:t>
      </w:r>
      <w:r>
        <w:rPr>
          <w:spacing w:val="-2"/>
          <w:sz w:val="21"/>
        </w:rPr>
        <w:t>participants.</w:t>
      </w:r>
    </w:p>
    <w:p w:rsidR="00E341C9" w:rsidRDefault="00E341C9">
      <w:pPr>
        <w:pStyle w:val="BodyText"/>
        <w:spacing w:before="24"/>
      </w:pPr>
    </w:p>
    <w:p w:rsidR="00E341C9" w:rsidRDefault="00CB4C61">
      <w:pPr>
        <w:pStyle w:val="ListParagraph"/>
        <w:numPr>
          <w:ilvl w:val="0"/>
          <w:numId w:val="1"/>
        </w:numPr>
        <w:tabs>
          <w:tab w:val="left" w:pos="218"/>
        </w:tabs>
        <w:ind w:left="218" w:hanging="131"/>
        <w:rPr>
          <w:sz w:val="21"/>
        </w:rPr>
      </w:pPr>
      <w:r>
        <w:rPr>
          <w:sz w:val="21"/>
        </w:rPr>
        <w:t>Several</w:t>
      </w:r>
      <w:r>
        <w:rPr>
          <w:spacing w:val="-4"/>
          <w:sz w:val="21"/>
        </w:rPr>
        <w:t xml:space="preserve"> </w:t>
      </w:r>
      <w:r>
        <w:rPr>
          <w:sz w:val="21"/>
        </w:rPr>
        <w:t>tremor</w:t>
      </w:r>
      <w:r>
        <w:rPr>
          <w:spacing w:val="-3"/>
          <w:sz w:val="21"/>
        </w:rPr>
        <w:t xml:space="preserve"> </w:t>
      </w:r>
      <w:r>
        <w:rPr>
          <w:sz w:val="21"/>
        </w:rPr>
        <w:t>and</w:t>
      </w:r>
      <w:r>
        <w:rPr>
          <w:spacing w:val="-3"/>
          <w:sz w:val="21"/>
        </w:rPr>
        <w:t xml:space="preserve"> </w:t>
      </w:r>
      <w:r>
        <w:rPr>
          <w:sz w:val="21"/>
        </w:rPr>
        <w:t>clinical</w:t>
      </w:r>
      <w:r>
        <w:rPr>
          <w:spacing w:val="-3"/>
          <w:sz w:val="21"/>
        </w:rPr>
        <w:t xml:space="preserve"> </w:t>
      </w:r>
      <w:r>
        <w:rPr>
          <w:sz w:val="21"/>
        </w:rPr>
        <w:t>variables</w:t>
      </w:r>
      <w:r>
        <w:rPr>
          <w:spacing w:val="-3"/>
          <w:sz w:val="21"/>
        </w:rPr>
        <w:t xml:space="preserve"> </w:t>
      </w:r>
      <w:r>
        <w:rPr>
          <w:sz w:val="21"/>
        </w:rPr>
        <w:t>contain</w:t>
      </w:r>
      <w:r>
        <w:rPr>
          <w:spacing w:val="-3"/>
          <w:sz w:val="21"/>
        </w:rPr>
        <w:t xml:space="preserve"> </w:t>
      </w:r>
      <w:r>
        <w:rPr>
          <w:sz w:val="21"/>
        </w:rPr>
        <w:t>missing</w:t>
      </w:r>
      <w:r>
        <w:rPr>
          <w:spacing w:val="-3"/>
          <w:sz w:val="21"/>
        </w:rPr>
        <w:t xml:space="preserve"> </w:t>
      </w:r>
      <w:r>
        <w:rPr>
          <w:spacing w:val="-2"/>
          <w:sz w:val="21"/>
        </w:rPr>
        <w:t>values.</w:t>
      </w:r>
    </w:p>
    <w:p w:rsidR="00E341C9" w:rsidRDefault="00E341C9">
      <w:pPr>
        <w:pStyle w:val="BodyText"/>
        <w:spacing w:before="25"/>
      </w:pPr>
    </w:p>
    <w:p w:rsidR="00E341C9" w:rsidRDefault="00CB4C61">
      <w:pPr>
        <w:pStyle w:val="ListParagraph"/>
        <w:numPr>
          <w:ilvl w:val="0"/>
          <w:numId w:val="1"/>
        </w:numPr>
        <w:tabs>
          <w:tab w:val="left" w:pos="218"/>
        </w:tabs>
        <w:ind w:left="218" w:hanging="131"/>
        <w:rPr>
          <w:sz w:val="21"/>
        </w:rPr>
      </w:pPr>
      <w:r>
        <w:rPr>
          <w:sz w:val="21"/>
        </w:rPr>
        <w:t>The</w:t>
      </w:r>
      <w:r>
        <w:rPr>
          <w:spacing w:val="-2"/>
          <w:sz w:val="21"/>
        </w:rPr>
        <w:t xml:space="preserve"> </w:t>
      </w:r>
      <w:r>
        <w:rPr>
          <w:sz w:val="21"/>
        </w:rPr>
        <w:t>analysis</w:t>
      </w:r>
      <w:r>
        <w:rPr>
          <w:spacing w:val="-2"/>
          <w:sz w:val="21"/>
        </w:rPr>
        <w:t xml:space="preserve"> </w:t>
      </w:r>
      <w:r>
        <w:rPr>
          <w:sz w:val="21"/>
        </w:rPr>
        <w:t>describes</w:t>
      </w:r>
      <w:r>
        <w:rPr>
          <w:spacing w:val="-1"/>
          <w:sz w:val="21"/>
        </w:rPr>
        <w:t xml:space="preserve"> </w:t>
      </w:r>
      <w:r>
        <w:rPr>
          <w:sz w:val="21"/>
        </w:rPr>
        <w:t>associations</w:t>
      </w:r>
      <w:r>
        <w:rPr>
          <w:spacing w:val="-2"/>
          <w:sz w:val="21"/>
        </w:rPr>
        <w:t xml:space="preserve"> </w:t>
      </w:r>
      <w:r>
        <w:rPr>
          <w:sz w:val="21"/>
        </w:rPr>
        <w:t>within</w:t>
      </w:r>
      <w:r>
        <w:rPr>
          <w:spacing w:val="-1"/>
          <w:sz w:val="21"/>
        </w:rPr>
        <w:t xml:space="preserve"> </w:t>
      </w:r>
      <w:r>
        <w:rPr>
          <w:sz w:val="21"/>
        </w:rPr>
        <w:t>the</w:t>
      </w:r>
      <w:r>
        <w:rPr>
          <w:spacing w:val="-2"/>
          <w:sz w:val="21"/>
        </w:rPr>
        <w:t xml:space="preserve"> </w:t>
      </w:r>
      <w:r>
        <w:rPr>
          <w:sz w:val="21"/>
        </w:rPr>
        <w:t>available</w:t>
      </w:r>
      <w:r>
        <w:rPr>
          <w:spacing w:val="-2"/>
          <w:sz w:val="21"/>
        </w:rPr>
        <w:t xml:space="preserve"> </w:t>
      </w:r>
      <w:r>
        <w:rPr>
          <w:sz w:val="21"/>
        </w:rPr>
        <w:t>data</w:t>
      </w:r>
      <w:r>
        <w:rPr>
          <w:spacing w:val="-1"/>
          <w:sz w:val="21"/>
        </w:rPr>
        <w:t xml:space="preserve"> </w:t>
      </w:r>
      <w:r>
        <w:rPr>
          <w:sz w:val="21"/>
        </w:rPr>
        <w:t>and</w:t>
      </w:r>
      <w:r>
        <w:rPr>
          <w:spacing w:val="-2"/>
          <w:sz w:val="21"/>
        </w:rPr>
        <w:t xml:space="preserve"> </w:t>
      </w:r>
      <w:r>
        <w:rPr>
          <w:sz w:val="21"/>
        </w:rPr>
        <w:t>does</w:t>
      </w:r>
      <w:r>
        <w:rPr>
          <w:spacing w:val="-1"/>
          <w:sz w:val="21"/>
        </w:rPr>
        <w:t xml:space="preserve"> </w:t>
      </w:r>
      <w:r>
        <w:rPr>
          <w:sz w:val="21"/>
        </w:rPr>
        <w:t>not</w:t>
      </w:r>
      <w:r>
        <w:rPr>
          <w:spacing w:val="-2"/>
          <w:sz w:val="21"/>
        </w:rPr>
        <w:t xml:space="preserve"> </w:t>
      </w:r>
      <w:r>
        <w:rPr>
          <w:sz w:val="21"/>
        </w:rPr>
        <w:t>establish</w:t>
      </w:r>
      <w:r>
        <w:rPr>
          <w:spacing w:val="-2"/>
          <w:sz w:val="21"/>
        </w:rPr>
        <w:t xml:space="preserve"> </w:t>
      </w:r>
      <w:r>
        <w:rPr>
          <w:sz w:val="21"/>
        </w:rPr>
        <w:t>cause</w:t>
      </w:r>
      <w:r>
        <w:rPr>
          <w:spacing w:val="-1"/>
          <w:sz w:val="21"/>
        </w:rPr>
        <w:t xml:space="preserve"> </w:t>
      </w:r>
      <w:r>
        <w:rPr>
          <w:sz w:val="21"/>
        </w:rPr>
        <w:t>and</w:t>
      </w:r>
      <w:r>
        <w:rPr>
          <w:spacing w:val="-2"/>
          <w:sz w:val="21"/>
        </w:rPr>
        <w:t xml:space="preserve"> effect.</w:t>
      </w:r>
    </w:p>
    <w:p w:rsidR="00E341C9" w:rsidRDefault="00E341C9">
      <w:pPr>
        <w:pStyle w:val="BodyText"/>
        <w:spacing w:before="24"/>
      </w:pPr>
    </w:p>
    <w:p w:rsidR="00E341C9" w:rsidRDefault="00CB4C61">
      <w:pPr>
        <w:pStyle w:val="ListParagraph"/>
        <w:numPr>
          <w:ilvl w:val="0"/>
          <w:numId w:val="1"/>
        </w:numPr>
        <w:tabs>
          <w:tab w:val="left" w:pos="218"/>
        </w:tabs>
        <w:spacing w:before="1"/>
        <w:ind w:left="218" w:hanging="131"/>
        <w:rPr>
          <w:sz w:val="21"/>
        </w:rPr>
      </w:pPr>
      <w:r>
        <w:rPr>
          <w:sz w:val="21"/>
        </w:rPr>
        <w:t>The</w:t>
      </w:r>
      <w:r>
        <w:rPr>
          <w:spacing w:val="-2"/>
          <w:sz w:val="21"/>
        </w:rPr>
        <w:t xml:space="preserve"> </w:t>
      </w:r>
      <w:r>
        <w:rPr>
          <w:sz w:val="21"/>
        </w:rPr>
        <w:t>project</w:t>
      </w:r>
      <w:r>
        <w:rPr>
          <w:spacing w:val="-1"/>
          <w:sz w:val="21"/>
        </w:rPr>
        <w:t xml:space="preserve"> </w:t>
      </w:r>
      <w:r>
        <w:rPr>
          <w:sz w:val="21"/>
        </w:rPr>
        <w:t>does</w:t>
      </w:r>
      <w:r>
        <w:rPr>
          <w:spacing w:val="-1"/>
          <w:sz w:val="21"/>
        </w:rPr>
        <w:t xml:space="preserve"> </w:t>
      </w:r>
      <w:r>
        <w:rPr>
          <w:sz w:val="21"/>
        </w:rPr>
        <w:t>not</w:t>
      </w:r>
      <w:r>
        <w:rPr>
          <w:spacing w:val="-2"/>
          <w:sz w:val="21"/>
        </w:rPr>
        <w:t xml:space="preserve"> </w:t>
      </w:r>
      <w:r>
        <w:rPr>
          <w:sz w:val="21"/>
        </w:rPr>
        <w:t>provide</w:t>
      </w:r>
      <w:r>
        <w:rPr>
          <w:spacing w:val="-1"/>
          <w:sz w:val="21"/>
        </w:rPr>
        <w:t xml:space="preserve"> </w:t>
      </w:r>
      <w:r>
        <w:rPr>
          <w:sz w:val="21"/>
        </w:rPr>
        <w:t>medical</w:t>
      </w:r>
      <w:r>
        <w:rPr>
          <w:spacing w:val="-1"/>
          <w:sz w:val="21"/>
        </w:rPr>
        <w:t xml:space="preserve"> </w:t>
      </w:r>
      <w:r>
        <w:rPr>
          <w:sz w:val="21"/>
        </w:rPr>
        <w:t>diagnosis</w:t>
      </w:r>
      <w:r>
        <w:rPr>
          <w:spacing w:val="-1"/>
          <w:sz w:val="21"/>
        </w:rPr>
        <w:t xml:space="preserve"> </w:t>
      </w:r>
      <w:r>
        <w:rPr>
          <w:sz w:val="21"/>
        </w:rPr>
        <w:t>or</w:t>
      </w:r>
      <w:r>
        <w:rPr>
          <w:spacing w:val="-2"/>
          <w:sz w:val="21"/>
        </w:rPr>
        <w:t xml:space="preserve"> </w:t>
      </w:r>
      <w:r>
        <w:rPr>
          <w:sz w:val="21"/>
        </w:rPr>
        <w:t>treatment</w:t>
      </w:r>
      <w:r>
        <w:rPr>
          <w:spacing w:val="-1"/>
          <w:sz w:val="21"/>
        </w:rPr>
        <w:t xml:space="preserve"> </w:t>
      </w:r>
      <w:r>
        <w:rPr>
          <w:spacing w:val="-2"/>
          <w:sz w:val="21"/>
        </w:rPr>
        <w:t>advice.</w:t>
      </w:r>
    </w:p>
    <w:p w:rsidR="00E341C9" w:rsidRDefault="00E341C9">
      <w:pPr>
        <w:pStyle w:val="BodyText"/>
        <w:spacing w:before="24"/>
      </w:pPr>
    </w:p>
    <w:p w:rsidR="00E341C9" w:rsidRDefault="00CB4C61">
      <w:pPr>
        <w:pStyle w:val="ListParagraph"/>
        <w:numPr>
          <w:ilvl w:val="0"/>
          <w:numId w:val="1"/>
        </w:numPr>
        <w:tabs>
          <w:tab w:val="left" w:pos="218"/>
        </w:tabs>
        <w:ind w:left="218" w:hanging="131"/>
        <w:rPr>
          <w:sz w:val="21"/>
        </w:rPr>
      </w:pPr>
      <w:r>
        <w:rPr>
          <w:sz w:val="21"/>
        </w:rPr>
        <w:t>Only a subset of the original UCI varia</w:t>
      </w:r>
      <w:r>
        <w:rPr>
          <w:sz w:val="21"/>
        </w:rPr>
        <w:t>bles was used for</w:t>
      </w:r>
      <w:r>
        <w:rPr>
          <w:spacing w:val="1"/>
          <w:sz w:val="21"/>
        </w:rPr>
        <w:t xml:space="preserve"> </w:t>
      </w:r>
      <w:r>
        <w:rPr>
          <w:sz w:val="21"/>
        </w:rPr>
        <w:t xml:space="preserve">this </w:t>
      </w:r>
      <w:r>
        <w:rPr>
          <w:spacing w:val="-2"/>
          <w:sz w:val="21"/>
        </w:rPr>
        <w:t>project.</w:t>
      </w:r>
    </w:p>
    <w:p w:rsidR="00E341C9" w:rsidRDefault="00E341C9">
      <w:pPr>
        <w:pStyle w:val="BodyText"/>
        <w:spacing w:before="47"/>
      </w:pPr>
    </w:p>
    <w:p w:rsidR="00E341C9" w:rsidRDefault="00CB4C61">
      <w:pPr>
        <w:pStyle w:val="Heading2"/>
        <w:numPr>
          <w:ilvl w:val="0"/>
          <w:numId w:val="5"/>
        </w:numPr>
        <w:tabs>
          <w:tab w:val="left" w:pos="587"/>
        </w:tabs>
        <w:ind w:left="587" w:hanging="500"/>
      </w:pPr>
      <w:r>
        <w:rPr>
          <w:spacing w:val="-2"/>
        </w:rPr>
        <w:t>Conclusion</w:t>
      </w:r>
    </w:p>
    <w:p w:rsidR="00E341C9" w:rsidRDefault="00CB4C61">
      <w:pPr>
        <w:pStyle w:val="BodyText"/>
        <w:spacing w:before="233" w:line="324" w:lineRule="auto"/>
        <w:ind w:left="87"/>
      </w:pPr>
      <w:r>
        <w:t>This</w:t>
      </w:r>
      <w:r>
        <w:rPr>
          <w:spacing w:val="-1"/>
        </w:rPr>
        <w:t xml:space="preserve"> </w:t>
      </w:r>
      <w:r>
        <w:t>project</w:t>
      </w:r>
      <w:r>
        <w:rPr>
          <w:spacing w:val="-1"/>
        </w:rPr>
        <w:t xml:space="preserve"> </w:t>
      </w:r>
      <w:r>
        <w:t>shows</w:t>
      </w:r>
      <w:r>
        <w:rPr>
          <w:spacing w:val="-1"/>
        </w:rPr>
        <w:t xml:space="preserve"> </w:t>
      </w:r>
      <w:r>
        <w:t>how</w:t>
      </w:r>
      <w:r>
        <w:rPr>
          <w:spacing w:val="-1"/>
        </w:rPr>
        <w:t xml:space="preserve"> </w:t>
      </w:r>
      <w:r>
        <w:t>a</w:t>
      </w:r>
      <w:r>
        <w:rPr>
          <w:spacing w:val="-1"/>
        </w:rPr>
        <w:t xml:space="preserve"> </w:t>
      </w:r>
      <w:r>
        <w:t>relatively</w:t>
      </w:r>
      <w:r>
        <w:rPr>
          <w:spacing w:val="-1"/>
        </w:rPr>
        <w:t xml:space="preserve"> </w:t>
      </w:r>
      <w:r>
        <w:t>small</w:t>
      </w:r>
      <w:r>
        <w:rPr>
          <w:spacing w:val="-1"/>
        </w:rPr>
        <w:t xml:space="preserve"> </w:t>
      </w:r>
      <w:r>
        <w:t>clinical</w:t>
      </w:r>
      <w:r>
        <w:rPr>
          <w:spacing w:val="-1"/>
        </w:rPr>
        <w:t xml:space="preserve"> </w:t>
      </w:r>
      <w:r>
        <w:t>dataset</w:t>
      </w:r>
      <w:r>
        <w:rPr>
          <w:spacing w:val="-1"/>
        </w:rPr>
        <w:t xml:space="preserve"> </w:t>
      </w:r>
      <w:r>
        <w:t>can</w:t>
      </w:r>
      <w:r>
        <w:rPr>
          <w:spacing w:val="-1"/>
        </w:rPr>
        <w:t xml:space="preserve"> </w:t>
      </w:r>
      <w:r>
        <w:t>be</w:t>
      </w:r>
      <w:r>
        <w:rPr>
          <w:spacing w:val="-1"/>
        </w:rPr>
        <w:t xml:space="preserve"> </w:t>
      </w:r>
      <w:r>
        <w:t>turned</w:t>
      </w:r>
      <w:r>
        <w:rPr>
          <w:spacing w:val="-1"/>
        </w:rPr>
        <w:t xml:space="preserve"> </w:t>
      </w:r>
      <w:r>
        <w:t>into</w:t>
      </w:r>
      <w:r>
        <w:rPr>
          <w:spacing w:val="-1"/>
        </w:rPr>
        <w:t xml:space="preserve"> </w:t>
      </w:r>
      <w:r>
        <w:t>useful</w:t>
      </w:r>
      <w:r>
        <w:rPr>
          <w:spacing w:val="-1"/>
        </w:rPr>
        <w:t xml:space="preserve"> </w:t>
      </w:r>
      <w:r>
        <w:t>and</w:t>
      </w:r>
      <w:r>
        <w:rPr>
          <w:spacing w:val="-1"/>
        </w:rPr>
        <w:t xml:space="preserve"> </w:t>
      </w:r>
      <w:r>
        <w:t>understandable information</w:t>
      </w:r>
      <w:r>
        <w:rPr>
          <w:spacing w:val="-2"/>
        </w:rPr>
        <w:t xml:space="preserve"> </w:t>
      </w:r>
      <w:r>
        <w:t>using</w:t>
      </w:r>
      <w:r>
        <w:rPr>
          <w:spacing w:val="-2"/>
        </w:rPr>
        <w:t xml:space="preserve"> </w:t>
      </w:r>
      <w:r>
        <w:t>basic</w:t>
      </w:r>
      <w:r>
        <w:rPr>
          <w:spacing w:val="-2"/>
        </w:rPr>
        <w:t xml:space="preserve"> </w:t>
      </w:r>
      <w:r>
        <w:t>data</w:t>
      </w:r>
      <w:r>
        <w:rPr>
          <w:spacing w:val="-2"/>
        </w:rPr>
        <w:t xml:space="preserve"> </w:t>
      </w:r>
      <w:r>
        <w:t>analytics.</w:t>
      </w:r>
      <w:r>
        <w:rPr>
          <w:spacing w:val="-2"/>
        </w:rPr>
        <w:t xml:space="preserve"> </w:t>
      </w:r>
      <w:r>
        <w:t>The</w:t>
      </w:r>
      <w:r>
        <w:rPr>
          <w:spacing w:val="-2"/>
        </w:rPr>
        <w:t xml:space="preserve"> </w:t>
      </w:r>
      <w:r>
        <w:t>analysis</w:t>
      </w:r>
      <w:r>
        <w:rPr>
          <w:spacing w:val="-2"/>
        </w:rPr>
        <w:t xml:space="preserve"> </w:t>
      </w:r>
      <w:r>
        <w:t>found</w:t>
      </w:r>
      <w:r>
        <w:rPr>
          <w:spacing w:val="-2"/>
        </w:rPr>
        <w:t xml:space="preserve"> </w:t>
      </w:r>
      <w:r>
        <w:t>noticeable</w:t>
      </w:r>
      <w:r>
        <w:rPr>
          <w:spacing w:val="-2"/>
        </w:rPr>
        <w:t xml:space="preserve"> </w:t>
      </w:r>
      <w:r>
        <w:t>upper-limb</w:t>
      </w:r>
      <w:r>
        <w:rPr>
          <w:spacing w:val="-2"/>
        </w:rPr>
        <w:t xml:space="preserve"> </w:t>
      </w:r>
      <w:r>
        <w:t>tremor</w:t>
      </w:r>
      <w:r>
        <w:rPr>
          <w:spacing w:val="-2"/>
        </w:rPr>
        <w:t xml:space="preserve"> </w:t>
      </w:r>
      <w:r>
        <w:t>activity,</w:t>
      </w:r>
      <w:r>
        <w:rPr>
          <w:spacing w:val="-2"/>
        </w:rPr>
        <w:t xml:space="preserve"> </w:t>
      </w:r>
      <w:r>
        <w:t>higher average action/postural tremor than rest tremor, and a moderate positive relationship between tremor burden and UPDRS III motor severity.</w:t>
      </w:r>
    </w:p>
    <w:p w:rsidR="00E341C9" w:rsidRDefault="00CB4C61">
      <w:pPr>
        <w:pStyle w:val="BodyText"/>
        <w:spacing w:before="176" w:line="324" w:lineRule="auto"/>
        <w:ind w:left="87" w:right="90"/>
      </w:pPr>
      <w:r>
        <w:t>The project deliberately keeps the approach simple. Rather than adding a machine-learning model just for</w:t>
      </w:r>
      <w:r>
        <w:rPr>
          <w:spacing w:val="-3"/>
        </w:rPr>
        <w:t xml:space="preserve"> </w:t>
      </w:r>
      <w:r>
        <w:t>comple</w:t>
      </w:r>
      <w:r>
        <w:t>xity,</w:t>
      </w:r>
      <w:r>
        <w:rPr>
          <w:spacing w:val="-3"/>
        </w:rPr>
        <w:t xml:space="preserve"> </w:t>
      </w:r>
      <w:r>
        <w:t>it</w:t>
      </w:r>
      <w:r>
        <w:rPr>
          <w:spacing w:val="-3"/>
        </w:rPr>
        <w:t xml:space="preserve"> </w:t>
      </w:r>
      <w:r>
        <w:t>focuses</w:t>
      </w:r>
      <w:r>
        <w:rPr>
          <w:spacing w:val="-3"/>
        </w:rPr>
        <w:t xml:space="preserve"> </w:t>
      </w:r>
      <w:r>
        <w:t>on</w:t>
      </w:r>
      <w:r>
        <w:rPr>
          <w:spacing w:val="-3"/>
        </w:rPr>
        <w:t xml:space="preserve"> </w:t>
      </w:r>
      <w:r>
        <w:t>understanding</w:t>
      </w:r>
      <w:r>
        <w:rPr>
          <w:spacing w:val="-3"/>
        </w:rPr>
        <w:t xml:space="preserve"> </w:t>
      </w:r>
      <w:r>
        <w:t>the</w:t>
      </w:r>
      <w:r>
        <w:rPr>
          <w:spacing w:val="-3"/>
        </w:rPr>
        <w:t xml:space="preserve"> </w:t>
      </w:r>
      <w:r>
        <w:t>available</w:t>
      </w:r>
      <w:r>
        <w:rPr>
          <w:spacing w:val="-3"/>
        </w:rPr>
        <w:t xml:space="preserve"> </w:t>
      </w:r>
      <w:r>
        <w:t>data</w:t>
      </w:r>
      <w:r>
        <w:rPr>
          <w:spacing w:val="-3"/>
        </w:rPr>
        <w:t xml:space="preserve"> </w:t>
      </w:r>
      <w:r>
        <w:t>and</w:t>
      </w:r>
      <w:r>
        <w:rPr>
          <w:spacing w:val="-3"/>
        </w:rPr>
        <w:t xml:space="preserve"> </w:t>
      </w:r>
      <w:r>
        <w:t>communicating</w:t>
      </w:r>
      <w:r>
        <w:rPr>
          <w:spacing w:val="-3"/>
        </w:rPr>
        <w:t xml:space="preserve"> </w:t>
      </w:r>
      <w:r>
        <w:t>the</w:t>
      </w:r>
      <w:r>
        <w:rPr>
          <w:spacing w:val="-3"/>
        </w:rPr>
        <w:t xml:space="preserve"> </w:t>
      </w:r>
      <w:r>
        <w:t>results</w:t>
      </w:r>
      <w:r>
        <w:rPr>
          <w:spacing w:val="-3"/>
        </w:rPr>
        <w:t xml:space="preserve"> </w:t>
      </w:r>
      <w:r>
        <w:t>clearly.</w:t>
      </w:r>
      <w:r>
        <w:rPr>
          <w:spacing w:val="-3"/>
        </w:rPr>
        <w:t xml:space="preserve"> </w:t>
      </w:r>
      <w:r>
        <w:t>This makes the project easier to reproduce and easier for a reader to understand.</w:t>
      </w:r>
    </w:p>
    <w:p w:rsidR="00E341C9" w:rsidRDefault="00CB4C61">
      <w:pPr>
        <w:pStyle w:val="Heading2"/>
        <w:numPr>
          <w:ilvl w:val="0"/>
          <w:numId w:val="5"/>
        </w:numPr>
        <w:tabs>
          <w:tab w:val="left" w:pos="587"/>
        </w:tabs>
        <w:spacing w:before="200"/>
        <w:ind w:left="587" w:hanging="500"/>
      </w:pPr>
      <w:r>
        <w:rPr>
          <w:spacing w:val="-2"/>
        </w:rPr>
        <w:t>References</w:t>
      </w:r>
    </w:p>
    <w:p w:rsidR="00E341C9" w:rsidRDefault="00CB4C61" w:rsidP="00CB4C61">
      <w:pPr>
        <w:spacing w:before="216" w:line="297" w:lineRule="auto"/>
        <w:rPr>
          <w:sz w:val="21"/>
        </w:rPr>
      </w:pPr>
      <w:r>
        <w:rPr>
          <w:sz w:val="21"/>
        </w:rPr>
        <w:t xml:space="preserve">  </w:t>
      </w:r>
      <w:r>
        <w:rPr>
          <w:sz w:val="21"/>
        </w:rPr>
        <w:t>UCI</w:t>
      </w:r>
      <w:r>
        <w:rPr>
          <w:spacing w:val="-1"/>
          <w:sz w:val="21"/>
        </w:rPr>
        <w:t xml:space="preserve"> </w:t>
      </w:r>
      <w:r>
        <w:rPr>
          <w:sz w:val="21"/>
        </w:rPr>
        <w:t>Machine</w:t>
      </w:r>
      <w:r>
        <w:rPr>
          <w:spacing w:val="-1"/>
          <w:sz w:val="21"/>
        </w:rPr>
        <w:t xml:space="preserve"> </w:t>
      </w:r>
      <w:r>
        <w:rPr>
          <w:sz w:val="21"/>
        </w:rPr>
        <w:t>Learning</w:t>
      </w:r>
      <w:r>
        <w:rPr>
          <w:spacing w:val="-1"/>
          <w:sz w:val="21"/>
        </w:rPr>
        <w:t xml:space="preserve"> </w:t>
      </w:r>
      <w:r>
        <w:rPr>
          <w:sz w:val="21"/>
        </w:rPr>
        <w:t>Repository,</w:t>
      </w:r>
      <w:r>
        <w:rPr>
          <w:spacing w:val="-2"/>
          <w:sz w:val="21"/>
        </w:rPr>
        <w:t xml:space="preserve"> </w:t>
      </w:r>
      <w:r>
        <w:rPr>
          <w:sz w:val="21"/>
        </w:rPr>
        <w:t>Dataset</w:t>
      </w:r>
    </w:p>
    <w:p w:rsidR="00E341C9" w:rsidRDefault="00CB4C61">
      <w:pPr>
        <w:pStyle w:val="BodyText"/>
        <w:spacing w:before="24"/>
        <w:ind w:left="87"/>
      </w:pPr>
      <w:r>
        <w:t>3</w:t>
      </w:r>
      <w:r>
        <w:t>92.</w:t>
      </w:r>
      <w:r>
        <w:rPr>
          <w:spacing w:val="2"/>
        </w:rPr>
        <w:t xml:space="preserve"> </w:t>
      </w:r>
      <w:r>
        <w:t>DOI:</w:t>
      </w:r>
      <w:r>
        <w:rPr>
          <w:spacing w:val="2"/>
        </w:rPr>
        <w:t xml:space="preserve"> </w:t>
      </w:r>
      <w:r>
        <w:rPr>
          <w:spacing w:val="-2"/>
        </w:rPr>
        <w:t>10.24432/C5W02Q.</w:t>
      </w:r>
    </w:p>
    <w:p w:rsidR="00E341C9" w:rsidRDefault="00E341C9">
      <w:pPr>
        <w:pStyle w:val="BodyText"/>
        <w:spacing w:before="21"/>
      </w:pPr>
    </w:p>
    <w:p w:rsidR="00E341C9" w:rsidRDefault="00CB4C61">
      <w:pPr>
        <w:spacing w:line="300" w:lineRule="auto"/>
        <w:ind w:left="87"/>
        <w:rPr>
          <w:sz w:val="17"/>
        </w:rPr>
      </w:pPr>
      <w:r>
        <w:rPr>
          <w:color w:val="808080"/>
          <w:sz w:val="17"/>
        </w:rPr>
        <w:t xml:space="preserve">UCI Machine Learning Repository: </w:t>
      </w:r>
      <w:hyperlink r:id="rId10">
        <w:r>
          <w:rPr>
            <w:color w:val="808080"/>
            <w:spacing w:val="-2"/>
            <w:sz w:val="17"/>
          </w:rPr>
          <w:t>https://archive.ics.uci.edu/dataset/392/early+biomarkers+of+</w:t>
        </w:r>
        <w:bookmarkStart w:id="0" w:name="_GoBack"/>
        <w:bookmarkEnd w:id="0"/>
        <w:r>
          <w:rPr>
            <w:color w:val="808080"/>
            <w:spacing w:val="-2"/>
            <w:sz w:val="17"/>
          </w:rPr>
          <w:t>parkinson+s+disease+based+on+natural+connecte</w:t>
        </w:r>
        <w:r>
          <w:rPr>
            <w:color w:val="808080"/>
            <w:spacing w:val="-2"/>
            <w:sz w:val="17"/>
          </w:rPr>
          <w:t>d+speech</w:t>
        </w:r>
      </w:hyperlink>
    </w:p>
    <w:sectPr w:rsidR="00E341C9">
      <w:pgSz w:w="11910" w:h="16840"/>
      <w:pgMar w:top="100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icrosoft Sans Serif">
    <w:altName w:val="Microsoft Sans Serif"/>
    <w:panose1 w:val="020B0604020202020204"/>
    <w:charset w:val="01"/>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6F4C67"/>
    <w:multiLevelType w:val="hybridMultilevel"/>
    <w:tmpl w:val="B770C4D8"/>
    <w:lvl w:ilvl="0" w:tplc="47A05A8E">
      <w:numFmt w:val="bullet"/>
      <w:lvlText w:val="•"/>
      <w:lvlJc w:val="left"/>
      <w:pPr>
        <w:ind w:left="219" w:hanging="132"/>
      </w:pPr>
      <w:rPr>
        <w:rFonts w:ascii="Microsoft Sans Serif" w:eastAsia="Microsoft Sans Serif" w:hAnsi="Microsoft Sans Serif" w:cs="Microsoft Sans Serif" w:hint="default"/>
        <w:b w:val="0"/>
        <w:bCs w:val="0"/>
        <w:i w:val="0"/>
        <w:iCs w:val="0"/>
        <w:spacing w:val="0"/>
        <w:w w:val="100"/>
        <w:sz w:val="21"/>
        <w:szCs w:val="21"/>
        <w:lang w:val="en-US" w:eastAsia="en-US" w:bidi="ar-SA"/>
      </w:rPr>
    </w:lvl>
    <w:lvl w:ilvl="1" w:tplc="7164ABF8">
      <w:numFmt w:val="bullet"/>
      <w:lvlText w:val="•"/>
      <w:lvlJc w:val="left"/>
      <w:pPr>
        <w:ind w:left="1190" w:hanging="132"/>
      </w:pPr>
      <w:rPr>
        <w:rFonts w:hint="default"/>
        <w:lang w:val="en-US" w:eastAsia="en-US" w:bidi="ar-SA"/>
      </w:rPr>
    </w:lvl>
    <w:lvl w:ilvl="2" w:tplc="F6245D9C">
      <w:numFmt w:val="bullet"/>
      <w:lvlText w:val="•"/>
      <w:lvlJc w:val="left"/>
      <w:pPr>
        <w:ind w:left="2160" w:hanging="132"/>
      </w:pPr>
      <w:rPr>
        <w:rFonts w:hint="default"/>
        <w:lang w:val="en-US" w:eastAsia="en-US" w:bidi="ar-SA"/>
      </w:rPr>
    </w:lvl>
    <w:lvl w:ilvl="3" w:tplc="9F0E56CE">
      <w:numFmt w:val="bullet"/>
      <w:lvlText w:val="•"/>
      <w:lvlJc w:val="left"/>
      <w:pPr>
        <w:ind w:left="3130" w:hanging="132"/>
      </w:pPr>
      <w:rPr>
        <w:rFonts w:hint="default"/>
        <w:lang w:val="en-US" w:eastAsia="en-US" w:bidi="ar-SA"/>
      </w:rPr>
    </w:lvl>
    <w:lvl w:ilvl="4" w:tplc="A0324DB4">
      <w:numFmt w:val="bullet"/>
      <w:lvlText w:val="•"/>
      <w:lvlJc w:val="left"/>
      <w:pPr>
        <w:ind w:left="4100" w:hanging="132"/>
      </w:pPr>
      <w:rPr>
        <w:rFonts w:hint="default"/>
        <w:lang w:val="en-US" w:eastAsia="en-US" w:bidi="ar-SA"/>
      </w:rPr>
    </w:lvl>
    <w:lvl w:ilvl="5" w:tplc="630C5D24">
      <w:numFmt w:val="bullet"/>
      <w:lvlText w:val="•"/>
      <w:lvlJc w:val="left"/>
      <w:pPr>
        <w:ind w:left="5070" w:hanging="132"/>
      </w:pPr>
      <w:rPr>
        <w:rFonts w:hint="default"/>
        <w:lang w:val="en-US" w:eastAsia="en-US" w:bidi="ar-SA"/>
      </w:rPr>
    </w:lvl>
    <w:lvl w:ilvl="6" w:tplc="B39E5BC6">
      <w:numFmt w:val="bullet"/>
      <w:lvlText w:val="•"/>
      <w:lvlJc w:val="left"/>
      <w:pPr>
        <w:ind w:left="6040" w:hanging="132"/>
      </w:pPr>
      <w:rPr>
        <w:rFonts w:hint="default"/>
        <w:lang w:val="en-US" w:eastAsia="en-US" w:bidi="ar-SA"/>
      </w:rPr>
    </w:lvl>
    <w:lvl w:ilvl="7" w:tplc="35A41CF6">
      <w:numFmt w:val="bullet"/>
      <w:lvlText w:val="•"/>
      <w:lvlJc w:val="left"/>
      <w:pPr>
        <w:ind w:left="7011" w:hanging="132"/>
      </w:pPr>
      <w:rPr>
        <w:rFonts w:hint="default"/>
        <w:lang w:val="en-US" w:eastAsia="en-US" w:bidi="ar-SA"/>
      </w:rPr>
    </w:lvl>
    <w:lvl w:ilvl="8" w:tplc="8D00C872">
      <w:numFmt w:val="bullet"/>
      <w:lvlText w:val="•"/>
      <w:lvlJc w:val="left"/>
      <w:pPr>
        <w:ind w:left="7981" w:hanging="132"/>
      </w:pPr>
      <w:rPr>
        <w:rFonts w:hint="default"/>
        <w:lang w:val="en-US" w:eastAsia="en-US" w:bidi="ar-SA"/>
      </w:rPr>
    </w:lvl>
  </w:abstractNum>
  <w:abstractNum w:abstractNumId="1" w15:restartNumberingAfterBreak="0">
    <w:nsid w:val="23024ADE"/>
    <w:multiLevelType w:val="hybridMultilevel"/>
    <w:tmpl w:val="D9366F4C"/>
    <w:lvl w:ilvl="0" w:tplc="5106B190">
      <w:numFmt w:val="bullet"/>
      <w:lvlText w:val="•"/>
      <w:lvlJc w:val="left"/>
      <w:pPr>
        <w:ind w:left="88" w:hanging="132"/>
      </w:pPr>
      <w:rPr>
        <w:rFonts w:ascii="Microsoft Sans Serif" w:eastAsia="Microsoft Sans Serif" w:hAnsi="Microsoft Sans Serif" w:cs="Microsoft Sans Serif" w:hint="default"/>
        <w:b w:val="0"/>
        <w:bCs w:val="0"/>
        <w:i w:val="0"/>
        <w:iCs w:val="0"/>
        <w:spacing w:val="0"/>
        <w:w w:val="100"/>
        <w:sz w:val="21"/>
        <w:szCs w:val="21"/>
        <w:lang w:val="en-US" w:eastAsia="en-US" w:bidi="ar-SA"/>
      </w:rPr>
    </w:lvl>
    <w:lvl w:ilvl="1" w:tplc="84DEBED2">
      <w:numFmt w:val="bullet"/>
      <w:lvlText w:val="•"/>
      <w:lvlJc w:val="left"/>
      <w:pPr>
        <w:ind w:left="1064" w:hanging="132"/>
      </w:pPr>
      <w:rPr>
        <w:rFonts w:hint="default"/>
        <w:lang w:val="en-US" w:eastAsia="en-US" w:bidi="ar-SA"/>
      </w:rPr>
    </w:lvl>
    <w:lvl w:ilvl="2" w:tplc="F6EA062E">
      <w:numFmt w:val="bullet"/>
      <w:lvlText w:val="•"/>
      <w:lvlJc w:val="left"/>
      <w:pPr>
        <w:ind w:left="2048" w:hanging="132"/>
      </w:pPr>
      <w:rPr>
        <w:rFonts w:hint="default"/>
        <w:lang w:val="en-US" w:eastAsia="en-US" w:bidi="ar-SA"/>
      </w:rPr>
    </w:lvl>
    <w:lvl w:ilvl="3" w:tplc="753CEE38">
      <w:numFmt w:val="bullet"/>
      <w:lvlText w:val="•"/>
      <w:lvlJc w:val="left"/>
      <w:pPr>
        <w:ind w:left="3032" w:hanging="132"/>
      </w:pPr>
      <w:rPr>
        <w:rFonts w:hint="default"/>
        <w:lang w:val="en-US" w:eastAsia="en-US" w:bidi="ar-SA"/>
      </w:rPr>
    </w:lvl>
    <w:lvl w:ilvl="4" w:tplc="9B9AEB1A">
      <w:numFmt w:val="bullet"/>
      <w:lvlText w:val="•"/>
      <w:lvlJc w:val="left"/>
      <w:pPr>
        <w:ind w:left="4016" w:hanging="132"/>
      </w:pPr>
      <w:rPr>
        <w:rFonts w:hint="default"/>
        <w:lang w:val="en-US" w:eastAsia="en-US" w:bidi="ar-SA"/>
      </w:rPr>
    </w:lvl>
    <w:lvl w:ilvl="5" w:tplc="D7A0B5DE">
      <w:numFmt w:val="bullet"/>
      <w:lvlText w:val="•"/>
      <w:lvlJc w:val="left"/>
      <w:pPr>
        <w:ind w:left="5000" w:hanging="132"/>
      </w:pPr>
      <w:rPr>
        <w:rFonts w:hint="default"/>
        <w:lang w:val="en-US" w:eastAsia="en-US" w:bidi="ar-SA"/>
      </w:rPr>
    </w:lvl>
    <w:lvl w:ilvl="6" w:tplc="A1E08FA2">
      <w:numFmt w:val="bullet"/>
      <w:lvlText w:val="•"/>
      <w:lvlJc w:val="left"/>
      <w:pPr>
        <w:ind w:left="5984" w:hanging="132"/>
      </w:pPr>
      <w:rPr>
        <w:rFonts w:hint="default"/>
        <w:lang w:val="en-US" w:eastAsia="en-US" w:bidi="ar-SA"/>
      </w:rPr>
    </w:lvl>
    <w:lvl w:ilvl="7" w:tplc="A686E086">
      <w:numFmt w:val="bullet"/>
      <w:lvlText w:val="•"/>
      <w:lvlJc w:val="left"/>
      <w:pPr>
        <w:ind w:left="6969" w:hanging="132"/>
      </w:pPr>
      <w:rPr>
        <w:rFonts w:hint="default"/>
        <w:lang w:val="en-US" w:eastAsia="en-US" w:bidi="ar-SA"/>
      </w:rPr>
    </w:lvl>
    <w:lvl w:ilvl="8" w:tplc="2B06D15E">
      <w:numFmt w:val="bullet"/>
      <w:lvlText w:val="•"/>
      <w:lvlJc w:val="left"/>
      <w:pPr>
        <w:ind w:left="7953" w:hanging="132"/>
      </w:pPr>
      <w:rPr>
        <w:rFonts w:hint="default"/>
        <w:lang w:val="en-US" w:eastAsia="en-US" w:bidi="ar-SA"/>
      </w:rPr>
    </w:lvl>
  </w:abstractNum>
  <w:abstractNum w:abstractNumId="2" w15:restartNumberingAfterBreak="0">
    <w:nsid w:val="4871648F"/>
    <w:multiLevelType w:val="hybridMultilevel"/>
    <w:tmpl w:val="1EC847B6"/>
    <w:lvl w:ilvl="0" w:tplc="80E8D094">
      <w:numFmt w:val="bullet"/>
      <w:lvlText w:val="•"/>
      <w:lvlJc w:val="left"/>
      <w:pPr>
        <w:ind w:left="219" w:hanging="132"/>
      </w:pPr>
      <w:rPr>
        <w:rFonts w:ascii="Microsoft Sans Serif" w:eastAsia="Microsoft Sans Serif" w:hAnsi="Microsoft Sans Serif" w:cs="Microsoft Sans Serif" w:hint="default"/>
        <w:b w:val="0"/>
        <w:bCs w:val="0"/>
        <w:i w:val="0"/>
        <w:iCs w:val="0"/>
        <w:spacing w:val="0"/>
        <w:w w:val="100"/>
        <w:sz w:val="21"/>
        <w:szCs w:val="21"/>
        <w:lang w:val="en-US" w:eastAsia="en-US" w:bidi="ar-SA"/>
      </w:rPr>
    </w:lvl>
    <w:lvl w:ilvl="1" w:tplc="578C15EE">
      <w:numFmt w:val="bullet"/>
      <w:lvlText w:val="•"/>
      <w:lvlJc w:val="left"/>
      <w:pPr>
        <w:ind w:left="1190" w:hanging="132"/>
      </w:pPr>
      <w:rPr>
        <w:rFonts w:hint="default"/>
        <w:lang w:val="en-US" w:eastAsia="en-US" w:bidi="ar-SA"/>
      </w:rPr>
    </w:lvl>
    <w:lvl w:ilvl="2" w:tplc="89341032">
      <w:numFmt w:val="bullet"/>
      <w:lvlText w:val="•"/>
      <w:lvlJc w:val="left"/>
      <w:pPr>
        <w:ind w:left="2160" w:hanging="132"/>
      </w:pPr>
      <w:rPr>
        <w:rFonts w:hint="default"/>
        <w:lang w:val="en-US" w:eastAsia="en-US" w:bidi="ar-SA"/>
      </w:rPr>
    </w:lvl>
    <w:lvl w:ilvl="3" w:tplc="C142BC58">
      <w:numFmt w:val="bullet"/>
      <w:lvlText w:val="•"/>
      <w:lvlJc w:val="left"/>
      <w:pPr>
        <w:ind w:left="3130" w:hanging="132"/>
      </w:pPr>
      <w:rPr>
        <w:rFonts w:hint="default"/>
        <w:lang w:val="en-US" w:eastAsia="en-US" w:bidi="ar-SA"/>
      </w:rPr>
    </w:lvl>
    <w:lvl w:ilvl="4" w:tplc="1D0CD2AA">
      <w:numFmt w:val="bullet"/>
      <w:lvlText w:val="•"/>
      <w:lvlJc w:val="left"/>
      <w:pPr>
        <w:ind w:left="4100" w:hanging="132"/>
      </w:pPr>
      <w:rPr>
        <w:rFonts w:hint="default"/>
        <w:lang w:val="en-US" w:eastAsia="en-US" w:bidi="ar-SA"/>
      </w:rPr>
    </w:lvl>
    <w:lvl w:ilvl="5" w:tplc="600E8300">
      <w:numFmt w:val="bullet"/>
      <w:lvlText w:val="•"/>
      <w:lvlJc w:val="left"/>
      <w:pPr>
        <w:ind w:left="5070" w:hanging="132"/>
      </w:pPr>
      <w:rPr>
        <w:rFonts w:hint="default"/>
        <w:lang w:val="en-US" w:eastAsia="en-US" w:bidi="ar-SA"/>
      </w:rPr>
    </w:lvl>
    <w:lvl w:ilvl="6" w:tplc="2214B3B0">
      <w:numFmt w:val="bullet"/>
      <w:lvlText w:val="•"/>
      <w:lvlJc w:val="left"/>
      <w:pPr>
        <w:ind w:left="6040" w:hanging="132"/>
      </w:pPr>
      <w:rPr>
        <w:rFonts w:hint="default"/>
        <w:lang w:val="en-US" w:eastAsia="en-US" w:bidi="ar-SA"/>
      </w:rPr>
    </w:lvl>
    <w:lvl w:ilvl="7" w:tplc="EB42FB90">
      <w:numFmt w:val="bullet"/>
      <w:lvlText w:val="•"/>
      <w:lvlJc w:val="left"/>
      <w:pPr>
        <w:ind w:left="7011" w:hanging="132"/>
      </w:pPr>
      <w:rPr>
        <w:rFonts w:hint="default"/>
        <w:lang w:val="en-US" w:eastAsia="en-US" w:bidi="ar-SA"/>
      </w:rPr>
    </w:lvl>
    <w:lvl w:ilvl="8" w:tplc="7706A136">
      <w:numFmt w:val="bullet"/>
      <w:lvlText w:val="•"/>
      <w:lvlJc w:val="left"/>
      <w:pPr>
        <w:ind w:left="7981" w:hanging="132"/>
      </w:pPr>
      <w:rPr>
        <w:rFonts w:hint="default"/>
        <w:lang w:val="en-US" w:eastAsia="en-US" w:bidi="ar-SA"/>
      </w:rPr>
    </w:lvl>
  </w:abstractNum>
  <w:abstractNum w:abstractNumId="3" w15:restartNumberingAfterBreak="0">
    <w:nsid w:val="52721940"/>
    <w:multiLevelType w:val="hybridMultilevel"/>
    <w:tmpl w:val="E22AE178"/>
    <w:lvl w:ilvl="0" w:tplc="480C78CC">
      <w:numFmt w:val="bullet"/>
      <w:lvlText w:val="•"/>
      <w:lvlJc w:val="left"/>
      <w:pPr>
        <w:ind w:left="219" w:hanging="132"/>
      </w:pPr>
      <w:rPr>
        <w:rFonts w:ascii="Microsoft Sans Serif" w:eastAsia="Microsoft Sans Serif" w:hAnsi="Microsoft Sans Serif" w:cs="Microsoft Sans Serif" w:hint="default"/>
        <w:b w:val="0"/>
        <w:bCs w:val="0"/>
        <w:i w:val="0"/>
        <w:iCs w:val="0"/>
        <w:spacing w:val="0"/>
        <w:w w:val="100"/>
        <w:sz w:val="21"/>
        <w:szCs w:val="21"/>
        <w:lang w:val="en-US" w:eastAsia="en-US" w:bidi="ar-SA"/>
      </w:rPr>
    </w:lvl>
    <w:lvl w:ilvl="1" w:tplc="917E340C">
      <w:numFmt w:val="bullet"/>
      <w:lvlText w:val="•"/>
      <w:lvlJc w:val="left"/>
      <w:pPr>
        <w:ind w:left="1190" w:hanging="132"/>
      </w:pPr>
      <w:rPr>
        <w:rFonts w:hint="default"/>
        <w:lang w:val="en-US" w:eastAsia="en-US" w:bidi="ar-SA"/>
      </w:rPr>
    </w:lvl>
    <w:lvl w:ilvl="2" w:tplc="18FAA34C">
      <w:numFmt w:val="bullet"/>
      <w:lvlText w:val="•"/>
      <w:lvlJc w:val="left"/>
      <w:pPr>
        <w:ind w:left="2160" w:hanging="132"/>
      </w:pPr>
      <w:rPr>
        <w:rFonts w:hint="default"/>
        <w:lang w:val="en-US" w:eastAsia="en-US" w:bidi="ar-SA"/>
      </w:rPr>
    </w:lvl>
    <w:lvl w:ilvl="3" w:tplc="0E00902E">
      <w:numFmt w:val="bullet"/>
      <w:lvlText w:val="•"/>
      <w:lvlJc w:val="left"/>
      <w:pPr>
        <w:ind w:left="3130" w:hanging="132"/>
      </w:pPr>
      <w:rPr>
        <w:rFonts w:hint="default"/>
        <w:lang w:val="en-US" w:eastAsia="en-US" w:bidi="ar-SA"/>
      </w:rPr>
    </w:lvl>
    <w:lvl w:ilvl="4" w:tplc="CC7ADB10">
      <w:numFmt w:val="bullet"/>
      <w:lvlText w:val="•"/>
      <w:lvlJc w:val="left"/>
      <w:pPr>
        <w:ind w:left="4100" w:hanging="132"/>
      </w:pPr>
      <w:rPr>
        <w:rFonts w:hint="default"/>
        <w:lang w:val="en-US" w:eastAsia="en-US" w:bidi="ar-SA"/>
      </w:rPr>
    </w:lvl>
    <w:lvl w:ilvl="5" w:tplc="6D5E1D76">
      <w:numFmt w:val="bullet"/>
      <w:lvlText w:val="•"/>
      <w:lvlJc w:val="left"/>
      <w:pPr>
        <w:ind w:left="5070" w:hanging="132"/>
      </w:pPr>
      <w:rPr>
        <w:rFonts w:hint="default"/>
        <w:lang w:val="en-US" w:eastAsia="en-US" w:bidi="ar-SA"/>
      </w:rPr>
    </w:lvl>
    <w:lvl w:ilvl="6" w:tplc="7A127856">
      <w:numFmt w:val="bullet"/>
      <w:lvlText w:val="•"/>
      <w:lvlJc w:val="left"/>
      <w:pPr>
        <w:ind w:left="6040" w:hanging="132"/>
      </w:pPr>
      <w:rPr>
        <w:rFonts w:hint="default"/>
        <w:lang w:val="en-US" w:eastAsia="en-US" w:bidi="ar-SA"/>
      </w:rPr>
    </w:lvl>
    <w:lvl w:ilvl="7" w:tplc="13C85FAA">
      <w:numFmt w:val="bullet"/>
      <w:lvlText w:val="•"/>
      <w:lvlJc w:val="left"/>
      <w:pPr>
        <w:ind w:left="7011" w:hanging="132"/>
      </w:pPr>
      <w:rPr>
        <w:rFonts w:hint="default"/>
        <w:lang w:val="en-US" w:eastAsia="en-US" w:bidi="ar-SA"/>
      </w:rPr>
    </w:lvl>
    <w:lvl w:ilvl="8" w:tplc="6F06B000">
      <w:numFmt w:val="bullet"/>
      <w:lvlText w:val="•"/>
      <w:lvlJc w:val="left"/>
      <w:pPr>
        <w:ind w:left="7981" w:hanging="132"/>
      </w:pPr>
      <w:rPr>
        <w:rFonts w:hint="default"/>
        <w:lang w:val="en-US" w:eastAsia="en-US" w:bidi="ar-SA"/>
      </w:rPr>
    </w:lvl>
  </w:abstractNum>
  <w:abstractNum w:abstractNumId="4" w15:restartNumberingAfterBreak="0">
    <w:nsid w:val="7E303EAE"/>
    <w:multiLevelType w:val="multilevel"/>
    <w:tmpl w:val="DA800674"/>
    <w:lvl w:ilvl="0">
      <w:start w:val="1"/>
      <w:numFmt w:val="decimal"/>
      <w:lvlText w:val="%1."/>
      <w:lvlJc w:val="left"/>
      <w:pPr>
        <w:ind w:left="421" w:hanging="334"/>
        <w:jc w:val="left"/>
      </w:pPr>
      <w:rPr>
        <w:rFonts w:ascii="Arial" w:eastAsia="Arial" w:hAnsi="Arial" w:cs="Arial" w:hint="default"/>
        <w:b/>
        <w:bCs/>
        <w:i w:val="0"/>
        <w:iCs w:val="0"/>
        <w:spacing w:val="0"/>
        <w:w w:val="100"/>
        <w:sz w:val="30"/>
        <w:szCs w:val="30"/>
        <w:lang w:val="en-US" w:eastAsia="en-US" w:bidi="ar-SA"/>
      </w:rPr>
    </w:lvl>
    <w:lvl w:ilvl="1">
      <w:start w:val="1"/>
      <w:numFmt w:val="decimal"/>
      <w:lvlText w:val="%1.%2"/>
      <w:lvlJc w:val="left"/>
      <w:pPr>
        <w:ind w:left="471" w:hanging="384"/>
        <w:jc w:val="left"/>
      </w:pPr>
      <w:rPr>
        <w:rFonts w:ascii="Arial" w:eastAsia="Arial" w:hAnsi="Arial" w:cs="Arial" w:hint="default"/>
        <w:b/>
        <w:bCs/>
        <w:i w:val="0"/>
        <w:iCs w:val="0"/>
        <w:spacing w:val="0"/>
        <w:w w:val="100"/>
        <w:sz w:val="23"/>
        <w:szCs w:val="23"/>
        <w:lang w:val="en-US" w:eastAsia="en-US" w:bidi="ar-SA"/>
      </w:rPr>
    </w:lvl>
    <w:lvl w:ilvl="2">
      <w:numFmt w:val="bullet"/>
      <w:lvlText w:val="•"/>
      <w:lvlJc w:val="left"/>
      <w:pPr>
        <w:ind w:left="1529" w:hanging="384"/>
      </w:pPr>
      <w:rPr>
        <w:rFonts w:hint="default"/>
        <w:lang w:val="en-US" w:eastAsia="en-US" w:bidi="ar-SA"/>
      </w:rPr>
    </w:lvl>
    <w:lvl w:ilvl="3">
      <w:numFmt w:val="bullet"/>
      <w:lvlText w:val="•"/>
      <w:lvlJc w:val="left"/>
      <w:pPr>
        <w:ind w:left="2578" w:hanging="384"/>
      </w:pPr>
      <w:rPr>
        <w:rFonts w:hint="default"/>
        <w:lang w:val="en-US" w:eastAsia="en-US" w:bidi="ar-SA"/>
      </w:rPr>
    </w:lvl>
    <w:lvl w:ilvl="4">
      <w:numFmt w:val="bullet"/>
      <w:lvlText w:val="•"/>
      <w:lvlJc w:val="left"/>
      <w:pPr>
        <w:ind w:left="3627" w:hanging="384"/>
      </w:pPr>
      <w:rPr>
        <w:rFonts w:hint="default"/>
        <w:lang w:val="en-US" w:eastAsia="en-US" w:bidi="ar-SA"/>
      </w:rPr>
    </w:lvl>
    <w:lvl w:ilvl="5">
      <w:numFmt w:val="bullet"/>
      <w:lvlText w:val="•"/>
      <w:lvlJc w:val="left"/>
      <w:pPr>
        <w:ind w:left="4676" w:hanging="384"/>
      </w:pPr>
      <w:rPr>
        <w:rFonts w:hint="default"/>
        <w:lang w:val="en-US" w:eastAsia="en-US" w:bidi="ar-SA"/>
      </w:rPr>
    </w:lvl>
    <w:lvl w:ilvl="6">
      <w:numFmt w:val="bullet"/>
      <w:lvlText w:val="•"/>
      <w:lvlJc w:val="left"/>
      <w:pPr>
        <w:ind w:left="5725" w:hanging="384"/>
      </w:pPr>
      <w:rPr>
        <w:rFonts w:hint="default"/>
        <w:lang w:val="en-US" w:eastAsia="en-US" w:bidi="ar-SA"/>
      </w:rPr>
    </w:lvl>
    <w:lvl w:ilvl="7">
      <w:numFmt w:val="bullet"/>
      <w:lvlText w:val="•"/>
      <w:lvlJc w:val="left"/>
      <w:pPr>
        <w:ind w:left="6774" w:hanging="384"/>
      </w:pPr>
      <w:rPr>
        <w:rFonts w:hint="default"/>
        <w:lang w:val="en-US" w:eastAsia="en-US" w:bidi="ar-SA"/>
      </w:rPr>
    </w:lvl>
    <w:lvl w:ilvl="8">
      <w:numFmt w:val="bullet"/>
      <w:lvlText w:val="•"/>
      <w:lvlJc w:val="left"/>
      <w:pPr>
        <w:ind w:left="7823" w:hanging="384"/>
      </w:pPr>
      <w:rPr>
        <w:rFonts w:hint="default"/>
        <w:lang w:val="en-US" w:eastAsia="en-US" w:bidi="ar-SA"/>
      </w:rPr>
    </w:lvl>
  </w:abstractNum>
  <w:num w:numId="1">
    <w:abstractNumId w:val="0"/>
  </w:num>
  <w:num w:numId="2">
    <w:abstractNumId w:val="1"/>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E341C9"/>
    <w:rsid w:val="00CB4C61"/>
    <w:rsid w:val="00E341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8DA771F-D668-4ABB-80CC-D6FA2EDF9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Microsoft Sans Serif" w:eastAsia="Microsoft Sans Serif" w:hAnsi="Microsoft Sans Serif" w:cs="Microsoft Sans Serif"/>
    </w:rPr>
  </w:style>
  <w:style w:type="paragraph" w:styleId="Heading1">
    <w:name w:val="heading 1"/>
    <w:basedOn w:val="Normal"/>
    <w:uiPriority w:val="1"/>
    <w:qFormat/>
    <w:pPr>
      <w:ind w:left="3" w:right="3"/>
      <w:jc w:val="center"/>
      <w:outlineLvl w:val="0"/>
    </w:pPr>
    <w:rPr>
      <w:rFonts w:ascii="Arial" w:eastAsia="Arial" w:hAnsi="Arial" w:cs="Arial"/>
      <w:b/>
      <w:bCs/>
      <w:sz w:val="46"/>
      <w:szCs w:val="46"/>
    </w:rPr>
  </w:style>
  <w:style w:type="paragraph" w:styleId="Heading2">
    <w:name w:val="heading 2"/>
    <w:basedOn w:val="Normal"/>
    <w:uiPriority w:val="1"/>
    <w:qFormat/>
    <w:pPr>
      <w:ind w:left="420" w:hanging="333"/>
      <w:outlineLvl w:val="1"/>
    </w:pPr>
    <w:rPr>
      <w:rFonts w:ascii="Arial" w:eastAsia="Arial" w:hAnsi="Arial" w:cs="Arial"/>
      <w:b/>
      <w:bCs/>
      <w:sz w:val="30"/>
      <w:szCs w:val="30"/>
    </w:rPr>
  </w:style>
  <w:style w:type="paragraph" w:styleId="Heading3">
    <w:name w:val="heading 3"/>
    <w:basedOn w:val="Normal"/>
    <w:uiPriority w:val="1"/>
    <w:qFormat/>
    <w:pPr>
      <w:spacing w:before="76"/>
      <w:ind w:left="470" w:hanging="383"/>
      <w:outlineLvl w:val="2"/>
    </w:pPr>
    <w:rPr>
      <w:rFonts w:ascii="Arial" w:eastAsia="Arial" w:hAnsi="Arial" w:cs="Arial"/>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ind w:left="218" w:hanging="131"/>
    </w:pPr>
  </w:style>
  <w:style w:type="paragraph" w:customStyle="1" w:styleId="TableParagraph">
    <w:name w:val="Table Paragraph"/>
    <w:basedOn w:val="Normal"/>
    <w:uiPriority w:val="1"/>
    <w:qFormat/>
    <w:pPr>
      <w:spacing w:before="129"/>
      <w:ind w:left="13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hyperlink" Target="https://archive.ics.uci.edu/dataset/392/early%2Bbiomarkers%2Bof%2Bparkinson%2Bs%2Bdisease%2Bbased%2Bon%2Bnatural%2Bconnected%2Bspeech" TargetMode="External"/><Relationship Id="rId10" Type="http://schemas.openxmlformats.org/officeDocument/2006/relationships/hyperlink" Target="https://archive.ics.uci.edu/dataset/392/early%2Bbiomarkers%2Bof%2Bparkinson%2Bs%2Bdisease%2Bbased%2Bon%2Bnatural%2Bconnected%2Bspeech" TargetMode="Externa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1438</Words>
  <Characters>8202</Characters>
  <Application>Microsoft Office Word</Application>
  <DocSecurity>0</DocSecurity>
  <Lines>68</Lines>
  <Paragraphs>19</Paragraphs>
  <ScaleCrop>false</ScaleCrop>
  <Company/>
  <LinksUpToDate>false</LinksUpToDate>
  <CharactersWithSpaces>9621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Priyanka Bhatt</cp:lastModifiedBy>
  <cp:revision>2</cp:revision>
  <dcterms:created xsi:type="dcterms:W3CDTF">2026-09-23T10:05:00Z</dcterms:created>
  <dcterms:modified xsi:type="dcterms:W3CDTF">2026-09-23T10:07:00Z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2026-09-23T00:00:00Z</vt:filetime>
  </property>
  <property fmtid="{D5CDD505-2E9C-101B-9397-08002B2CF9AE}" pid="4" name="Creator">
    <vt:lpwstr>(unspecified)</vt:lpwstr>
  </property>
  <property fmtid="{D5CDD505-2E9C-101B-9397-08002B2CF9AE}" pid="5" name="LastSaved">
    <vt:filetime>2026-09-23T00:00:00Z</vt:filetime>
  </property>
  <property fmtid="{D5CDD505-2E9C-101B-9397-08002B2CF9AE}" pid="6" name="Producer">
    <vt:lpwstr>ReportLab PDF Library - (opensource)</vt:lpwstr>
  </property>
</Properties>
</file>