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45B" w:rsidRDefault="009B30C5">
      <w:pPr>
        <w:spacing w:before="800"/>
        <w:jc w:val="center"/>
      </w:pPr>
      <w:r>
        <w:rPr>
          <w:b/>
          <w:color w:val="1F4E78"/>
          <w:sz w:val="44"/>
        </w:rPr>
        <w:t>PHASE 03: PROJECT DESIGN PHASE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PROBLEM-SOLUTION FIT MATRIX</w:t>
      </w:r>
    </w:p>
    <w:p w:rsidR="009B145B" w:rsidRDefault="009B145B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B145B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20"/>
              </w:rPr>
              <w:t>18 July 2026</w:t>
            </w:r>
          </w:p>
        </w:tc>
      </w:tr>
      <w:tr w:rsidR="009B145B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20"/>
              </w:rPr>
              <w:t>SB-IBM-2026-07-0012</w:t>
            </w:r>
          </w:p>
        </w:tc>
      </w:tr>
      <w:tr w:rsidR="009B145B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20"/>
              </w:rPr>
              <w:t>Customer Care Registry System</w:t>
            </w:r>
          </w:p>
        </w:tc>
      </w:tr>
      <w:tr w:rsidR="009B145B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06256E">
            <w:r>
              <w:rPr>
                <w:sz w:val="20"/>
              </w:rPr>
              <w:t>2 Marks</w:t>
            </w:r>
            <w:bookmarkStart w:id="0" w:name="_GoBack"/>
            <w:bookmarkEnd w:id="0"/>
          </w:p>
        </w:tc>
      </w:tr>
    </w:tbl>
    <w:p w:rsidR="009B145B" w:rsidRDefault="009B145B"/>
    <w:p w:rsidR="009B145B" w:rsidRDefault="009B30C5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 xml:space="preserve">• Priyanka Degala - Team Lead (PD) - </w:t>
      </w:r>
      <w:r>
        <w:t>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>• Santhosh Nikhil Moka - Member (SNM) - Fullstack Feature</w:t>
      </w:r>
      <w:r>
        <w:t xml:space="preserve"> Developer</w:t>
      </w:r>
    </w:p>
    <w:p w:rsidR="009B145B" w:rsidRDefault="009B30C5">
      <w:r>
        <w:br w:type="page"/>
      </w:r>
    </w:p>
    <w:p w:rsidR="009B145B" w:rsidRDefault="009B30C5">
      <w:pPr>
        <w:keepNext/>
        <w:spacing w:before="360"/>
      </w:pPr>
      <w:r>
        <w:rPr>
          <w:b/>
          <w:color w:val="1F4E78"/>
          <w:sz w:val="36"/>
        </w:rPr>
        <w:lastRenderedPageBreak/>
        <w:t>Problem-Solution Fit Matrix</w:t>
      </w:r>
    </w:p>
    <w:p w:rsidR="009B145B" w:rsidRDefault="009B30C5">
      <w:r>
        <w:t>This matrix maps the defined stakeholder problems (from Phase 1) directly to technical solutions implemented in the CCRS.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339"/>
        <w:gridCol w:w="2579"/>
        <w:gridCol w:w="2704"/>
        <w:gridCol w:w="1087"/>
        <w:gridCol w:w="1951"/>
      </w:tblGrid>
      <w:tr w:rsidR="009B145B">
        <w:trPr>
          <w:jc w:val="center"/>
        </w:trPr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B145B" w:rsidRDefault="009B30C5">
            <w:pPr>
              <w:jc w:val="center"/>
            </w:pPr>
            <w:r>
              <w:rPr>
                <w:b/>
                <w:color w:val="FFFFFF"/>
                <w:sz w:val="20"/>
              </w:rPr>
              <w:t>Problem ID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B145B" w:rsidRDefault="009B30C5">
            <w:pPr>
              <w:jc w:val="center"/>
            </w:pPr>
            <w:r>
              <w:rPr>
                <w:b/>
                <w:color w:val="FFFFFF"/>
                <w:sz w:val="20"/>
              </w:rPr>
              <w:t>Stakeholder Problem</w:t>
            </w:r>
          </w:p>
        </w:tc>
        <w:tc>
          <w:tcPr>
            <w:tcW w:w="316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B145B" w:rsidRDefault="009B30C5">
            <w:pPr>
              <w:jc w:val="center"/>
            </w:pPr>
            <w:r>
              <w:rPr>
                <w:b/>
                <w:color w:val="FFFFFF"/>
                <w:sz w:val="20"/>
              </w:rPr>
              <w:t>Technical Solution (Feature)</w:t>
            </w:r>
          </w:p>
        </w:tc>
        <w:tc>
          <w:tcPr>
            <w:tcW w:w="115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B145B" w:rsidRDefault="009B30C5">
            <w:pPr>
              <w:jc w:val="center"/>
            </w:pPr>
            <w:r>
              <w:rPr>
                <w:b/>
                <w:color w:val="FFFFFF"/>
                <w:sz w:val="20"/>
              </w:rPr>
              <w:t>Impact Level</w:t>
            </w:r>
          </w:p>
        </w:tc>
        <w:tc>
          <w:tcPr>
            <w:tcW w:w="21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B145B" w:rsidRDefault="009B30C5">
            <w:pPr>
              <w:jc w:val="center"/>
            </w:pPr>
            <w:r>
              <w:rPr>
                <w:b/>
                <w:color w:val="FFFFFF"/>
                <w:sz w:val="20"/>
              </w:rPr>
              <w:t>Verification Check</w:t>
            </w:r>
          </w:p>
        </w:tc>
      </w:tr>
      <w:tr w:rsidR="009B145B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PS-1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Customers lack ticket visibility and updates.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Live status timeline (Pending -&gt; Assigned -&gt; In Progress -&gt; Resolved -&gt; Closed).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Critical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Complaint Details dashboard timeline UI elements.</w:t>
            </w:r>
          </w:p>
        </w:tc>
      </w:tr>
      <w:tr w:rsidR="009B145B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PS-2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 xml:space="preserve">Agents overloaded with spreadsheets, manual ticket </w:t>
            </w:r>
            <w:r>
              <w:rPr>
                <w:sz w:val="19"/>
              </w:rPr>
              <w:t>distribution.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Admin assignment dashboard; single-click agent selection, workload logs.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High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Admin assign panel and Agent dashboard assigned list.</w:t>
            </w:r>
          </w:p>
        </w:tc>
      </w:tr>
      <w:tr w:rsidR="009B145B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PS-3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No direct communication channel between customer/agent.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 xml:space="preserve">Integrated in-app message logs; chat details </w:t>
            </w:r>
            <w:r>
              <w:rPr>
                <w:sz w:val="19"/>
              </w:rPr>
              <w:t>saved per ticket ID.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Critical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Axios messaging services and database messages collection.</w:t>
            </w:r>
          </w:p>
        </w:tc>
      </w:tr>
      <w:tr w:rsidR="009B145B">
        <w:trPr>
          <w:jc w:val="center"/>
        </w:trPr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PS-4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Support forms cannot handle custom organization requirements.</w:t>
            </w:r>
          </w:p>
        </w:tc>
        <w:tc>
          <w:tcPr>
            <w:tcW w:w="316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Admin-defined custom fields; stored in dynamic NoSQL Map objects.</w:t>
            </w:r>
          </w:p>
        </w:tc>
        <w:tc>
          <w:tcPr>
            <w:tcW w:w="11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>High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B145B" w:rsidRDefault="009B30C5">
            <w:r>
              <w:rPr>
                <w:sz w:val="19"/>
              </w:rPr>
              <w:t xml:space="preserve">Admin custom fields table </w:t>
            </w:r>
            <w:r>
              <w:rPr>
                <w:sz w:val="19"/>
              </w:rPr>
              <w:t>and dynamic signup forms.</w:t>
            </w:r>
          </w:p>
        </w:tc>
      </w:tr>
    </w:tbl>
    <w:p w:rsidR="009B145B" w:rsidRDefault="009B145B"/>
    <w:sectPr w:rsidR="009B145B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30C5" w:rsidRDefault="009B30C5">
      <w:pPr>
        <w:spacing w:after="0" w:line="240" w:lineRule="auto"/>
      </w:pPr>
      <w:r>
        <w:separator/>
      </w:r>
    </w:p>
  </w:endnote>
  <w:endnote w:type="continuationSeparator" w:id="0">
    <w:p w:rsidR="009B30C5" w:rsidRDefault="009B3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45B" w:rsidRDefault="009B30C5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06256E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30C5" w:rsidRDefault="009B30C5">
      <w:pPr>
        <w:spacing w:after="0" w:line="240" w:lineRule="auto"/>
      </w:pPr>
      <w:r>
        <w:separator/>
      </w:r>
    </w:p>
  </w:footnote>
  <w:footnote w:type="continuationSeparator" w:id="0">
    <w:p w:rsidR="009B30C5" w:rsidRDefault="009B3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256E"/>
    <w:rsid w:val="0015074B"/>
    <w:rsid w:val="0029639D"/>
    <w:rsid w:val="00326F90"/>
    <w:rsid w:val="009B145B"/>
    <w:rsid w:val="009B30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40F59E-95EF-414C-A007-756E38543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2</cp:revision>
  <dcterms:created xsi:type="dcterms:W3CDTF">2013-12-23T23:15:00Z</dcterms:created>
  <dcterms:modified xsi:type="dcterms:W3CDTF">2026-07-19T14:38:00Z</dcterms:modified>
  <cp:category/>
</cp:coreProperties>
</file>