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2A4A"/>
        </w:rPr>
        <w:t>Payment Anomaly Detection MLOps</w:t>
      </w:r>
    </w:p>
    <w:p>
      <w:pPr>
        <w:jc w:val="center"/>
      </w:pPr>
      <w:r>
        <w:rPr>
          <w:color w:val="555555"/>
          <w:sz w:val="32"/>
        </w:rPr>
        <w:t>Project Overview — As-Built</w:t>
      </w:r>
    </w:p>
    <w:p>
      <w:pPr>
        <w:jc w:val="center"/>
      </w:pPr>
      <w:r>
        <w:rPr>
          <w:i/>
          <w:color w:val="555555"/>
        </w:rPr>
        <w:t>Unsupervised fraud detection on PaySim, with SQL analytics, drift monitoring, and a Streamlit dashboard — documenting the pipeline as implemented and run against the full 6,362,604-row dataset.</w:t>
      </w:r>
    </w:p>
    <w:p>
      <w:r>
        <w:br w:type="page"/>
      </w:r>
    </w:p>
    <w:p>
      <w:pPr>
        <w:pStyle w:val="Heading1"/>
      </w:pPr>
      <w:r>
        <w:rPr>
          <w:color w:val="1B2A4A"/>
        </w:rPr>
        <w:t>1. What This Is</w:t>
      </w:r>
    </w:p>
    <w:p>
      <w:r>
        <w:rPr>
          <w:b w:val="0"/>
          <w:i w:val="0"/>
          <w:sz w:val="22"/>
        </w:rPr>
        <w:t>A production-style machine learning system that detects anomalous payment transactions in the PaySim mobile-money dataset using an unsupervised Isolation Forest, persists and queries the data through a normalized SQLite schema, monitors feature-level drift with PSI and the Kolmogorov-Smirnov test, and surfaces everything through an interactive Streamlit dashboard. The full pipeline -- ingestion through dashboard -- has been run end-to-end against the complete PaySim release (6,362,604 transactions after cleaning), not a sample.</w:t>
      </w:r>
    </w:p>
    <w:p>
      <w:pPr>
        <w:pStyle w:val="ListBullet"/>
      </w:pPr>
      <w:r>
        <w:rPr>
          <w:b/>
        </w:rPr>
        <w:t xml:space="preserve">Detects fraud without labels: </w:t>
      </w:r>
      <w:r>
        <w:t>the model trains only on engineered transaction features; isFraud is used exclusively for offline evaluation, never as a model input.</w:t>
      </w:r>
    </w:p>
    <w:p>
      <w:pPr>
        <w:pStyle w:val="ListBullet"/>
      </w:pPr>
      <w:r>
        <w:rPr>
          <w:b/>
        </w:rPr>
        <w:t xml:space="preserve">Full-scale, not a demo: </w:t>
      </w:r>
      <w:r>
        <w:t>every number in this document (row counts, timing, PR-AUC) is measured from an actual run against the full dataset, not a subsample.</w:t>
      </w:r>
    </w:p>
    <w:p>
      <w:pPr>
        <w:pStyle w:val="ListBullet"/>
      </w:pPr>
      <w:r>
        <w:rPr>
          <w:b/>
        </w:rPr>
        <w:t xml:space="preserve">Self-monitoring: </w:t>
      </w:r>
      <w:r>
        <w:t>drift/retrain.py compares live scoring windows against the training reference distribution and can trigger retraining automatically.</w:t>
      </w:r>
    </w:p>
    <w:p>
      <w:pPr>
        <w:pStyle w:val="ListBullet"/>
      </w:pPr>
      <w:r>
        <w:rPr>
          <w:b/>
        </w:rPr>
        <w:t xml:space="preserve">Documented for independent rebuild: </w:t>
      </w:r>
      <w:r>
        <w:t>docs/00 through docs/12 contain every file's complete source, so the project can be recreated without this repository.</w:t>
      </w:r>
    </w:p>
    <w:p>
      <w:pPr>
        <w:pStyle w:val="Heading1"/>
      </w:pPr>
      <w:r>
        <w:rPr>
          <w:color w:val="1B2A4A"/>
        </w:rPr>
        <w:t>2. System Architecture</w:t>
      </w:r>
    </w:p>
    <w:p>
      <w:r>
        <w:rPr>
          <w:b w:val="0"/>
          <w:i w:val="0"/>
          <w:sz w:val="22"/>
        </w:rPr>
        <w:t>The diagram below is the original design-time architecture (from the project's planning document) and remains accurate at the level of data flow: ingestion into SQLite, SQL analytics and feature engineering, Isolation Forest scoring, evaluation, drift monitoring feeding back into retraining, and a Streamlit dashboard consuming all of it. Section 4 below notes where the as-built module layout differs in detail from this diagram's labels.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1. End-to-end system architecture and data flow.</w:t>
      </w:r>
    </w:p>
    <w:p/>
    <w:p>
      <w:pPr>
        <w:pStyle w:val="Heading1"/>
      </w:pPr>
      <w:r>
        <w:rPr>
          <w:color w:val="1B2A4A"/>
        </w:rPr>
        <w:t>3. Dataset</w:t>
      </w:r>
    </w:p>
    <w:p>
      <w:r>
        <w:rPr>
          <w:b w:val="0"/>
          <w:i w:val="0"/>
          <w:sz w:val="22"/>
        </w:rPr>
        <w:t>PaySim is a synthetic mobile-money transaction log generated from an agent-based simulation calibrated against a real African mobile financial service provider's transaction data. It spans a simulated 30-day period (744 hourly steps) across five transaction types and is a standard fraud-detection benchmark because of its extreme class imbalance and internally consistent account-balance structure.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Simulation time unit; 1 step = 1 hour (1-744).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CASH_IN, CASH_OUT, DEBIT, PAYMENT, TRANSFER.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Transaction value in local currency.</w:t>
            </w:r>
          </w:p>
        </w:tc>
      </w:tr>
      <w:tr>
        <w:tc>
          <w:tcPr>
            <w:tcW w:type="dxa" w:w="2880"/>
          </w:tcPr>
          <w:p>
            <w:r>
              <w:t>nameOrig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Originating customer identifier.</w:t>
            </w:r>
          </w:p>
        </w:tc>
      </w:tr>
      <w:tr>
        <w:tc>
          <w:tcPr>
            <w:tcW w:type="dxa" w:w="2880"/>
          </w:tcPr>
          <w:p>
            <w:r>
              <w:t>oldbalanceOrg / newbalanceOrig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Originator balance before / after.</w:t>
            </w:r>
          </w:p>
        </w:tc>
      </w:tr>
      <w:tr>
        <w:tc>
          <w:tcPr>
            <w:tcW w:type="dxa" w:w="2880"/>
          </w:tcPr>
          <w:p>
            <w:r>
              <w:t>nameDest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Recipient identifier.</w:t>
            </w:r>
          </w:p>
        </w:tc>
      </w:tr>
      <w:tr>
        <w:tc>
          <w:tcPr>
            <w:tcW w:type="dxa" w:w="2880"/>
          </w:tcPr>
          <w:p>
            <w:r>
              <w:t>oldbalanceDest / newbalanceDest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Recipient balance before / after (0 for merchants).</w:t>
            </w:r>
          </w:p>
        </w:tc>
      </w:tr>
      <w:tr>
        <w:tc>
          <w:tcPr>
            <w:tcW w:type="dxa" w:w="2880"/>
          </w:tcPr>
          <w:p>
            <w:r>
              <w:t>isFraud</w:t>
            </w:r>
          </w:p>
        </w:tc>
        <w:tc>
          <w:tcPr>
            <w:tcW w:type="dxa" w:w="2880"/>
          </w:tcPr>
          <w:p>
            <w:r>
              <w:t>binary</w:t>
            </w:r>
          </w:p>
        </w:tc>
        <w:tc>
          <w:tcPr>
            <w:tcW w:type="dxa" w:w="2880"/>
          </w:tcPr>
          <w:p>
            <w:r>
              <w:t>Ground-truth label -- evaluation only, never a model feature.</w:t>
            </w:r>
          </w:p>
        </w:tc>
      </w:tr>
      <w:tr>
        <w:tc>
          <w:tcPr>
            <w:tcW w:type="dxa" w:w="2880"/>
          </w:tcPr>
          <w:p>
            <w:r>
              <w:t>isFlaggedFraud</w:t>
            </w:r>
          </w:p>
        </w:tc>
        <w:tc>
          <w:tcPr>
            <w:tcW w:type="dxa" w:w="2880"/>
          </w:tcPr>
          <w:p>
            <w:r>
              <w:t>binary</w:t>
            </w:r>
          </w:p>
        </w:tc>
        <w:tc>
          <w:tcPr>
            <w:tcW w:type="dxa" w:w="2880"/>
          </w:tcPr>
          <w:p>
            <w:r>
              <w:t>PaySim's own rule-based flag.</w:t>
            </w:r>
          </w:p>
        </w:tc>
      </w:tr>
    </w:tbl>
    <w:p/>
    <w:p>
      <w:r>
        <w:rPr>
          <w:b/>
          <w:i w:val="0"/>
          <w:sz w:val="22"/>
        </w:rPr>
        <w:t>As measured on this project's cleaned, full-scale dataset:</w:t>
      </w:r>
    </w:p>
    <w:p>
      <w:pPr>
        <w:pStyle w:val="ListBullet"/>
      </w:pPr>
      <w:r>
        <w:rPr>
          <w:b/>
        </w:rPr>
        <w:t>6,362,604 rows</w:t>
      </w:r>
      <w:r>
        <w:t xml:space="preserve"> after cleaning (16 zero-amount fraudulent rows dropped from the raw 6,362,620; zero missing values, zero duplicates in the source).</w:t>
      </w:r>
    </w:p>
    <w:p>
      <w:pPr>
        <w:pStyle w:val="ListBullet"/>
      </w:pPr>
      <w:r>
        <w:rPr>
          <w:b/>
        </w:rPr>
        <w:t>8,197 fraudulent transactions</w:t>
      </w:r>
      <w:r>
        <w:t xml:space="preserve"> -- a base rate of 0.129%, confined almost entirely to TRANSFER and CASH_OUT.</w:t>
      </w:r>
    </w:p>
    <w:p>
      <w:pPr>
        <w:pStyle w:val="ListBullet"/>
      </w:pPr>
      <w:r>
        <w:rPr>
          <w:b/>
        </w:rPr>
        <w:t>6,353,291 distinct originators</w:t>
      </w:r>
      <w:r>
        <w:t xml:space="preserve"> across those 6.36M rows (at most 3 transactions per originator) -- a data characteristic that directly shaped the velocity-feature implementation; see Section 5.</w:t>
      </w:r>
    </w:p>
    <w:p>
      <w:pPr>
        <w:pStyle w:val="Heading1"/>
      </w:pPr>
      <w:r>
        <w:rPr>
          <w:color w:val="1B2A4A"/>
        </w:rPr>
        <w:t>4. As-Built Module Layout</w:t>
      </w:r>
    </w:p>
    <w:p>
      <w:r>
        <w:rPr>
          <w:b w:val="0"/>
          <w:i w:val="0"/>
          <w:sz w:val="22"/>
        </w:rPr>
        <w:t>The table below is the actual repository structure as implemented and run, which differs in a few specifics from the original planning document: SQL analytics live in a single sql/queries.py module (not per-query .sql files), ingestion is preprocessing/clean_data.py + database/load_data.py rather than a single preprocessing/ingest.py, and the model module is models/train.py rather than models/isolation_forest.py. Every module below has a corresponding docs/0N file with its complete source.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Ingestion</w:t>
            </w:r>
          </w:p>
        </w:tc>
        <w:tc>
          <w:tcPr>
            <w:tcW w:type="dxa" w:w="2880"/>
          </w:tcPr>
          <w:p>
            <w:r>
              <w:t>preprocessing/clean_data.py,</w:t>
              <w:br/>
              <w:t>database/load_data.py</w:t>
            </w:r>
          </w:p>
        </w:tc>
        <w:tc>
          <w:tcPr>
            <w:tcW w:type="dxa" w:w="2880"/>
          </w:tcPr>
          <w:p>
            <w:r>
              <w:t>Chunked CSV read, cleaning, schema validation, bulk load into SQLite.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database/schema.sql</w:t>
            </w:r>
          </w:p>
        </w:tc>
        <w:tc>
          <w:tcPr>
            <w:tcW w:type="dxa" w:w="2880"/>
          </w:tcPr>
          <w:p>
            <w:r>
              <w:t>Normalized tables: transactions, model_runs, drift_metrics, retrain_log.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sql/queries.py</w:t>
            </w:r>
          </w:p>
        </w:tc>
        <w:tc>
          <w:tcPr>
            <w:tcW w:type="dxa" w:w="2880"/>
          </w:tcPr>
          <w:p>
            <w:r>
              <w:t>Parameterized SQL + vectorized velocity-feature computation, dashboard queries.</w:t>
            </w:r>
          </w:p>
        </w:tc>
      </w:tr>
      <w:tr>
        <w:tc>
          <w:tcPr>
            <w:tcW w:type="dxa" w:w="2880"/>
          </w:tcPr>
          <w:p>
            <w:r>
              <w:t>Feature Eng.</w:t>
            </w:r>
          </w:p>
        </w:tc>
        <w:tc>
          <w:tcPr>
            <w:tcW w:type="dxa" w:w="2880"/>
          </w:tcPr>
          <w:p>
            <w:r>
              <w:t>preprocessing/feature_engineering.py</w:t>
            </w:r>
          </w:p>
        </w:tc>
        <w:tc>
          <w:tcPr>
            <w:tcW w:type="dxa" w:w="2880"/>
          </w:tcPr>
          <w:p>
            <w:r>
              <w:t>Balance-delta residuals, log-amount, one-hot type, velocity features.</w:t>
            </w:r>
          </w:p>
        </w:tc>
      </w:tr>
      <w:tr>
        <w:tc>
          <w:tcPr>
            <w:tcW w:type="dxa" w:w="2880"/>
          </w:tcPr>
          <w:p>
            <w:r>
              <w:t>Modeling</w:t>
            </w:r>
          </w:p>
        </w:tc>
        <w:tc>
          <w:tcPr>
            <w:tcW w:type="dxa" w:w="2880"/>
          </w:tcPr>
          <w:p>
            <w:r>
              <w:t>models/train.py</w:t>
            </w:r>
          </w:p>
        </w:tc>
        <w:tc>
          <w:tcPr>
            <w:tcW w:type="dxa" w:w="2880"/>
          </w:tcPr>
          <w:p>
            <w:r>
              <w:t>Fits sklearn IsolationForest, persists model + scaler via joblib.</w:t>
            </w:r>
          </w:p>
        </w:tc>
      </w:tr>
      <w:tr>
        <w:tc>
          <w:tcPr>
            <w:tcW w:type="dxa" w:w="2880"/>
          </w:tcPr>
          <w:p>
            <w:r>
              <w:t>Scoring</w:t>
            </w:r>
          </w:p>
        </w:tc>
        <w:tc>
          <w:tcPr>
            <w:tcW w:type="dxa" w:w="2880"/>
          </w:tcPr>
          <w:p>
            <w:r>
              <w:t>models/predict.py</w:t>
            </w:r>
          </w:p>
        </w:tc>
        <w:tc>
          <w:tcPr>
            <w:tcW w:type="dxa" w:w="2880"/>
          </w:tcPr>
          <w:p>
            <w:r>
              <w:t>Scores transactions, bulk-writes anomaly_score/is_anomaly back to SQLite.</w:t>
            </w:r>
          </w:p>
        </w:tc>
      </w:tr>
      <w:tr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>
            <w:r>
              <w:t>models/evaluate.py</w:t>
            </w:r>
          </w:p>
        </w:tc>
        <w:tc>
          <w:tcPr>
            <w:tcW w:type="dxa" w:w="2880"/>
          </w:tcPr>
          <w:p>
            <w:r>
              <w:t>PR-AUC, ROC-AUC, precision@k/recall@k, confusion matrix by type.</w:t>
            </w:r>
          </w:p>
        </w:tc>
      </w:tr>
      <w:tr>
        <w:tc>
          <w:tcPr>
            <w:tcW w:type="dxa" w:w="2880"/>
          </w:tcPr>
          <w:p>
            <w:r>
              <w:t>Drift</w:t>
            </w:r>
          </w:p>
        </w:tc>
        <w:tc>
          <w:tcPr>
            <w:tcW w:type="dxa" w:w="2880"/>
          </w:tcPr>
          <w:p>
            <w:r>
              <w:t>drift/psi.py, drift/ks_test.py,</w:t>
              <w:br/>
              <w:t>drift/retrain.py</w:t>
            </w:r>
          </w:p>
        </w:tc>
        <w:tc>
          <w:tcPr>
            <w:tcW w:type="dxa" w:w="2880"/>
          </w:tcPr>
          <w:p>
            <w:r>
              <w:t>PSI + KS per feature against a fixed reference window; retraining trigger.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dashboard/app.py</w:t>
            </w:r>
          </w:p>
        </w:tc>
        <w:tc>
          <w:tcPr>
            <w:tcW w:type="dxa" w:w="2880"/>
          </w:tcPr>
          <w:p>
            <w:r>
              <w:t>Streamlit app, six views, backed by live SQLite queries.</w:t>
            </w:r>
          </w:p>
        </w:tc>
      </w:tr>
      <w:tr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tests/</w:t>
            </w:r>
          </w:p>
        </w:tc>
        <w:tc>
          <w:tcPr>
            <w:tcW w:type="dxa" w:w="2880"/>
          </w:tcPr>
          <w:p>
            <w:r>
              <w:t>24 pytest cases covering cleaning, feature engineering, drift.</w:t>
            </w:r>
          </w:p>
        </w:tc>
      </w:tr>
    </w:tbl>
    <w:p/>
    <w:p>
      <w:pPr>
        <w:pStyle w:val="Heading1"/>
      </w:pPr>
      <w:r>
        <w:rPr>
          <w:color w:val="1B2A4A"/>
        </w:rPr>
        <w:t>5. Feature Engineering and Modeling</w:t>
      </w:r>
    </w:p>
    <w:p>
      <w:r>
        <w:rPr>
          <w:b/>
          <w:i w:val="0"/>
          <w:sz w:val="22"/>
        </w:rPr>
        <w:t>Twelve engineered features feed the model (MODEL_FEATURE_COLUMNS):</w:t>
      </w:r>
    </w:p>
    <w:p>
      <w:pPr>
        <w:pStyle w:val="ListBullet"/>
      </w:pPr>
      <w:r>
        <w:rPr>
          <w:b/>
        </w:rPr>
        <w:t xml:space="preserve">balanceDeltaOrig / balanceDeltaDest: </w:t>
      </w:r>
      <w:r>
        <w:t>non-zero residual between the expected and actual post-transaction balance -- a strong fraud signal PaySim's generator introduces deliberately.</w:t>
      </w:r>
    </w:p>
    <w:p>
      <w:pPr>
        <w:pStyle w:val="ListBullet"/>
      </w:pPr>
      <w:r>
        <w:rPr>
          <w:b/>
        </w:rPr>
        <w:t xml:space="preserve">origZeroedOut: </w:t>
      </w:r>
      <w:r>
        <w:t>binary flag for a full-balance drain, typical of account-takeover fraud.</w:t>
      </w:r>
    </w:p>
    <w:p>
      <w:pPr>
        <w:pStyle w:val="ListBullet"/>
      </w:pPr>
      <w:r>
        <w:rPr>
          <w:b/>
        </w:rPr>
        <w:t xml:space="preserve">logAmount: </w:t>
      </w:r>
      <w:r>
        <w:t>log1p(amount), stabilizing the heavily right-skewed amount distribution.</w:t>
      </w:r>
    </w:p>
    <w:p>
      <w:pPr>
        <w:pStyle w:val="ListBullet"/>
      </w:pPr>
      <w:r>
        <w:rPr>
          <w:b/>
        </w:rPr>
        <w:t xml:space="preserve">type_CASH_IN / _CASH_OUT / _DEBIT / _PAYMENT / _TRANSFER: </w:t>
      </w:r>
      <w:r>
        <w:t>one-hot transaction type.</w:t>
      </w:r>
    </w:p>
    <w:p>
      <w:pPr>
        <w:pStyle w:val="ListBullet"/>
      </w:pPr>
      <w:r>
        <w:rPr>
          <w:b/>
        </w:rPr>
        <w:t xml:space="preserve">isMerchantDest: </w:t>
      </w:r>
      <w:r>
        <w:t>flag for merchant-prefixed recipient identifiers.</w:t>
      </w:r>
    </w:p>
    <w:p>
      <w:pPr>
        <w:pStyle w:val="ListBullet"/>
      </w:pPr>
      <w:r>
        <w:rPr>
          <w:b/>
        </w:rPr>
        <w:t xml:space="preserve">txnVelocity1h / txnVelocity24h: </w:t>
      </w:r>
      <w:r>
        <w:t>count of an originator's transactions within a 1-hour / 24-hour trailing window.</w:t>
      </w:r>
    </w:p>
    <w:p>
      <w:r>
        <w:rPr>
          <w:b w:val="0"/>
          <w:i w:val="0"/>
          <w:sz w:val="22"/>
        </w:rPr>
        <w:t>isFraud and isFlaggedFraud are never included in the feature set -- that is what makes this an unsupervised detector rather than a supervised classifier in disguise.</w:t>
      </w:r>
    </w:p>
    <w:p>
      <w:r>
        <w:rPr>
          <w:b/>
          <w:i w:val="0"/>
          <w:sz w:val="22"/>
        </w:rPr>
        <w:t>Isolation Forest hyperparameters: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Hyperparameter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n_estimators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Stabilizes path-length averages beyond sklearn's default of 100.</w:t>
            </w:r>
          </w:p>
        </w:tc>
      </w:tr>
      <w:tr>
        <w:tc>
          <w:tcPr>
            <w:tcW w:type="dxa" w:w="2880"/>
          </w:tcPr>
          <w:p>
            <w:r>
              <w:t>contamination</w:t>
            </w:r>
          </w:p>
        </w:tc>
        <w:tc>
          <w:tcPr>
            <w:tcW w:type="dxa" w:w="2880"/>
          </w:tcPr>
          <w:p>
            <w:r>
              <w:t>0.0013</w:t>
            </w:r>
          </w:p>
        </w:tc>
        <w:tc>
          <w:tcPr>
            <w:tcW w:type="dxa" w:w="2880"/>
          </w:tcPr>
          <w:p>
            <w:r>
              <w:t>Set to the empirical training-partition fraud rate, not sklearn's 'auto'.</w:t>
            </w:r>
          </w:p>
        </w:tc>
      </w:tr>
      <w:tr>
        <w:tc>
          <w:tcPr>
            <w:tcW w:type="dxa" w:w="2880"/>
          </w:tcPr>
          <w:p>
            <w:r>
              <w:t>max_samples</w:t>
            </w:r>
          </w:p>
        </w:tc>
        <w:tc>
          <w:tcPr>
            <w:tcW w:type="dxa" w:w="2880"/>
          </w:tcPr>
          <w:p>
            <w:r>
              <w:t>'auto' (256)</w:t>
            </w:r>
          </w:p>
        </w:tc>
        <w:tc>
          <w:tcPr>
            <w:tcW w:type="dxa" w:w="2880"/>
          </w:tcPr>
          <w:p>
            <w:r>
              <w:t>Keeps isolation paths short and training tractable at multi-million-row scale.</w:t>
            </w:r>
          </w:p>
        </w:tc>
      </w:tr>
      <w:tr>
        <w:tc>
          <w:tcPr>
            <w:tcW w:type="dxa" w:w="2880"/>
          </w:tcPr>
          <w:p>
            <w:r>
              <w:t>max_features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All 12 features used per split; the set is small enough that sub-sampling is unnecessary.</w:t>
            </w:r>
          </w:p>
        </w:tc>
      </w:tr>
      <w:tr>
        <w:tc>
          <w:tcPr>
            <w:tcW w:type="dxa" w:w="2880"/>
          </w:tcPr>
          <w:p>
            <w:r>
              <w:t>random_state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Fixed for reproducibility across train/eval/retrain runs.</w:t>
            </w:r>
          </w:p>
        </w:tc>
      </w:tr>
    </w:tbl>
    <w:p/>
    <w:p>
      <w:pPr>
        <w:pStyle w:val="Heading1"/>
      </w:pPr>
      <w:r>
        <w:rPr>
          <w:color w:val="1B2A4A"/>
        </w:rPr>
        <w:t>6. Measured Results (Full 6,362,604-Row Run)</w:t>
      </w:r>
    </w:p>
    <w:p>
      <w:r>
        <w:rPr>
          <w:b w:val="0"/>
          <w:i w:val="0"/>
          <w:sz w:val="22"/>
        </w:rPr>
        <w:t>Every figure below is from an actual run against the complete dataset, recorded in docs/05 through docs/08 alongside full command output.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2880"/>
          </w:tcPr>
          <w:p>
            <w:r>
              <w:t>Velocity feature backfill</w:t>
            </w:r>
          </w:p>
        </w:tc>
        <w:tc>
          <w:tcPr>
            <w:tcW w:type="dxa" w:w="2880"/>
          </w:tcPr>
          <w:p>
            <w:r>
              <w:t>6,362,604 rows updated</w:t>
            </w:r>
          </w:p>
        </w:tc>
        <w:tc>
          <w:tcPr>
            <w:tcW w:type="dxa" w:w="2880"/>
          </w:tcPr>
          <w:p>
            <w:r>
              <w:t>4m 25s</w:t>
            </w:r>
          </w:p>
        </w:tc>
      </w:tr>
      <w:tr>
        <w:tc>
          <w:tcPr>
            <w:tcW w:type="dxa" w:w="2880"/>
          </w:tcPr>
          <w:p>
            <w:r>
              <w:t>Model training</w:t>
            </w:r>
          </w:p>
        </w:tc>
        <w:tc>
          <w:tcPr>
            <w:tcW w:type="dxa" w:w="2880"/>
          </w:tcPr>
          <w:p>
            <w:r>
              <w:t>run_id = 1, 200 estimators</w:t>
            </w:r>
          </w:p>
        </w:tc>
        <w:tc>
          <w:tcPr>
            <w:tcW w:type="dxa" w:w="2880"/>
          </w:tcPr>
          <w:p>
            <w:r>
              <w:t>2m 58s</w:t>
            </w:r>
          </w:p>
        </w:tc>
      </w:tr>
      <w:tr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>
            <w:r>
              <w:t>PR-AUC 0.0114, ROC-AUC 0.8540</w:t>
            </w:r>
          </w:p>
        </w:tc>
        <w:tc>
          <w:tcPr>
            <w:tcW w:type="dxa" w:w="2880"/>
          </w:tcPr>
          <w:p>
            <w:r>
              <w:t>6m 9s</w:t>
            </w:r>
          </w:p>
        </w:tc>
      </w:tr>
      <w:tr>
        <w:tc>
          <w:tcPr>
            <w:tcW w:type="dxa" w:w="2880"/>
          </w:tcPr>
          <w:p>
            <w:r>
              <w:t>Anomaly scoring</w:t>
            </w:r>
          </w:p>
        </w:tc>
        <w:tc>
          <w:tcPr>
            <w:tcW w:type="dxa" w:w="2880"/>
          </w:tcPr>
          <w:p>
            <w:r>
              <w:t>6,362,604 rows scored, 8,249 flagged</w:t>
            </w:r>
          </w:p>
        </w:tc>
        <w:tc>
          <w:tcPr>
            <w:tcW w:type="dxa" w:w="2880"/>
          </w:tcPr>
          <w:p>
            <w:r>
              <w:t>7m 23s</w:t>
            </w:r>
          </w:p>
        </w:tc>
      </w:tr>
      <w:tr>
        <w:tc>
          <w:tcPr>
            <w:tcW w:type="dxa" w:w="2880"/>
          </w:tcPr>
          <w:p>
            <w:r>
              <w:t>Drift check</w:t>
            </w:r>
          </w:p>
        </w:tc>
        <w:tc>
          <w:tcPr>
            <w:tcW w:type="dxa" w:w="2880"/>
          </w:tcPr>
          <w:p>
            <w:r>
              <w:t>12 features checked, 0 significant PSI drift</w:t>
            </w:r>
          </w:p>
        </w:tc>
        <w:tc>
          <w:tcPr>
            <w:tcW w:type="dxa" w:w="2880"/>
          </w:tcPr>
          <w:p>
            <w:r>
              <w:t>8.6s</w:t>
            </w:r>
          </w:p>
        </w:tc>
      </w:tr>
    </w:tbl>
    <w:p/>
    <w:p>
      <w:r>
        <w:rPr>
          <w:b w:val="0"/>
          <w:i w:val="0"/>
          <w:sz w:val="22"/>
        </w:rPr>
        <w:t>A PR-AUC of 0.0114 against a 0.129% base fraud rate represents roughly an 8.8x enrichment over random guessing in the model's highest-scored transactions -- the absolute value looks small in isolation but is the expected order of magnitude under this severity of class imbalance. ROC-AUC of 0.854 confirms solid overall rank-ordering. The confusion matrix by type concentrates almost all errors in TRANSFER (26,793 false positives, 814 true positives) and CASH_OUT (291 false positives, 3 true positives) -- exactly the two types where PaySim fraud actually occurs, rather than spreading across CASH_IN / DEBIT / PAYMENT, which would have signaled a mis-specified feature.</w:t>
      </w:r>
    </w:p>
    <w:p>
      <w:r>
        <w:rPr>
          <w:b w:val="0"/>
          <w:i/>
          <w:sz w:val="20"/>
        </w:rPr>
        <w:t>Note: this evaluation run scored the model against the same full dataset it was trained on (no held-out nameOrig or step-range split), consistent with using isFraud only for offline evaluation rather than for train/test partitioning of an unsupervised model. These numbers describe in-sample discriminative power; a rigorous production benchmark would score a genuinely unseen window instead.</w:t>
      </w:r>
    </w:p>
    <w:p>
      <w:pPr>
        <w:pStyle w:val="Heading1"/>
      </w:pPr>
      <w:r>
        <w:rPr>
          <w:color w:val="1B2A4A"/>
        </w:rPr>
        <w:t>7. Two Performance Lessons From Building This at Full Scale</w:t>
      </w:r>
    </w:p>
    <w:p>
      <w:r>
        <w:rPr>
          <w:b w:val="0"/>
          <w:i w:val="0"/>
          <w:sz w:val="22"/>
        </w:rPr>
        <w:t>Two implementation approaches that looked reasonable at design time failed to complete against the real 6.36M-row dataset, and fixing them shaped the final code in sql/queries.py, models/train.py, models/predict.py, and models/evaluate.py.</w:t>
      </w:r>
    </w:p>
    <w:p>
      <w:r>
        <w:rPr>
          <w:b/>
          <w:i w:val="0"/>
          <w:sz w:val="22"/>
        </w:rPr>
        <w:t>Lesson 1 -- the write pattern dominates, not the computation:</w:t>
      </w:r>
    </w:p>
    <w:p>
      <w:r>
        <w:rPr>
          <w:b w:val="0"/>
          <w:i w:val="0"/>
          <w:sz w:val="22"/>
        </w:rPr>
        <w:t>Computing txnVelocity1h/24h as two correlated SQL subqueries per row did not finish in over 20 minutes, even though each subquery only touched 1-3 rows (nameOrig is nearly 1:1 with row count in this dataset). Replacing the subqueries with a fast vectorized numpy computation but still writing results back with one UPDATE statement per row also did not finish in reasonable time -- 6.36 million individual parameterized statements is itself the bottleneck, independent of how the values were computed. The fix: bulk-INSERT the computed values into a temp table, then apply all 6.36 million values with a single set-based UPDATE...FROM-style join. Result: 4m 25s.</w:t>
      </w:r>
    </w:p>
    <w:p>
      <w:r>
        <w:rPr>
          <w:b/>
          <w:i w:val="0"/>
          <w:sz w:val="22"/>
        </w:rPr>
        <w:t>Lesson 2 -- pandas.read_sql builds an intermediate object array first:</w:t>
      </w:r>
    </w:p>
    <w:p>
      <w:r>
        <w:rPr>
          <w:b w:val="0"/>
          <w:i w:val="0"/>
          <w:sz w:val="22"/>
        </w:rPr>
        <w:t>Loading the full feature matrix with pandas.read_sql("SELECT * FROM transactions") raised numpy._core._exceptions.ArrayMemoryError: Unable to allocate 728 MiB for an array with shape (6362604, 15) and data type object. read_sql builds one large intermediate array of Python object tuples (one per row) before converting to typed columns; at this scale that intermediate representation alone needed hundreds of megabytes on top of the final array. The fix: stream through the raw DB-API cursor in fixed-size batches, writing each batch directly into a pre-allocated typed float64 array. Applied to models/train.py, models/predict.py, and models/evaluate.py.</w:t>
      </w:r>
    </w:p>
    <w:p>
      <w:pPr>
        <w:pStyle w:val="Heading1"/>
      </w:pPr>
      <w:r>
        <w:rPr>
          <w:color w:val="1B2A4A"/>
        </w:rPr>
        <w:t>8. Drift Monitoring</w:t>
      </w:r>
    </w:p>
    <w:p>
      <w:r>
        <w:rPr>
          <w:b w:val="0"/>
          <w:i w:val="0"/>
          <w:sz w:val="22"/>
        </w:rPr>
        <w:t>Drift monitoring compares each engineered feature's distribution in a recent scoring window against the fixed reference window captured at training time, using two complementary statistics.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PSI Range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&lt; 0.10</w:t>
            </w:r>
          </w:p>
        </w:tc>
        <w:tc>
          <w:tcPr>
            <w:tcW w:type="dxa" w:w="2880"/>
          </w:tcPr>
          <w:p>
            <w:r>
              <w:t>No significant shift</w:t>
            </w:r>
          </w:p>
        </w:tc>
        <w:tc>
          <w:tcPr>
            <w:tcW w:type="dxa" w:w="2880"/>
          </w:tcPr>
          <w:p>
            <w:r>
              <w:t>No action</w:t>
            </w:r>
          </w:p>
        </w:tc>
      </w:tr>
      <w:tr>
        <w:tc>
          <w:tcPr>
            <w:tcW w:type="dxa" w:w="2880"/>
          </w:tcPr>
          <w:p>
            <w:r>
              <w:t>0.10 - 0.25</w:t>
            </w:r>
          </w:p>
        </w:tc>
        <w:tc>
          <w:tcPr>
            <w:tcW w:type="dxa" w:w="2880"/>
          </w:tcPr>
          <w:p>
            <w:r>
              <w:t>Moderate shift</w:t>
            </w:r>
          </w:p>
        </w:tc>
        <w:tc>
          <w:tcPr>
            <w:tcW w:type="dxa" w:w="2880"/>
          </w:tcPr>
          <w:p>
            <w:r>
              <w:t>Log and monitor</w:t>
            </w:r>
          </w:p>
        </w:tc>
      </w:tr>
      <w:tr>
        <w:tc>
          <w:tcPr>
            <w:tcW w:type="dxa" w:w="2880"/>
          </w:tcPr>
          <w:p>
            <w:r>
              <w:t>&gt; 0.25</w:t>
            </w:r>
          </w:p>
        </w:tc>
        <w:tc>
          <w:tcPr>
            <w:tcW w:type="dxa" w:w="2880"/>
          </w:tcPr>
          <w:p>
            <w:r>
              <w:t>Significant shift</w:t>
            </w:r>
          </w:p>
        </w:tc>
        <w:tc>
          <w:tcPr>
            <w:tcW w:type="dxa" w:w="2880"/>
          </w:tcPr>
          <w:p>
            <w:r>
              <w:t>Flag for retraining review</w:t>
            </w:r>
          </w:p>
        </w:tc>
      </w:tr>
    </w:tbl>
    <w:p/>
    <w:p>
      <w:r>
        <w:rPr>
          <w:b w:val="0"/>
          <w:i w:val="0"/>
          <w:sz w:val="22"/>
        </w:rPr>
        <w:t>The Kolmogorov-Smirnov test complements PSI by testing the maximum distance between empirical CDFs and returning a p-value rather than a fixed-bucket approximation. Retraining triggers automatically when three or more features simultaneously exceed PSI 0.25, or PR-AUC on the rolling evaluation window drops more than 15% relative to the last deployed model. On the measured run (reference window vs. step 600-744), all 12 features showed zero significant PSI drift, so no retrain fired -- expected, since both windows are drawn from the same underlying training-set population. KS flagged several features as statistically significant despite near-zero PSI, which is not a contradiction: KS is far more sensitive at multi-million-row sample sizes and will flag negligible practical shifts as significant, which is exactly why the retraining trigger is keyed on PSI's banded severity rather than the KS p-value alone.</w:t>
      </w:r>
    </w:p>
    <w:p>
      <w:pPr>
        <w:pStyle w:val="Heading1"/>
      </w:pPr>
      <w:r>
        <w:rPr>
          <w:color w:val="1B2A4A"/>
        </w:rPr>
        <w:t>9.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View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Transaction Overview</w:t>
            </w:r>
          </w:p>
        </w:tc>
        <w:tc>
          <w:tcPr>
            <w:tcW w:type="dxa" w:w="4320"/>
          </w:tcPr>
          <w:p>
            <w:r>
              <w:t>Volume and value trends by step and type; live SQL aggregates.</w:t>
            </w:r>
          </w:p>
        </w:tc>
      </w:tr>
      <w:tr>
        <w:tc>
          <w:tcPr>
            <w:tcW w:type="dxa" w:w="4320"/>
          </w:tcPr>
          <w:p>
            <w:r>
              <w:t>Fraud Analytics</w:t>
            </w:r>
          </w:p>
        </w:tc>
        <w:tc>
          <w:tcPr>
            <w:tcW w:type="dxa" w:w="4320"/>
          </w:tcPr>
          <w:p>
            <w:r>
              <w:t>Flagged-transaction breakdown by type, amount band, and time.</w:t>
            </w:r>
          </w:p>
        </w:tc>
      </w:tr>
      <w:tr>
        <w:tc>
          <w:tcPr>
            <w:tcW w:type="dxa" w:w="4320"/>
          </w:tcPr>
          <w:p>
            <w:r>
              <w:t>Transaction Analysis</w:t>
            </w:r>
          </w:p>
        </w:tc>
        <w:tc>
          <w:tcPr>
            <w:tcW w:type="dxa" w:w="4320"/>
          </w:tcPr>
          <w:p>
            <w:r>
              <w:t>Drill-down into individual transaction feature values and anomaly score.</w:t>
            </w:r>
          </w:p>
        </w:tc>
      </w:tr>
      <w:tr>
        <w:tc>
          <w:tcPr>
            <w:tcW w:type="dxa" w:w="4320"/>
          </w:tcPr>
          <w:p>
            <w:r>
              <w:t>Model Performance</w:t>
            </w:r>
          </w:p>
        </w:tc>
        <w:tc>
          <w:tcPr>
            <w:tcW w:type="dxa" w:w="4320"/>
          </w:tcPr>
          <w:p>
            <w:r>
              <w:t>PR-AUC / ROC-AUC trend across model_runs versions; confusion matrix.</w:t>
            </w:r>
          </w:p>
        </w:tc>
      </w:tr>
      <w:tr>
        <w:tc>
          <w:tcPr>
            <w:tcW w:type="dxa" w:w="4320"/>
          </w:tcPr>
          <w:p>
            <w:r>
              <w:t>Drift Monitoring</w:t>
            </w:r>
          </w:p>
        </w:tc>
        <w:tc>
          <w:tcPr>
            <w:tcW w:type="dxa" w:w="4320"/>
          </w:tcPr>
          <w:p>
            <w:r>
              <w:t>Per-feature PSI and KS p-value, with threshold bands overlaid.</w:t>
            </w:r>
          </w:p>
        </w:tc>
      </w:tr>
      <w:tr>
        <w:tc>
          <w:tcPr>
            <w:tcW w:type="dxa" w:w="4320"/>
          </w:tcPr>
          <w:p>
            <w:r>
              <w:t>System Health</w:t>
            </w:r>
          </w:p>
        </w:tc>
        <w:tc>
          <w:tcPr>
            <w:tcW w:type="dxa" w:w="4320"/>
          </w:tcPr>
          <w:p>
            <w:r>
              <w:t>Pipeline run status, row counts, last retrain trigger reason.</w:t>
            </w:r>
          </w:p>
        </w:tc>
      </w:tr>
    </w:tbl>
    <w:p/>
    <w:p>
      <w:r>
        <w:rPr>
          <w:b w:val="0"/>
          <w:i w:val="0"/>
          <w:sz w:val="22"/>
        </w:rPr>
        <w:t>Verified: dashboard/app.py imports cleanly, every sql/queries.py function used by the dashboard returns correct results against the live 6.36M-row database, and a headless Streamlit launch (streamlit run dashboard/app.py --server.headless true) responds HTTP 200.</w:t>
      </w:r>
    </w:p>
    <w:p>
      <w:pPr>
        <w:pStyle w:val="Heading1"/>
      </w:pPr>
      <w:r>
        <w:rPr>
          <w:color w:val="1B2A4A"/>
        </w:rPr>
        <w:t>10.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3.11+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PaySim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</w:t>
            </w:r>
          </w:p>
        </w:tc>
      </w:tr>
      <w:tr>
        <w:tc>
          <w:tcPr>
            <w:tcW w:type="dxa" w:w="4320"/>
          </w:tcPr>
          <w:p>
            <w:r>
              <w:t>Query Language</w:t>
            </w:r>
          </w:p>
        </w:tc>
        <w:tc>
          <w:tcPr>
            <w:tcW w:type="dxa" w:w="4320"/>
          </w:tcPr>
          <w:p>
            <w:r>
              <w:t>SQL</w:t>
            </w:r>
          </w:p>
        </w:tc>
      </w:tr>
      <w:tr>
        <w:tc>
          <w:tcPr>
            <w:tcW w:type="dxa" w:w="4320"/>
          </w:tcPr>
          <w:p>
            <w:r>
              <w:t>Data Processing</w:t>
            </w:r>
          </w:p>
        </w:tc>
        <w:tc>
          <w:tcPr>
            <w:tcW w:type="dxa" w:w="4320"/>
          </w:tcPr>
          <w:p>
            <w:r>
              <w:t>Pandas, NumPy</w:t>
            </w:r>
          </w:p>
        </w:tc>
      </w:tr>
      <w:tr>
        <w:tc>
          <w:tcPr>
            <w:tcW w:type="dxa" w:w="4320"/>
          </w:tcPr>
          <w:p>
            <w:r>
              <w:t>Machine Learning</w:t>
            </w:r>
          </w:p>
        </w:tc>
        <w:tc>
          <w:tcPr>
            <w:tcW w:type="dxa" w:w="4320"/>
          </w:tcPr>
          <w:p>
            <w:r>
              <w:t>Scikit-Learn (IsolationForest)</w:t>
            </w:r>
          </w:p>
        </w:tc>
      </w:tr>
      <w:tr>
        <w:tc>
          <w:tcPr>
            <w:tcW w:type="dxa" w:w="4320"/>
          </w:tcPr>
          <w:p>
            <w:r>
              <w:t>Statistics</w:t>
            </w:r>
          </w:p>
        </w:tc>
        <w:tc>
          <w:tcPr>
            <w:tcW w:type="dxa" w:w="4320"/>
          </w:tcPr>
          <w:p>
            <w:r>
              <w:t>SciPy (ks_2samp)</w:t>
            </w:r>
          </w:p>
        </w:tc>
      </w:tr>
      <w:tr>
        <w:tc>
          <w:tcPr>
            <w:tcW w:type="dxa" w:w="4320"/>
          </w:tcPr>
          <w:p>
            <w:r>
              <w:t>Drift Detection</w:t>
            </w:r>
          </w:p>
        </w:tc>
        <w:tc>
          <w:tcPr>
            <w:tcW w:type="dxa" w:w="4320"/>
          </w:tcPr>
          <w:p>
            <w:r>
              <w:t>PSI (custom), KS Test (SciPy)</w:t>
            </w:r>
          </w:p>
        </w:tc>
      </w:tr>
      <w:tr>
        <w:tc>
          <w:tcPr>
            <w:tcW w:type="dxa" w:w="4320"/>
          </w:tcPr>
          <w:p>
            <w:r>
              <w:t>Dashboard / Visualization</w:t>
            </w:r>
          </w:p>
        </w:tc>
        <w:tc>
          <w:tcPr>
            <w:tcW w:type="dxa" w:w="4320"/>
          </w:tcPr>
          <w:p>
            <w:r>
              <w:t>Streamlit, Plotly</w:t>
            </w:r>
          </w:p>
        </w:tc>
      </w:tr>
      <w:tr>
        <w:tc>
          <w:tcPr>
            <w:tcW w:type="dxa" w:w="4320"/>
          </w:tcPr>
          <w:p>
            <w:r>
              <w:t>Model Persistence</w:t>
            </w:r>
          </w:p>
        </w:tc>
        <w:tc>
          <w:tcPr>
            <w:tcW w:type="dxa" w:w="4320"/>
          </w:tcPr>
          <w:p>
            <w:r>
              <w:t>joblib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pytest (24 tests)</w:t>
            </w:r>
          </w:p>
        </w:tc>
      </w:tr>
    </w:tbl>
    <w:p/>
    <w:p>
      <w:pPr>
        <w:pStyle w:val="Heading1"/>
      </w:pPr>
      <w:r>
        <w:rPr>
          <w:color w:val="1B2A4A"/>
        </w:rPr>
        <w:t>11. End-to-End Verification Summary</w:t>
      </w:r>
    </w:p>
    <w:p>
      <w:pPr>
        <w:pStyle w:val="ListBullet"/>
      </w:pPr>
      <w:r>
        <w:t>6,362,604 / 6,362,604 rows populated with txnVelocity1h/24h -- zero NULLs.</w:t>
      </w:r>
    </w:p>
    <w:p>
      <w:pPr>
        <w:pStyle w:val="ListBullet"/>
      </w:pPr>
      <w:r>
        <w:t>6,362,604 / 6,362,604 rows populated with anomaly_score/is_anomaly -- zero NULLs.</w:t>
      </w:r>
    </w:p>
    <w:p>
      <w:pPr>
        <w:pStyle w:val="ListBullet"/>
      </w:pPr>
      <w:r>
        <w:t>model_runs: 1 row, is_deployed = 1, PR-AUC/ROC-AUC/precision@k/recall@k all populated.</w:t>
      </w:r>
    </w:p>
    <w:p>
      <w:pPr>
        <w:pStyle w:val="ListBullet"/>
      </w:pPr>
      <w:r>
        <w:t>drift_metrics: 12 rows (one per model feature) for the evaluated run.</w:t>
      </w:r>
    </w:p>
    <w:p>
      <w:pPr>
        <w:pStyle w:val="ListBullet"/>
      </w:pPr>
      <w:r>
        <w:t>retrain_log: 1 row, correctly logging no trigger on the reference-window comparison.</w:t>
      </w:r>
    </w:p>
    <w:p>
      <w:pPr>
        <w:pStyle w:val="ListBullet"/>
      </w:pPr>
      <w:r>
        <w:t>pytest: 24/24 passing.</w:t>
      </w:r>
    </w:p>
    <w:p>
      <w:pPr>
        <w:pStyle w:val="ListBullet"/>
      </w:pPr>
      <w:r>
        <w:t>Dashboard: imports cleanly, all query functions verified, headless launch returns HTTP 200.</w:t>
      </w:r>
    </w:p>
    <w:p>
      <w:r>
        <w:rPr>
          <w:b w:val="0"/>
          <w:i/>
          <w:sz w:val="22"/>
        </w:rPr>
        <w:t>Full command output, exact source for every module, and step-by-step rebuild instructions are in docs/00-overview.md through docs/12-troubleshooting.md.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