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county that pauses first</w:t>
      </w:r>
      <w:r>
        <w:t>: a 2021 wind moratorium; 2022 wind rules with a 5,250-foot property-line setback; a commercial solar moratorium from June 2024 to July 2026; and a broader moratorium, adopted in December 2025 and renewed through March 31, 2027, on building commercial wind and solar and on using county roads and infrastructure for renewables, storage and data centers.</w:t>
      </w:r>
    </w:p>
    <w:p>
      <w:pPr>
        <w:pStyle w:val="ListParagraph"/>
        <w:numPr>
          <w:ilvl w:val="0"/>
          <w:numId w:val="11"/>
        </w:numPr>
        <w:spacing w:after="80"/>
      </w:pPr>
      <w:r>
        <w:rPr>
          <w:b/>
        </w:rPr>
        <w:t>A stalled flagship project</w:t>
      </w:r>
      <w:r>
        <w:t>: Clearway Energy's 225 MW Rainbow Springs Solar has leases with about a dozen landowners and a tax offer on the table, and Clearway has presented to the board "probably ten times." A matching request on the regional grid operator's queue holds an executed interconnection agreement for 2028. The project cannot be built while the moratorium stands.</w:t>
      </w:r>
    </w:p>
    <w:p>
      <w:pPr>
        <w:pStyle w:val="ListParagraph"/>
        <w:numPr>
          <w:ilvl w:val="0"/>
          <w:numId w:val="11"/>
        </w:numPr>
        <w:spacing w:after="80"/>
      </w:pPr>
      <w:r>
        <w:rPr>
          <w:b/>
        </w:rPr>
        <w:t>A record well ahead of its profile:</w:t>
      </w:r>
      <w:r>
        <w:t xml:space="preserve"> Hawthorn Intelligence places Cherokee in only the 43</w:t>
      </w:r>
      <w:r>
        <w:rPr>
          <w:vertAlign w:val="superscript"/>
        </w:rPr>
        <w:t>rd</w:t>
      </w:r>
      <w:r>
        <w:t xml:space="preserve"> percentile (</w:t>
      </w:r>
      <w:r>
        <w:rPr>
          <w:i/>
        </w:rPr>
        <w:t>i.e.,</w:t>
      </w:r>
      <w:r>
        <w:t xml:space="preserve"> 57% of U.S. counties score higher) for resemblance to counties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What to watch</w:t>
      </w:r>
      <w:r>
        <w:t>: the county's first zoning code, now being drafted; the moratorium's March 31, 2027 end date; the November 3 race for the District 1 seat, which Commissioner Carlisle-Frazier is leaving; and the 2027 Kansas session.</w:t>
      </w:r>
    </w:p>
    <w:p>
      <w:pPr>
        <w:pStyle w:val="Heading2"/>
        <w:spacing w:before="240" w:after="80"/>
      </w:pPr>
      <w:r>
        <w:t>Summary</w:t>
      </w:r>
    </w:p>
    <w:p>
      <w:pPr>
        <w:spacing w:after="200"/>
      </w:pPr>
      <w:r>
        <w:t>Cherokee County is closed to utility-scale wind and solar for now and is writing the rules that will decide whether it reopens. The three-member Board of County Commissioners adopted a wind moratorium in 2021 after RWE scouted a project, and a commercial solar moratorium that ran from June 2024 to July 2026 while Clearway sought its project. Since December 2025 a broader moratorium, now renewed through March 31, 2027, bars building commercial wind and solar and using county roads and infrastructure for renewables, storage, data centers and crypto mining. The county has no zoning today. A consultant is drafting its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That puts it in the fifth national decile (one tenth of U.S. counties, ranked by score), the 43</w:t>
      </w:r>
      <w:r>
        <w:rPr>
          <w:vertAlign w:val="superscript"/>
        </w:rPr>
        <w:t>rd</w:t>
      </w:r>
      <w:r>
        <w:t xml:space="preserve"> percentile nationally and 67</w:t>
      </w:r>
      <w:r>
        <w:rPr>
          <w:vertAlign w:val="superscript"/>
        </w:rPr>
        <w:t>th</w:t>
      </w:r>
      <w:r>
        <w:t xml:space="preserve"> of 105 Kansas counties. The score measures how closely a county's profile resembles counties that have enacted severe restrictions; it is not a forecast for any project. Here the record matters more than the profile. Cherokee's restrictions are Verified against the county's own resolutions, and among the 747 counties with a severe restriction on record, its profile scores in only the 15</w:t>
      </w:r>
      <w:r>
        <w:rPr>
          <w:vertAlign w:val="superscript"/>
        </w:rPr>
        <w:t>th</w:t>
      </w:r>
      <w:r>
        <w:t xml:space="preserve"> percentile.</w:t>
      </w:r>
    </w:p>
    <w:p>
      <w:pPr>
        <w:spacing w:after="200"/>
      </w:pPr>
      <w:r>
        <w:t>Developers come for the Riverton power plant's 161 kV substation and lines, farm and former mining land in the far southeast corner of Kansas, and landowners willing to lease. Opponents have raised the Tri-State Mining District's legacy of lead, zinc and cadmium in the soil and the cost of eventual cleanup, and residents at 2025 planning workshops rated utility-scale solar lowest of nine topics. The board split 2-1 on the September 2024 extension, the December 2025 moratorium, its 2026 renewal and the comprehensive plan, with Commissioner Myra Carlisle-Frazier in the minority each time; she is not running again.</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adopted three moratoria covering renewables since 2021, adopted wind rules with a 5,250-foot setback, and in 2026 began writing its first zoning code. Its one advanced project, Clearway's 225 MW Rainbow Springs Solar, is on hold. Its County Restriction Score of 0.14 places it in decile 5 of 10, while its own Verified record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R-27-2025 and its 2026 renewal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two moratoria this review added to the three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combined-cycle gas unit converted in 2016 (268 MW nameplate, EIA-860M), at the Riverton 161 kV substation</w:t>
      </w:r>
    </w:p>
    <w:p>
      <w:pPr>
        <w:pStyle w:val="ListParagraph"/>
        <w:numPr>
          <w:ilvl w:val="0"/>
          <w:numId w:val="9"/>
        </w:numPr>
        <w:spacing w:after="80"/>
      </w:pPr>
      <w:r>
        <w:t>Interconnection queue: one active renewable request, 225 MW of solar and storage with an executed agreement (SPP GEN-2020-079), and a 27 MW gas request at Riverton; three others withdrawn since 2023 (</w:t>
      </w:r>
      <w:hyperlink r:id="rId11" w:history="1">
        <w:r>
          <w:rPr>
            <w:rStyle w:val="Hyperlink"/>
          </w:rPr>
          <w:t xml:space="preserve">SPP queue, October 16, 2026</w:t>
        </w:r>
      </w:hyperlink>
      <w:r>
        <w:t>)</w:t>
      </w:r>
    </w:p>
    <w:p>
      <w:pPr>
        <w:pStyle w:val="ListParagraph"/>
        <w:numPr>
          <w:ilvl w:val="0"/>
          <w:numId w:val="9"/>
        </w:numPr>
        <w:spacing w:after="80"/>
      </w:pPr>
      <w:r>
        <w:t>Land legacy: about 115 of the county's 588 square miles lie in the Tri-State Mining District's federal Superfund site; the state manages 14,500 acres of former coal strip mines in Cherokee and Crawford counties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w:t>
      </w:r>
    </w:p>
    <w:p>
      <w:pPr>
        <w:spacing w:after="200"/>
      </w:pPr>
      <w:r>
        <w:t>Solar followed the same path. On June 10, 2024, the board unanimously adopted Resolution 16-2024, a solar moratorium. It re-enacted the pause unanimously in August after a public meeting (Resolution 21-2024)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unanimously extended the moratorium to July 1, 2026, at the planning commission's request, on Carlisle-Frazier's motion (Resolution 20-2025). It expired on that date; no 2026 resolution renews it.</w:t>
      </w:r>
    </w:p>
    <w:p>
      <w:pPr>
        <w:spacing w:after="200"/>
      </w:pPr>
      <w:r>
        <w:t>On December 22, 2025 the board added a broader instrument, Resolution R-27-2025: a nine-month moratorium on building, or using county roads, resources or infrastructure for, commercial renewable energy projects, cryptocurrency mining, data centers, battery storage and other heavy industrial uses. It passed 2-1, with Carlisle-Frazier, then chair, opposed. On June 8, 2026, after the planning commission recommended a six-month extension, the board re-adopted it as Resolution 11-2026, running to March 31, 2027, again 2-1 with Carlisle-Frazier opposed.</w:t>
      </w:r>
    </w:p>
    <w:p>
      <w:pPr>
        <w:spacing w:after="200"/>
      </w:pPr>
      <w:r>
        <w:t>Apart from a two-day lapse in August 2024, commercial solar in the county has been under a moratorium since June 2024, while the county drafts its first zoning code.</w:t>
      </w:r>
    </w:p>
    <w:p>
      <w:pPr>
        <w:pStyle w:val="Heading2"/>
        <w:spacing w:before="240" w:after="80"/>
      </w:pPr>
      <w:r>
        <w:t>Rainbow Springs Solar</w:t>
      </w:r>
    </w:p>
    <w:p>
      <w:pPr>
        <w:spacing w:after="200"/>
      </w:pPr>
      <w:r>
        <w:t xml:space="preserve">Clearway Energy's </w:t>
      </w:r>
      <w:r>
        <w:rPr>
          <w:b/>
        </w:rPr>
        <w:t>Rainbow Springs Solar</w:t>
      </w:r>
      <w:r>
        <w:t xml:space="preserve"> would place 225 MW of solar on private land southeast of Columbus, under leases signed by "a little more than a dozen" landowners and covering more than 3,000 acres. Clearway projects about 300 construction jobs, six to eight permanent jobs and about $42 million in local taxes. In July 2025 it </w:t>
      </w:r>
      <w:hyperlink r:id="rId13"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complete. In September 2025 local officials </w:t>
      </w:r>
      <w:hyperlink r:id="rId14"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At three comprehensive-plan workshops in October 2025, residents rated nine topics out of 10; utility-scale solar scored lowest (3.4) and utility-scale wind third-lowest (4.3). The </w:t>
      </w:r>
      <w:hyperlink r:id="rId15"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pStyle w:val="Heading2"/>
        <w:spacing w:before="240" w:after="80"/>
      </w:pPr>
      <w:r>
        <w:t>What to watch next</w:t>
      </w:r>
    </w:p>
    <w:p>
      <w:pPr>
        <w:pStyle w:val="ListParagraph"/>
        <w:numPr>
          <w:ilvl w:val="0"/>
          <w:numId w:val="9"/>
        </w:numPr>
        <w:spacing w:after="80"/>
      </w:pPr>
      <w:r>
        <w:t>The first county zoning code, being drafted by Confluence for the planning commission (next meeting November 4, 2026), and the setbacks it sets for wind, solar and storage.</w:t>
      </w:r>
    </w:p>
    <w:p>
      <w:pPr>
        <w:pStyle w:val="ListParagraph"/>
        <w:numPr>
          <w:ilvl w:val="0"/>
          <w:numId w:val="9"/>
        </w:numPr>
        <w:spacing w:after="80"/>
      </w:pPr>
      <w:r>
        <w:t>November 3, 2026: the District 1 commission seat, between Republican Scott Boyes and Democrat John J. Beitzinger, which Commissioner Carlisle-Frazier is leaving; also the Kansas governor's race.</w:t>
      </w:r>
    </w:p>
    <w:p>
      <w:pPr>
        <w:pStyle w:val="ListParagraph"/>
        <w:numPr>
          <w:ilvl w:val="0"/>
          <w:numId w:val="9"/>
        </w:numPr>
        <w:spacing w:after="80"/>
      </w:pPr>
      <w:r>
        <w:t>January 2027: the Kansas legislative session and any revival of SB 417-style state siting.</w:t>
      </w:r>
    </w:p>
    <w:p>
      <w:pPr>
        <w:pStyle w:val="ListParagraph"/>
        <w:numPr>
          <w:ilvl w:val="0"/>
          <w:numId w:val="9"/>
        </w:numPr>
        <w:spacing w:after="80"/>
      </w:pPr>
      <w:r>
        <w:t>March 31, 2027: scheduled end of Resolution 11-2026, and any further extension.</w:t>
      </w:r>
    </w:p>
    <w:p>
      <w:pPr>
        <w:pStyle w:val="ListParagraph"/>
        <w:numPr>
          <w:ilvl w:val="0"/>
          <w:numId w:val="9"/>
        </w:numPr>
        <w:spacing w:after="80"/>
      </w:pPr>
      <w:r>
        <w:t>August 15, 2028: Rainbow Springs' planned operation date under its interconnection agreement, and whether Clearway seeks a revised agreement with the county.</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the 37</w:t>
      </w:r>
      <w:r>
        <w:rPr>
          <w:vertAlign w:val="superscript"/>
        </w:rPr>
        <w:t>th</w:t>
      </w:r>
      <w:r>
        <w:t xml:space="preserve"> in Kansas, and the 15</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Kansas, Harvey (0.72), Douglas (0.67) and Shawnee (0.67) score highest; the state median is 0.18.</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Cherokee is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Against the average U.S. county, Cherokee's few restricting neighbors and its modest income account for more than 60 percent of the movement in its score, both pulling it down; its interconnection queue is the only trait pushing it up.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Cherokee's record runs well ahead of its profile. Its structural peers (other U.S. counties matched on population, density, education and 2024 margin)</w:t>
      </w:r>
      <w:r>
        <w:rPr>
          <w:rStyle w:val="FootnoteReference"/>
        </w:rPr>
        <w:footnoteReference w:id="6"/>
      </w:r>
      <w:r>
        <w:t xml:space="preserve"> have a median score of 0.13, and three of the ten have a severe restriction on record. Cherokee's 26 records per 100,000 residents sit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 Kansas outcome has yet been confirmed by independent evidence. Within 40 miles, Apex's 300 MW Neosho Ridge Wind in Neosho County was built despite opposition and litigation and now operates.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Cherokee</w:t>
      </w:r>
    </w:p>
    <w:p>
      <w:pPr>
        <w:spacing w:after="200"/>
      </w:pPr>
      <w:r>
        <w:rPr>
          <w:b/>
        </w:rPr>
        <w:t>Power access:</w:t>
      </w:r>
      <w:r>
        <w:t xml:space="preserve"> Liberty Utilities' (Empire District) Riverton plant sits in the county's southeast corner. Its coal units were retired and demolished, and its 2016 conversion of a combustion turbine to a combined-cycle unit (268 MW nameplate) was the first of its kind in Kansas. The plant's 161 kV substation and the Riverton to Neosho line offer a short path to the grid; Rainbow Springs and a second 225 MW request both queued there. The county sits in the Southwest Power Pool near the Joplin, Missouri load center, where a developer has proposed a </w:t>
      </w:r>
      <w:hyperlink r:id="rId16"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is where the friction is. About 115 of Cherokee's square miles lie in the Tri-State Mining District's </w:t>
      </w:r>
      <w:hyperlink r:id="rId17" w:history="1">
        <w:r>
          <w:rPr>
            <w:rStyle w:val="Hyperlink"/>
          </w:rPr>
          <w:t xml:space="preserve">Superfund site</w:t>
        </w:r>
      </w:hyperlink>
      <w:r>
        <w:t>, listed in 1983 for lead, zinc and cadmium. Opponents argue that building on that ground risks disturbing contamination. Clearway's leases cover more than 3,000 acres of private land.</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unanimously adopts Resolution 16-2024, a commercial solar moratorium.</w:t>
      </w:r>
    </w:p>
    <w:p>
      <w:pPr>
        <w:pStyle w:val="ListParagraph"/>
        <w:numPr>
          <w:ilvl w:val="0"/>
          <w:numId w:val="9"/>
        </w:numPr>
        <w:spacing w:after="80"/>
      </w:pPr>
      <w:r>
        <w:t>August 8 and 12, 2024: Public meeting on solar; board unanimously re-enacts the moratorium to September 12 (Resolution 21-2024).</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unanimously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June 8, 2026: Board </w:t>
      </w:r>
      <w:hyperlink r:id="rId21" w:history="1">
        <w:r>
          <w:rPr>
            <w:rStyle w:val="Hyperlink"/>
          </w:rPr>
          <w:t xml:space="preserve">re-adopts</w:t>
        </w:r>
      </w:hyperlink>
      <w:r>
        <w:t xml:space="preserve"> the roads and infrastructure moratorium as Resolution 11-2026, through March 31, 2027, 2-1, Carlisle-Frazier opposed.</w:t>
      </w:r>
    </w:p>
    <w:p>
      <w:pPr>
        <w:pStyle w:val="ListParagraph"/>
        <w:numPr>
          <w:ilvl w:val="0"/>
          <w:numId w:val="9"/>
        </w:numPr>
        <w:spacing w:after="80"/>
      </w:pPr>
      <w:r>
        <w:t>July 1, 2026: The solar moratorium (Resolution 20-2025) expires.</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county hired Confluence to write a comprehensive plan and then a zoning code; the planning commission, chaired by Brett Warstler, leads the work. Its March 2026 minutes show members split 3-2 over paying a Confluence invoice, and one member proposed adding PFAS from biosolid fertilizer to the moratorium. The adopted plan's Strategy RE-4.1 calls for a zoning code that regulates the location and operation of utility-scale wind and solar and other high-impact uses, and RE-4.2 calls for decommissioning agreements. The planning commission's September and October 2026 agendas list Confluence's draft outline of the zoning code.</w:t>
      </w:r>
    </w:p>
    <w:p>
      <w:pPr>
        <w:pStyle w:val="Heading2"/>
        <w:spacing w:before="240" w:after="80"/>
      </w:pPr>
      <w:r>
        <w:t>Project outcomes</w:t>
      </w:r>
    </w:p>
    <w:p>
      <w:pPr>
        <w:pStyle w:val="ListParagraph"/>
        <w:numPr>
          <w:ilvl w:val="0"/>
          <w:numId w:val="16"/>
        </w:numPr>
        <w:spacing w:after="80"/>
      </w:pPr>
      <w:r>
        <w:rPr>
          <w:b/>
        </w:rPr>
        <w:t>Rainbow Springs Solar</w:t>
      </w:r>
      <w:r>
        <w:t xml:space="preserve"> (Clearway Energy): 225 MW on more than 3,000 leased acres southeast of Columbus; likely SPP GEN-2020-079. Held by the solar moratorium from June 2024 to July 2026, and since then by Resolution 11-2026. A KSNF headline describing a "$50M agreement" overstated the July 2025 meeting, at which the commission heard Clearway's offer but took no vote.</w:t>
      </w:r>
    </w:p>
    <w:p>
      <w:pPr>
        <w:pStyle w:val="ListParagraph"/>
        <w:numPr>
          <w:ilvl w:val="0"/>
          <w:numId w:val="16"/>
        </w:numPr>
        <w:spacing w:after="80"/>
      </w:pPr>
      <w:r>
        <w:rPr>
          <w:b/>
        </w:rPr>
        <w:t>RWE wind</w:t>
      </w:r>
      <w:r>
        <w:t xml:space="preserve"> (RWE Renewables Americas): scouted in 2021 and never filed; followed by the 2021 wind moratorium and the 2022 wind rules.</w:t>
      </w:r>
    </w:p>
    <w:p>
      <w:pPr>
        <w:pStyle w:val="Heading2"/>
        <w:spacing w:before="240" w:after="80"/>
      </w:pPr>
      <w:r>
        <w:t>Opposition</w:t>
      </w:r>
    </w:p>
    <w:p>
      <w:pPr>
        <w:spacing w:after="200"/>
      </w:pPr>
      <w:r>
        <w:t>Organized groups on record: none found. Opponents on record include landowner Brett Warstler, now chair of the planning commission, and Matt Naiper, both at the 2024 solar hearings. Concerns include mining contamination, restoration costs and subsidies. Supporters include Clearway, its lessor landowners and Dr. Brian Ipsen, who planned to graze livestock under the panels.</w:t>
      </w:r>
    </w:p>
    <w:p>
      <w:pPr>
        <w:pStyle w:val="Heading2"/>
        <w:spacing w:before="240" w:after="80"/>
      </w:pPr>
      <w:r>
        <w:t>Local Context</w:t>
      </w:r>
    </w:p>
    <w:p>
      <w:pPr>
        <w:spacing w:after="200"/>
      </w:pPr>
      <w:r>
        <w:t xml:space="preserve">The commission's three members are Myra Carlisle-Frazier (District 1, chair through January 2026), Jack Garner (District 2, elected 2024, 2,158 to 829) and Cory Moates (District 3, chair since January 2026, re-elected unopposed in 2024). Moates moved the 2024 solar moratorium and said zoning "may be necessary" to protect the county. Carlisle-Frazier voted for the June and August 2024 solar moratoria and moved the 2025 extension, but voted against the September 2024 extension, R-27-2025, its 2026 renewal and the comprehensive plan. In the August 4, 2026 Republican primary for District 1, Scott Boyes beat Joshua Reed 489 to 250, with no incumbent on the </w:t>
      </w:r>
      <w:hyperlink r:id="rId22" w:history="1">
        <w:r>
          <w:rPr>
            <w:rStyle w:val="Hyperlink"/>
          </w:rPr>
          <w:t xml:space="preserve">ballot</w:t>
        </w:r>
      </w:hyperlink>
      <w:r>
        <w:t xml:space="preserve">. A Scott Boyes sits on the planning commission; we did not confirm they are the same person. Democrat John J. Beitzinger was unopposed in his </w:t>
      </w:r>
      <w:hyperlink r:id="rId23" w:history="1">
        <w:r>
          <w:rPr>
            <w:rStyle w:val="Hyperlink"/>
          </w:rPr>
          <w:t xml:space="preserve">primary</w:t>
        </w:r>
      </w:hyperlink>
      <w:r>
        <w:t>. Carlisle-Frazier, the only vote against the 2025 and 2026 moratoria, leaves the board in January 2027.</w:t>
      </w:r>
    </w:p>
    <w:p>
      <w:pPr>
        <w:pStyle w:val="Heading2"/>
        <w:spacing w:before="240" w:after="80"/>
      </w:pPr>
      <w:r>
        <w:t>State Context</w:t>
      </w:r>
    </w:p>
    <w:p>
      <w:pPr>
        <w:spacing w:after="200"/>
      </w:pPr>
      <w:r>
        <w:t xml:space="preserve">Kansas leaves wind and solar siting to counties. SB 417 (2025-2026), requested on behalf of the Kansas Farm Bureau and Kansas Livestock Association, would have given the Kansas Corporation Commission permitting authority over large energy facilities and set decommissioning requirements; it </w:t>
      </w:r>
      <w:hyperlink r:id="rId24" w:history="1">
        <w:r>
          <w:rPr>
            <w:rStyle w:val="Hyperlink"/>
          </w:rPr>
          <w:t xml:space="preserve">died</w:t>
        </w:r>
      </w:hyperlink>
      <w:r>
        <w:t xml:space="preserve">, and the 2026 session </w:t>
      </w:r>
      <w:hyperlink r:id="rId25" w:history="1">
        <w:r>
          <w:rPr>
            <w:rStyle w:val="Hyperlink"/>
          </w:rPr>
          <w:t xml:space="preserve">adjourned</w:t>
        </w:r>
      </w:hyperlink>
      <w:r>
        <w:t xml:space="preserve"> without passing any siting bill. A 2024 law bars eminent domain for solar, as an earlier one did for wind. Counties have filled the gap: University of Kansas research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6" w:history="1">
        <w:r>
          <w:rPr>
            <w:rStyle w:val="Hyperlink"/>
          </w:rPr>
          <w:t xml:space="preserve">Kansas Reflector reported</w:t>
        </w:r>
      </w:hyperlink>
      <w:r>
        <w: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7"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16,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8"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9"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3"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30"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4"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31" w:history="1">
        <w:r>
          <w:rPr>
            <w:rStyle w:val="Hyperlink"/>
            <w:sz w:val="16"/>
            <w:szCs w:val="16"/>
          </w:rPr>
          <w:t xml:space="preserve">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w:t>
        </w:r>
      </w:hyperlink>
    </w:p>
    <w:p>
      <w:pPr>
        <w:spacing w:after="40"/>
      </w:pPr>
      <w:r>
        <w:rPr>
          <w:sz w:val="16"/>
        </w:rPr>
        <w:t xml:space="preserve">S15. KSNF/KODE, Cherokee County's moratorium affects solar project plans, Jan. 11, 2026. </w:t>
      </w:r>
      <w:hyperlink r:id="rId32"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3"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34"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5" w:history="1">
        <w:r>
          <w:rPr>
            <w:rStyle w:val="Hyperlink"/>
            <w:sz w:val="16"/>
            <w:szCs w:val="16"/>
          </w:rPr>
          <w:t xml:space="preserve">https://cherokeecountyks.gov/main/images/pdfs/CCPC/September_2026_CCPC_Agenda.pdf</w:t>
        </w:r>
      </w:hyperlink>
      <w:r>
        <w:rPr>
          <w:sz w:val="16"/>
        </w:rPr>
        <w:t xml:space="preserve"> and </w:t>
      </w:r>
      <w:hyperlink r:id="rId36"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5"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7"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(unofficial). </w:t>
      </w:r>
      <w:hyperlink r:id="rId38"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2"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4"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5"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6"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9"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40"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Oct. 21, 2016. </w:t>
      </w:r>
      <w:hyperlink r:id="rId41"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Mar. 25, 2026. </w:t>
      </w:r>
      <w:hyperlink r:id="rId16"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42"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Mar. 6, 2026. </w:t>
      </w:r>
      <w:hyperlink r:id="rId43"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4"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S34. Cherokee County, Resolution 11-2026, re-adopting the moratorium through Mar. 31, 2027, June 8, 2026. </w:t>
      </w:r>
      <w:hyperlink r:id="rId21"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S35. Cherokee County, August 4, 2026 primary election official results. </w:t>
      </w:r>
      <w:hyperlink r:id="rId23" w:history="1">
        <w:r>
          <w:rPr>
            <w:rStyle w:val="Hyperlink"/>
            <w:sz w:val="16"/>
            <w:szCs w:val="16"/>
          </w:rPr>
          <w:t xml:space="preserve">https://www.cherokeecountyks.gov/main/images/clerk/8-4-26-Primary-Election/8-4-26_Official_Results.pdf</w:t>
        </w:r>
      </w:hyperlink>
    </w:p>
    <w:p>
      <w:pPr>
        <w:spacing w:after="40"/>
      </w:pPr>
      <w:r>
        <w:rPr>
          <w:sz w:val="16"/>
        </w:rPr>
        <w:t xml:space="preserve">S36. U.S. Environmental Protection Agency, Cherokee County Superfund site fact sheet, July 2021. </w:t>
      </w:r>
      <w:hyperlink r:id="rId17" w:history="1">
        <w:r>
          <w:rPr>
            <w:rStyle w:val="Hyperlink"/>
            <w:sz w:val="16"/>
            <w:szCs w:val="16"/>
          </w:rPr>
          <w:t xml:space="preserve">https://19january2025snapshot.epa.gov/ks/cherokee-county-superfund-site-cherokee-county-kansas-fact-sheet-july-2021</w:t>
        </w:r>
      </w:hyperlink>
    </w:p>
    <w:p>
      <w:pPr>
        <w:spacing w:after="40"/>
      </w:pPr>
      <w:r>
        <w:rPr>
          <w:sz w:val="16"/>
        </w:rPr>
        <w:t xml:space="preserve">S37. Kansas Geological Survey (GeoKansas), Mined Land Wildlife Area. </w:t>
      </w:r>
      <w:hyperlink r:id="rId45" w:history="1">
        <w:r>
          <w:rPr>
            <w:rStyle w:val="Hyperlink"/>
            <w:sz w:val="16"/>
            <w:szCs w:val="16"/>
          </w:rPr>
          <w:t xml:space="preserve">https://geokansas.ku.edu/mined-land-wildlife-area</w:t>
        </w:r>
      </w:hyperlink>
    </w:p>
    <w:p>
      <w:pPr>
        <w:spacing w:after="40"/>
      </w:pPr>
      <w:r>
        <w:rPr>
          <w:sz w:val="16"/>
        </w:rPr>
        <w:t xml:space="preserve">S38. U.S. Energy Information Administration, Preliminary Monthly Electric Generator Inventory (EIA-860M), August 2026. </w:t>
      </w:r>
      <w:hyperlink r:id="rId46" w:history="1">
        <w:r>
          <w:rPr>
            <w:rStyle w:val="Hyperlink"/>
            <w:sz w:val="16"/>
            <w:szCs w:val="16"/>
          </w:rPr>
          <w:t xml:space="preserve">https://www.eia.gov/electricity/data/eia860m/</w:t>
        </w:r>
      </w:hyperlink>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7"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2026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digital-release.fourstateshomepage.com/?p=2309370" TargetMode="External"/><Relationship Id="rId14" Type="http://schemas.openxmlformats.org/officeDocument/2006/relationships/hyperlink" Target="https://digital-release.fourstateshomepage.com/?p=2368043" TargetMode="External"/><Relationship Id="rId15" Type="http://schemas.openxmlformats.org/officeDocument/2006/relationships/hyperlink" Target="https://engage.thinkconfluence.com/download_file/3051/832" TargetMode="External"/><Relationship Id="rId16" Type="http://schemas.openxmlformats.org/officeDocument/2006/relationships/hyperlink" Target="https://www.joplinglobe.com/news/minnesota-company-plans-data-center-park-for-eastern-jasper-county/article_6f4b47a5-fa91-4f35-91d7-5cbfc1c4b789.html" TargetMode="External"/><Relationship Id="rId17" Type="http://schemas.openxmlformats.org/officeDocument/2006/relationships/hyperlink" Target="https://19january2025snapshot.epa.gov/ks/cherokee-county-superfund-site-cherokee-county-kansas-fact-sheet-july-2021"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22" Type="http://schemas.openxmlformats.org/officeDocument/2006/relationships/hyperlink" Target="https://www.koamnewsnow.com/news/elections/southeast-kansas-county-commissioner-nominees-selected-in-primary/article_369e2211-8b7d-4901-b4a2-5d9ab703512b.html" TargetMode="External"/><Relationship Id="rId23" Type="http://schemas.openxmlformats.org/officeDocument/2006/relationships/hyperlink" Target="https://www.cherokeecountyks.gov/main/images/clerk/8-4-26-Primary-Election/8-4-26_Official_Results.pdf" TargetMode="External"/><Relationship Id="rId24" Type="http://schemas.openxmlformats.org/officeDocument/2006/relationships/hyperlink" Target="https://kslegislature.gov/li/b2025_26/measures/sb417/" TargetMode="External"/><Relationship Id="rId25" Type="http://schemas.openxmlformats.org/officeDocument/2006/relationships/hyperlink" Target="https://sitingsolutions.com/news/state-of-siting-april-2026/" TargetMode="External"/><Relationship Id="rId26" Type="http://schemas.openxmlformats.org/officeDocument/2006/relationships/hyperlink" Target="https://www.hppr.org/hppr-news/2026-10-12/debate-about-kansas-law-incentivizing-data-center-construction-charges-up-governors-race" TargetMode="External"/><Relationship Id="rId27" Type="http://schemas.openxmlformats.org/officeDocument/2006/relationships/hyperlink" Target="https://censusreporter.org/profiles/05000US20021-cherokee-county-ks/" TargetMode="External"/><Relationship Id="rId28"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9" Type="http://schemas.openxmlformats.org/officeDocument/2006/relationships/hyperlink" Target="https://www.sentineltimes.com/articles/featured-stories/solar-farm-yes-or-no/" TargetMode="External"/><Relationship Id="rId30" Type="http://schemas.openxmlformats.org/officeDocument/2006/relationships/hyperlink" Target="https://www.koamnewsnow.com/news/local-news/impact-study-on-proposed-solar-farm-in-cherokee-county/article_5fda72bd-6d8a-4e72-863b-c5ddf495786e.html" TargetMode="External"/><Relationship Id="rId31" Type="http://schemas.openxmlformats.org/officeDocument/2006/relationships/hyperlink" Target="https://www.cherokeecountyks.gov/main/component/easyfolderlistingpro/?view=download&amp;format=raw&amp;data=eNpFUMFOwzAM_RWUO1rbwQbuCe3Egcu4TrJC424RbVxcYgeGEP9O0m7iFL_nvKfnZ6Gu4UdgA6bnwVE0rcC6BuNHeyQ5OO7SSEHlsONx9FwingNFuSnfstIkobgIZabAVNfVMZHov-kWDOLMFfSwSIMdqcAKTHk2C-udaT1UiyjSMFk9za4ZrvYkPCTNOWTVVM39xa33A13d6qYB02xvyxqfHE_qwxFfOFrl6NOIHHCX9T5Hs8UJucfXiTpvB9zTRwkpqIw5DO5OFPmd8sAp6Dfu2TrBklwixY4EbXD4HPpoRWPqNMU5whoMnfUyTa6_NEDnyUeS63l1vtuq2u5UOjbtG9SZfcyKSJ-evpbm7sCE3Lppf_9cMEsekc4%2C" TargetMode="External"/><Relationship Id="rId32" Type="http://schemas.openxmlformats.org/officeDocument/2006/relationships/hyperlink" Target="https://digital-release.fourstateshomepage.com/?p=2495648" TargetMode="External"/><Relationship Id="rId33" Type="http://schemas.openxmlformats.org/officeDocument/2006/relationships/hyperlink" Target="https://cherokeecountyks.gov/main/images/pdfs/CCPC/CCPC_Minutes_3426.pdf" TargetMode="External"/><Relationship Id="rId34" Type="http://schemas.openxmlformats.org/officeDocument/2006/relationships/hyperlink" Target="https://cherokeecountyks.gov/main/images/pdfs/CCPC/CCPC_Minutes_7126.pdf" TargetMode="External"/><Relationship Id="rId35" Type="http://schemas.openxmlformats.org/officeDocument/2006/relationships/hyperlink" Target="https://cherokeecountyks.gov/main/images/pdfs/CCPC/September_2026_CCPC_Agenda.pdf" TargetMode="External"/><Relationship Id="rId36" Type="http://schemas.openxmlformats.org/officeDocument/2006/relationships/hyperlink" Target="https://cherokeecountyks.gov/main/images/pdfs/CCPC/October_2026_CCPC_Agenda.pdf" TargetMode="External"/><Relationship Id="rId37" Type="http://schemas.openxmlformats.org/officeDocument/2006/relationships/hyperlink" Target="https://www.fourstateshomepage.com/news/local/cherokee-county-commissioners-vote-on-plan-for-large-industrial-zoning/" TargetMode="External"/><Relationship Id="rId38" Type="http://schemas.openxmlformats.org/officeDocument/2006/relationships/hyperlink" Target="https://cherokeecountyks.gov/main/images/BREAKDOWN.pdf" TargetMode="External"/><Relationship Id="rId39" Type="http://schemas.openxmlformats.org/officeDocument/2006/relationships/hyperlink" Target="https://www.kcur.org/news/2025-01-13/ku-research-suggests-wind-power-isnt-a-red-vs-blue-issue-in-kansas" TargetMode="External"/><Relationship Id="rId40" Type="http://schemas.openxmlformats.org/officeDocument/2006/relationships/hyperlink" Target="https://www.ksrevisor.gov/statutes/chapters/ch66/066_001_0004.html" TargetMode="External"/><Relationship Id="rId41" Type="http://schemas.openxmlformats.org/officeDocument/2006/relationships/hyperlink" Target="https://www.enr.com/articles/40550-award-of-merit-energyindustrial---riverton-unit-12-combined-cycle-power-plant" TargetMode="External"/><Relationship Id="rId42" Type="http://schemas.openxmlformats.org/officeDocument/2006/relationships/hyperlink" Target="https://www.columbusnews-report.com/news/moratorium-area-wind-solar-farms" TargetMode="External"/><Relationship Id="rId43" Type="http://schemas.openxmlformats.org/officeDocument/2006/relationships/hyperlink" Target="https://www.koamnewsnow.com/news/top-stories/shasta-power-seeks-lifting-of-solar-moratorium-in-crawford-county/article_e60242cc-9612-4558-9d4e-d1db57a32540.html" TargetMode="External"/><Relationship Id="rId44" Type="http://schemas.openxmlformats.org/officeDocument/2006/relationships/hyperlink" Target="https://news9.com/story/672b5db886eec447beaca9ff/craig-county-rejects-zoning-proposal-intended-to-limit-wind-farm-development" TargetMode="External"/><Relationship Id="rId45" Type="http://schemas.openxmlformats.org/officeDocument/2006/relationships/hyperlink" Target="https://geokansas.ku.edu/mined-land-wildlife-area" TargetMode="External"/><Relationship Id="rId46" Type="http://schemas.openxmlformats.org/officeDocument/2006/relationships/hyperlink" Target="https://www.eia.gov/electricity/data/eia860m/" TargetMode="External"/><Relationship Id="rId47"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