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and then adopted a storage code with 500-foot residential setbacks and a five-acre site cap. Tomball denied a project in 2023. Baytown approved two in 2025 with conditions, over resident and union objections, one on a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In the unincorporated areas the county fire marshal's annual permit is the main local requirement; Houston applies its own fire code. We found no recorded opposition to the large batteries built on industrial land there.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votes in its council minutes, and the moratorium extension and the ordinance that replaced it in its agenda packets.</w:t>
      </w:r>
    </w:p>
    <w:p>
      <w:pPr>
        <w:spacing w:after="200"/>
      </w:pPr>
      <w:r>
        <w:t>Developers come for power-plant sites with high-voltage connections and fast-rising demand: CenterPoint expects 8 GW of data-center load by 2029. The objections on record are about proximity. Every contested project was a battery near homes or schools, and opponents cited fire and toxic plumes, not views or farmland.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7.1 GW of active interconnection requests at the end of 2025. Its suburban cities have moved from pauses to permanent rules: Pasadena replaced its moratorium with a storage code in April 2025,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votes read in council minutes; the moratorium extension and storage code read in agenda packets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approved with conditions</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 yes, </w:t>
      </w:r>
      <w:hyperlink r:id="rId14" w:history="1">
        <w:r>
          <w:rPr>
            <w:rStyle w:val="Hyperlink"/>
          </w:rPr>
          <w:t xml:space="preserve">Pasadena's moratorium and storage code</w:t>
        </w:r>
      </w:hyperlink>
      <w:r>
        <w:t>, read in the city's minutes and agenda packets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which covers the unincorporated areas; Houston applies its own. The Harris County Fire Marshal's Office requires a </w:t>
      </w:r>
      <w:hyperlink r:id="rId15" w:history="1">
        <w:r>
          <w:rPr>
            <w:rStyle w:val="Hyperlink"/>
          </w:rPr>
          <w:t xml:space="preserve">$300 annual operating permit</w:t>
        </w:r>
      </w:hyperlink>
      <w:r>
        <w:t xml:space="preserve"> for energy-storage systems, and Fire Marshal Laurie Christensen told legislators the county code was amended for lithium-ion storage effective January 1 and October 1, 2025.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As presented in the March 18 agenda packet,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Pasadena steered storage toward utility land rather than banning it. Every council vote was unanimous, and the hearings drew two speakers in total.</w:t>
      </w:r>
    </w:p>
    <w:p>
      <w:pPr>
        <w:pStyle w:val="Heading2"/>
        <w:spacing w:before="240" w:after="80"/>
      </w:pPr>
      <w:r>
        <w:t>Baytown's close votes</w:t>
      </w:r>
    </w:p>
    <w:p>
      <w:pPr>
        <w:spacing w:after="200"/>
      </w:pPr>
      <w:r>
        <w:t xml:space="preserve">Baytown treats battery storage as an unlisted industrial use and decides each project by special use permit, rezoning the land where needed; it approved an uncontested battery on Garth Road that way in 2023. In August 2025 the council approved Cypress Creek Renewables' 100 MW </w:t>
      </w:r>
      <w:r>
        <w:rPr>
          <w:b/>
        </w:rPr>
        <w:t>Massey</w:t>
      </w:r>
      <w:r>
        <w:t xml:space="preserve"> project on about 15 acres. Residents raised fire risk and proximity to homes, and Robert Ramos, president of LiUNA Local 350, said the union was weighing a ballot measure. Councilman Jacob Powell defended the approval: "I work in the petrochemical industry, and we are constantly doing risk assessments." The permit set 200 feet from homes, a masonry wall and a 25-foot buffer.</w:t>
      </w:r>
    </w:p>
    <w:p>
      <w:pPr>
        <w:spacing w:after="200"/>
      </w:pPr>
      <w:r>
        <w:t xml:space="preserve">In November 2025 Balanced Rock Power's </w:t>
      </w:r>
      <w:r>
        <w:rPr>
          <w:b/>
        </w:rPr>
        <w:t>Claire</w:t>
      </w:r>
      <w:r>
        <w:t xml:space="preserve"> project, up to 406 MW on about nine acres zoned Suburban Residential next to a CenterPoint substation, won a 6-2 planning commission recommendation after the developer widened setbacks from 40 to more than 200 feet and added a masonry wall, a retention basin and an emergency plan with the fire marshal. The council approved it 4-3. A resident of the adjacent Country Club View neighborhood called the concentrated power "extremely hazardous." Claire passed in a residential district, but by one vote and after major design changes.</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we found no recorded opposition to the large projects. Jupiter Power's </w:t>
      </w:r>
      <w:r>
        <w:rPr>
          <w:b/>
        </w:rPr>
        <w:t>Callisto I</w:t>
      </w:r>
      <w:r>
        <w:t xml:space="preserve"> (about 200 MW) began operating in August 2024 at the former H.O. Clarke plant site, where Callisto II and Pamela Heights I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neighbors notified of special use permits in Baytown and Tomball and from LiUNA Local 350 in Baytown.</w:t>
      </w:r>
    </w:p>
    <w:p>
      <w:pPr>
        <w:spacing w:after="200"/>
      </w:pPr>
      <w:r>
        <w:t xml:space="preserve">The organized campaigns are next door. In League City (Galveston County), neighbors of an elementary school petitioned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construction of Claire (planned for December 2027) and Massey (January 2028), and any union-backed ballot measure.</w:t>
      </w:r>
    </w:p>
    <w:p>
      <w:pPr>
        <w:pStyle w:val="ListParagraph"/>
        <w:numPr>
          <w:ilvl w:val="0"/>
          <w:numId w:val="9"/>
        </w:numPr>
        <w:spacing w:after="80"/>
      </w:pPr>
      <w:r>
        <w:t>AES Beacon and Sigma at Deepwater (projected October 2029) and whether Pasadena's Article XII applies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approved projects with conditions; and the large industrial-site projects in Houston and unincorporated Harris advanced without a recorded fight.</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 200 feet from homes, wall, buffer); Claire (Baytown, November 13, 2025: 200-foot-plus setbacks, wall, emergency plan)</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Power-plant sites offer ready-made interconnections: Jupiter's Callisto projects sit on the former H.O. Clarke site, AES's Beacon and Sigma at the former Deepwater station, and Black Mountain's Outer Loop at the Greens Bayou plant, which still runs gas turbines.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We found no recorded opposition on industrial land such as H.O. Clarke. On suburban land, as with Claire's nine acres zoned Suburban Residential in Baytown, proximity to homes became the issue. Pasadena's code makes the trade explicit: storage only near utility property and away from homes, schools and flood zones.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August 14, 2025: Baytown City Council </w:t>
      </w:r>
      <w:hyperlink r:id="rId23" w:history="1">
        <w:r>
          <w:rPr>
            <w:rStyle w:val="Hyperlink"/>
          </w:rPr>
          <w:t xml:space="preserve">approves</w:t>
        </w:r>
      </w:hyperlink>
      <w:r>
        <w:t xml:space="preserve"> the 100 MW Massey project over resident and union objections.</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4" w:history="1">
        <w:r>
          <w:rPr>
            <w:rStyle w:val="Hyperlink"/>
          </w:rPr>
          <w:t xml:space="preserve">approves</w:t>
        </w:r>
      </w:hyperlink>
      <w:r>
        <w:t xml:space="preserve"> the 406 MW Claire project in a Suburban Residential zone, 4-3.</w:t>
      </w:r>
    </w:p>
    <w:p>
      <w:pPr>
        <w:pStyle w:val="ListParagraph"/>
        <w:numPr>
          <w:ilvl w:val="0"/>
          <w:numId w:val="9"/>
        </w:numPr>
        <w:spacing w:after="80"/>
      </w:pPr>
      <w:r>
        <w:t xml:space="preserve">April 23, 2026: Harris County Fire Marshal Laurie Christensen, for Commissioners Court, </w:t>
      </w:r>
      <w:hyperlink r:id="rId25"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6" w:history="1">
        <w:r>
          <w:rPr>
            <w:rStyle w:val="Hyperlink"/>
          </w:rPr>
          <w:t xml:space="preserve">provides</w:t>
        </w:r>
      </w:hyperlink>
      <w:r>
        <w:t xml:space="preserve"> that, unless another statute expressly authorizes it, "a municipality or county may not adopt, enforce, or maintain an ordinance, order, or rule regulating conduct in a field of regulation that is inconsistent with the standards." Pasadena's code mixes fire-design rules with land-use siting rules. Which parts survive depends on the department's final rules, still an </w:t>
      </w:r>
      <w:hyperlink r:id="rId27"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6"/>
        </w:numPr>
        <w:spacing w:after="80"/>
      </w:pPr>
      <w:r>
        <w:rPr>
          <w:b/>
        </w:rPr>
        <w:t>Claire BESS</w:t>
      </w:r>
      <w:r>
        <w:t xml:space="preserve"> (Balanced Rock Power; BRP Blue Topaz 3 LLC): 1010 Bob Smith Road, Baytown, interconnecting at Cedar Bayou 138 kV. Planning commission </w:t>
      </w:r>
      <w:hyperlink r:id="rId28" w:history="1">
        <w:r>
          <w:rPr>
            <w:rStyle w:val="Hyperlink"/>
          </w:rPr>
          <w:t xml:space="preserve">recommended approval 6-2</w:t>
        </w:r>
      </w:hyperlink>
      <w:r>
        <w:t xml:space="preserve"> in November 2025; council approved it 4-3 on November 13 (yes: Alvarado, Powell, Lester, Franco). The developer projects more than $40 million in property taxes over 20 years; operation is planned for December 2027.</w:t>
      </w:r>
    </w:p>
    <w:p>
      <w:pPr>
        <w:pStyle w:val="ListParagraph"/>
        <w:numPr>
          <w:ilvl w:val="0"/>
          <w:numId w:val="16"/>
        </w:numPr>
        <w:spacing w:after="80"/>
      </w:pPr>
      <w:r>
        <w:rPr>
          <w:b/>
        </w:rPr>
        <w:t>Massey Energy Storage</w:t>
      </w:r>
      <w:r>
        <w:t xml:space="preserve"> (Cypress Creek Renewables): about 15.5 acres at 2015 Massey Tompkins Road, Baytown; rezoned to General Commercial with a special use permit on August 14, 2025. We found no evidence the union's ballot measure went forward. The developer projects about $20 million in taxes over 20 years.</w:t>
      </w:r>
    </w:p>
    <w:p>
      <w:pPr>
        <w:pStyle w:val="ListParagraph"/>
        <w:numPr>
          <w:ilvl w:val="0"/>
          <w:numId w:val="16"/>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6"/>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LiUNA Local 350, whose president Robert Ramos </w:t>
      </w:r>
      <w:hyperlink r:id="rId29" w:history="1">
        <w:r>
          <w:rPr>
            <w:rStyle w:val="Hyperlink"/>
          </w:rPr>
          <w:t xml:space="preserve">opposed</w:t>
        </w:r>
      </w:hyperlink>
      <w:r>
        <w:t xml:space="preserve"> Massey in August 2025, and residents of Baytown's Country Club View neighborhood, who opposed Claire. Concerns include fire and explosion risk, toxic plumes, proximity to homes and schools, and the capacity of local fire departments. Waller County Judge Trey Duhon has </w:t>
      </w:r>
      <w:hyperlink r:id="rId30"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1" w:history="1">
        <w:r>
          <w:rPr>
            <w:rStyle w:val="Hyperlink"/>
          </w:rPr>
          <w:t xml:space="preserve">poll</w:t>
        </w:r>
      </w:hyperlink>
      <w:r>
        <w:t xml:space="preserve"> fielded October 3 to 8 had Plummer at 47 percent and Sanchez at 40. Energy and storage were not among the polled issues; crime, property taxes and voting rights ranked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2"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hearing on battery safety on April 23, 2026, where most of the roughly 180 </w:t>
      </w:r>
      <w:hyperlink r:id="rId25" w:history="1">
        <w:r>
          <w:rPr>
            <w:rStyle w:val="Hyperlink"/>
          </w:rPr>
          <w:t xml:space="preserve">public comments</w:t>
        </w:r>
      </w:hyperlink>
      <w:r>
        <w:t xml:space="preserve"> came from small towns; the Senate Natural Resources Committee took up wind and solar decommissioning in September 2026. The </w:t>
      </w:r>
      <w:hyperlink r:id="rId33" w:history="1">
        <w:r>
          <w:rPr>
            <w:rStyle w:val="Hyperlink"/>
          </w:rPr>
          <w:t xml:space="preserve">Advanced Power Alliance</w:t>
        </w:r>
      </w:hyperlink>
      <w:r>
        <w:t>,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33 Solar, Wind &amp; Storage Projects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4"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5"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6"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7" w:history="1">
        <w:r>
          <w:rPr>
            <w:rStyle w:val="Hyperlink"/>
            <w:sz w:val="16"/>
            <w:szCs w:val="16"/>
          </w:rPr>
          <w:t xml:space="preserve">https://www.pasadenatx.gov/AgendaCenter/ViewFile/Agenda/_10202026-735</w:t>
        </w:r>
      </w:hyperlink>
    </w:p>
    <w:p>
      <w:pPr>
        <w:spacing w:after="40"/>
      </w:pPr>
      <w:r>
        <w:rPr>
          <w:sz w:val="16"/>
        </w:rPr>
        <w:t xml:space="preserve">S13. City of Baytown, 2015 Massey Tompkins special use permit and zoning map amendment, Aug. 27, 2025. </w:t>
      </w:r>
      <w:hyperlink r:id="rId23"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4" w:history="1">
        <w:r>
          <w:rPr>
            <w:rStyle w:val="Hyperlink"/>
            <w:sz w:val="16"/>
            <w:szCs w:val="16"/>
          </w:rPr>
          <w:t xml:space="preserve">https://baytown.org/CivicAlerts.asp?AID=1362</w:t>
        </w:r>
      </w:hyperlink>
    </w:p>
    <w:p>
      <w:pPr>
        <w:spacing w:after="40"/>
      </w:pPr>
      <w:r>
        <w:rPr>
          <w:sz w:val="16"/>
        </w:rPr>
        <w:t xml:space="preserve">S15. Baytown Sun, Concerns expressed over battery storage complex, Aug. 20, 2025. </w:t>
      </w:r>
      <w:hyperlink r:id="rId29" w:history="1">
        <w:r>
          <w:rPr>
            <w:rStyle w:val="Hyperlink"/>
            <w:sz w:val="16"/>
            <w:szCs w:val="16"/>
          </w:rPr>
          <w:t xml:space="preserve">https://baytownsun.com/news/concerns-expressed-over-battery-storage-complex/article_3bf1ec16-f4c2-4bec-98c9-ebc2066b94c6.html</w:t>
        </w:r>
      </w:hyperlink>
    </w:p>
    <w:p>
      <w:pPr>
        <w:spacing w:after="40"/>
      </w:pPr>
      <w:r>
        <w:rPr>
          <w:sz w:val="16"/>
        </w:rPr>
        <w:t xml:space="preserve">S16. Baytown Sun, Baytown Planning &amp; Zoning recommends approval of 9-acre battery storage facility in residential area, Nov. 12, 2025. </w:t>
      </w:r>
      <w:hyperlink r:id="rId28" w:history="1">
        <w:r>
          <w:rPr>
            <w:rStyle w:val="Hyperlink"/>
            <w:sz w:val="16"/>
            <w:szCs w:val="16"/>
          </w:rPr>
          <w:t xml:space="preserve">https://baytownsun.com/local/baytown-planning-zoning-recommends-approval-of-9-acre-battery-storage-facility-in-residential-area/article_dda8b8c0-a892-4c64-94ad-2e0e91e6e920.html</w:t>
        </w:r>
      </w:hyperlink>
    </w:p>
    <w:p>
      <w:pPr>
        <w:spacing w:after="40"/>
      </w:pPr>
      <w:r>
        <w:rPr>
          <w:sz w:val="16"/>
        </w:rPr>
        <w:t xml:space="preserve">S17. Baytown Sun, Council approves battery storage, Nov. 2025. </w:t>
      </w:r>
      <w:hyperlink r:id="rId38" w:history="1">
        <w:r>
          <w:rPr>
            <w:rStyle w:val="Hyperlink"/>
            <w:sz w:val="16"/>
            <w:szCs w:val="16"/>
          </w:rPr>
          <w:t xml:space="preserve">https://baytownsun.com/local/council-approves-battery-storage/article_ad53181c-e3cb-43d0-bf1a-a1b684e4a532.html</w:t>
        </w:r>
      </w:hyperlink>
    </w:p>
    <w:p>
      <w:pPr>
        <w:spacing w:after="40"/>
      </w:pPr>
      <w:r>
        <w:rPr>
          <w:sz w:val="16"/>
        </w:rPr>
        <w:t xml:space="preserve">S18. City of Baytown, Special use permit, Garth Road battery energy storage system, 2023. </w:t>
      </w:r>
      <w:hyperlink r:id="rId39"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5"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3"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6"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0"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1"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2"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7"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42"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1"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3"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4"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5"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46"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47"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0"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lists as extended and in force; the city's minutes show it was replaced in April 2025 by Article XII, whose 500-foot residential setback would score 2.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and the three contested projects this review found, which the platform's published data does not yet hold; all other counties' records are as published. Demographic rows show the model inputs (ACS 2020-2024). Operating solar counts every EIA-860M plant that lists solar among its technologies, so Harris's 136 MW includes the battery half of the Liberty hybrid; solar alone is about 72 MW. Interconnection requests cover all statuses (about 7.1 GW was active at the end of 2025).</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Baytown Sun (S17) reports the Claire vote as 4-3.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utilitydive.com/news/centerpoint-energy-14-gw-texas-batch-zero-large-load-earnings/826329/"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baytown.org/CivicAlerts.asp?AID=1231" TargetMode="External"/><Relationship Id="rId24" Type="http://schemas.openxmlformats.org/officeDocument/2006/relationships/hyperlink" Target="https://baytown.org/CivicAlerts.asp?AID=1362" TargetMode="External"/><Relationship Id="rId25" Type="http://schemas.openxmlformats.org/officeDocument/2006/relationships/hyperlink" Target="https://capitol.texas.gov/tlodocs/89R/handouts/C4502026042310001/63fa389c-78a1-45e9-9914-c39bb46ecf2c.PDF" TargetMode="External"/><Relationship Id="rId26" Type="http://schemas.openxmlformats.org/officeDocument/2006/relationships/hyperlink" Target="https://capitol.texas.gov/tlodocs/89R/billtext/html/HB03824F.htm" TargetMode="External"/><Relationship Id="rId27" Type="http://schemas.openxmlformats.org/officeDocument/2006/relationships/hyperlink" Target="https://www.tdi.texas.gov/rules/index.html" TargetMode="External"/><Relationship Id="rId28" Type="http://schemas.openxmlformats.org/officeDocument/2006/relationships/hyperlink" Target="https://baytownsun.com/local/baytown-planning-zoning-recommends-approval-of-9-acre-battery-storage-facility-in-residential-area/article_dda8b8c0-a892-4c64-94ad-2e0e91e6e920.html" TargetMode="External"/><Relationship Id="rId29" Type="http://schemas.openxmlformats.org/officeDocument/2006/relationships/hyperlink" Target="https://baytownsun.com/news/concerns-expressed-over-battery-storage-complex/article_3bf1ec16-f4c2-4bec-98c9-ebc2066b94c6.html" TargetMode="External"/><Relationship Id="rId30" Type="http://schemas.openxmlformats.org/officeDocument/2006/relationships/hyperlink" Target="https://www.boernestar.com/article/9257,county-makes-move-to-help-in-fight-against-battery-storage-systems" TargetMode="External"/><Relationship Id="rId31" Type="http://schemas.openxmlformats.org/officeDocument/2006/relationships/hyperlink" Target="https://www.uh.edu/hobby/harris2026/county2026.pdf" TargetMode="External"/><Relationship Id="rId32" Type="http://schemas.openxmlformats.org/officeDocument/2006/relationships/hyperlink" Target="https://capitol.texas.gov/BillLookup/History.aspx?LegSess=89R&amp;Bill=SB819" TargetMode="External"/><Relationship Id="rId33" Type="http://schemas.openxmlformats.org/officeDocument/2006/relationships/hyperlink" Target="https://poweralliance.org/2026/04/23/advanced-power-alliance-testifies-before-texas-house-committee-on-state-affairs-2/" TargetMode="External"/><Relationship Id="rId34" Type="http://schemas.openxmlformats.org/officeDocument/2006/relationships/hyperlink" Target="https://www.pasadenatx.gov/AgendaCenter/ViewFile/Minutes/_10012024-531" TargetMode="External"/><Relationship Id="rId35" Type="http://schemas.openxmlformats.org/officeDocument/2006/relationships/hyperlink" Target="https://www.pasadenatx.gov/AgendaCenter/ViewFile/Agenda/_01062025-552" TargetMode="External"/><Relationship Id="rId36" Type="http://schemas.openxmlformats.org/officeDocument/2006/relationships/hyperlink" Target="https://www.pasadenatx.gov/AgendaCenter/ViewFile/Agenda/_03182025-571" TargetMode="External"/><Relationship Id="rId37" Type="http://schemas.openxmlformats.org/officeDocument/2006/relationships/hyperlink" Target="https://www.pasadenatx.gov/AgendaCenter/ViewFile/Agenda/_10202026-735" TargetMode="External"/><Relationship Id="rId38" Type="http://schemas.openxmlformats.org/officeDocument/2006/relationships/hyperlink" Target="https://baytownsun.com/local/council-approves-battery-storage/article_ad53181c-e3cb-43d0-bf1a-a1b684e4a532.html" TargetMode="External"/><Relationship Id="rId39" Type="http://schemas.openxmlformats.org/officeDocument/2006/relationships/hyperlink" Target="https://www.baytown.org/CivicAlerts.aspx?AID=808" TargetMode="External"/><Relationship Id="rId40" Type="http://schemas.openxmlformats.org/officeDocument/2006/relationships/hyperlink" Target="https://capitol.texas.gov/tlodocs/89R/analysis/html/HB03809S.htm" TargetMode="External"/><Relationship Id="rId41" Type="http://schemas.openxmlformats.org/officeDocument/2006/relationships/hyperlink" Target="https://capitol.texas.gov/tlodocs/89R/analysis/html/SB00006F.htm" TargetMode="External"/><Relationship Id="rId42" Type="http://schemas.openxmlformats.org/officeDocument/2006/relationships/hyperlink" Target="https://www.bracewell.com/news-events/centerpoint-expects-14-gw-of-demand-added-to-grid-by-2031-thanks-to-new-ercot-process/" TargetMode="External"/><Relationship Id="rId43" Type="http://schemas.openxmlformats.org/officeDocument/2006/relationships/hyperlink" Target="https://communityimpact.com/houston/katy-north/government/2024/10/15/katy-city-council-denies-permit-for-energy-storage-facility-amid-community-pushback/" TargetMode="External"/><Relationship Id="rId44" Type="http://schemas.openxmlformats.org/officeDocument/2006/relationships/hyperlink" Target="https://www.click2houston.com/news/local/2025/12/08/katy-battery-plant-decision-delayed-ercot-says-citys-denial-affects-grid-authority/" TargetMode="External"/><Relationship Id="rId45" Type="http://schemas.openxmlformats.org/officeDocument/2006/relationships/hyperlink" Target="https://coveringkaty.com/news/katy/ochoa-energy-storage-withdraws-application-to-build-battery-/" TargetMode="External"/><Relationship Id="rId46" Type="http://schemas.openxmlformats.org/officeDocument/2006/relationships/hyperlink" Target="https://communityimpact.com/bay-area/development/proposed-battery-storage-facility-in-league-city-faces-resident-backlash/" TargetMode="External"/><Relationship Id="rId47" Type="http://schemas.openxmlformats.org/officeDocument/2006/relationships/hyperlink" Target="https://www.leaguecitytx.gov/DocumentCenter/View/44947/4A-Staff-Report---BESS-Ordinance"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