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Nicholas County, Kentucky</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3291840</wp:posOffset>
            </wp:positionH>
            <wp:positionV relativeFrom="paragraph">
              <wp:posOffset>134804</wp:posOffset>
            </wp:positionV>
            <wp:extent cx="3108960" cy="1340739"/>
            <wp:effectExtent l="0" t="0" r="0" b="5080"/>
            <wp:wrapSquare wrapText="bothSides"/>
            <wp:docPr id="2044851896" name="Picture 2" descr="Case Study: Nicholas County, Kentucky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Nicholas County, Kentucky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08960" cy="1340739"/>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Restrictive on paper, untested in practice</w:t>
      </w:r>
      <w:r>
        <w:t>: a 2024 county solar ordinance requiring a 2,000-foot setback from every non-participating property line and public road, plus a one-year solar moratorium adopted September 18, 2026. The county has now asserted both before the state Siting Board against its first utility-scale proposal.</w:t>
      </w:r>
    </w:p>
    <w:p>
      <w:pPr>
        <w:pStyle w:val="ListParagraph"/>
        <w:numPr>
          <w:ilvl w:val="0"/>
          <w:numId w:val="11"/>
        </w:numPr>
        <w:spacing w:after="80"/>
      </w:pPr>
      <w:r>
        <w:rPr>
          <w:b/>
        </w:rPr>
        <w:t>Low public visibility, firm official resistance</w:t>
      </w:r>
      <w:r>
        <w:t>: no organized resident opposition, petitions or press coverage turned up. The resistance comes from the fiscal court, which adopted the 2024 ordinance 6-0 with votes from both parties.</w:t>
      </w:r>
    </w:p>
    <w:p>
      <w:pPr>
        <w:pStyle w:val="ListParagraph"/>
        <w:numPr>
          <w:ilvl w:val="0"/>
          <w:numId w:val="11"/>
        </w:numPr>
        <w:spacing w:after="80"/>
      </w:pPr>
      <w:r>
        <w:rPr>
          <w:b/>
        </w:rPr>
        <w:t>A profile that understates the record</w:t>
      </w:r>
      <w:r>
        <w:t>: Hawthorn Intelligence scores Nicholas at 0.05, the 4</w:t>
      </w:r>
      <w:r>
        <w:rPr>
          <w:vertAlign w:val="superscript"/>
        </w:rPr>
        <w:t>th</w:t>
      </w:r>
      <w:r>
        <w:t xml:space="preserve"> percentile (96% of U.S. counties score higher) for resemblance to counties with a severe renewable restriction. Yet both of its instruments rank as severe on our scale; among roughly 750 counties with a severe restriction, only four score lower.</w:t>
      </w:r>
    </w:p>
    <w:p>
      <w:pPr>
        <w:pStyle w:val="ListParagraph"/>
        <w:numPr>
          <w:ilvl w:val="0"/>
          <w:numId w:val="11"/>
        </w:numPr>
        <w:spacing w:after="80"/>
      </w:pPr>
      <w:r>
        <w:rPr>
          <w:b/>
        </w:rPr>
        <w:t>Near-term risks</w:t>
      </w:r>
      <w:r>
        <w:t xml:space="preserve"> hinge on whether the Kentucky Supreme Court takes up a pending appeal over solar ordinances in counties without zoning, on South Fork Solar's application (due no earlier than late October 2026), the November 3 judge-executive race, and the moratorium's expiry around September 2027.</w:t>
      </w:r>
    </w:p>
    <w:p>
      <w:pPr>
        <w:pStyle w:val="Heading2"/>
        <w:spacing w:before="240" w:after="80"/>
      </w:pPr>
      <w:r>
        <w:t>Summary</w:t>
      </w:r>
    </w:p>
    <w:p>
      <w:pPr>
        <w:spacing w:after="200"/>
      </w:pPr>
      <w:r>
        <w:t>Nicholas County, KY is not closed to solar development, but it is a high-friction permitting environment whose rules have not yet been tested. The fiscal court adopted a solar licensing ordinance in June 2024 whose 2,000-foot setback from any non-participating property line or public road would rule out most utility-scale layouts on typical parcels. In September 2026, as the county's first merchant solar project entered the state process, the court added a one-year moratorium on solar systems of any size.</w:t>
      </w:r>
    </w:p>
    <w:p>
      <w:pPr>
        <w:spacing w:after="200"/>
      </w:pPr>
      <w:r>
        <w:t>Hawthorn Intelligence assigns Nicholas a County Restriction Score of 0.05, about one-fifth of the national base rate of 0.24, placing it in the lowest national decile (one tenth of U.S. counties, ranked by score) and the 4</w:t>
      </w:r>
      <w:r>
        <w:rPr>
          <w:vertAlign w:val="superscript"/>
        </w:rPr>
        <w:t>th</w:t>
      </w:r>
      <w:r>
        <w:t xml:space="preserve"> percentile among U.S. counties. Within Kentucky it ranks 98</w:t>
      </w:r>
      <w:r>
        <w:rPr>
          <w:vertAlign w:val="superscript"/>
        </w:rPr>
        <w:t>th</w:t>
      </w:r>
      <w:r>
        <w:t xml:space="preserve"> of 120 counties; the state median is 0.09. The score is a calibrated measure of resemblance to counties that have enacted severe restrictions, not a project-specific forecast, and it is low here because Nicholas is small, has no restricting neighbors and, as of the model's data, no placed interconnection requests. The county record points the other way. We read both instruments in the state Siting Board's case file, which earns the record our highest evidence status, Verified. Nicholas is a county whose profile says "quiet" and whose fiscal court says otherwise.</w:t>
      </w:r>
    </w:p>
    <w:p>
      <w:pPr>
        <w:spacing w:after="200"/>
      </w:pPr>
      <w:r>
        <w:t>Contextually, Nicholas illustrates a pattern now common in rural Kentucky: a county without planning and zoning writes a stand-alone solar ordinance under its home-rule powers, and the developer argues the ordinance does not apply. South Fork Solar, a 45 MW project on about 315 acres between Millersburg and Carlisle, filed its notice of intent with the Siting Board in September 2026. Its filing states that the county ordinance "is not applicable to the Project" because Nicholas has no county-wide zoning, citing a May 2026 Court of Appeals decision that struck down a similar ordinance in Breckinridge County. The county attorney answered on October 9 by sending the Siting Board both the 2024 ordinance and the new moratorium as "existing valid" law.</w:t>
      </w:r>
    </w:p>
    <w:p>
      <w:pPr>
        <w:spacing w:after="200"/>
      </w:pPr>
      <w:r>
        <w:t>On the surface, the county offers developers a workable set of advantages: East Kentucky Power Cooperative's 69 kV Millersburg point of interconnection, open cattle and hay ground, and a regional load story that now includes a 2,080-acre data-center rezoning in neighboring Mason County. Nevertheless, the decisive question is legal rather than political. Unlike Coweta-style fights driven by petitions and packed hearings, Nicholas has produced no visible resident campaign; its friction is written into county law.</w:t>
      </w:r>
    </w:p>
    <w:p>
      <w:pPr>
        <w:spacing w:after="200"/>
      </w:pPr>
      <w:r>
        <w:t>For developers, investors, and policymakers, Nicholas is a jurisdiction whose risk turns on a single unresolved question of Kentucky law. If the Kentucky Supreme Court declines review of the Breckinridge decision, or affirms it, the 2024 ordinance and the moratorium likely carry little weight against a Siting Board certificate, and the state's own 2,000-foot setback from homes, schools and similar uses would govern. If the court reverses, the county's 2,000-foot property-line setback would be among the most demanding in the state. Near-term risk turns on that appeal, South Fork's application and the ad hoc Siting Board seat the county is likely to fill, the November 3 judge-executive rematch, and the moratorium's expiry around September 18, 2027.</w:t>
      </w:r>
    </w:p>
    <w:p>
      <w:pPr>
        <w:pStyle w:val="Heading1"/>
        <w:spacing w:before="360" w:after="120"/>
      </w:pPr>
      <w:r>
        <w:t>Hawthorn Intelligence</w:t>
      </w:r>
    </w:p>
    <w:p>
      <w:pPr>
        <w:pStyle w:val="Heading2"/>
        <w:spacing w:before="240" w:after="80"/>
      </w:pPr>
      <w:r>
        <w:t>Summary</w:t>
      </w:r>
    </w:p>
    <w:p>
      <w:pPr>
        <w:spacing w:after="200"/>
      </w:pPr>
      <w:r>
        <w:t>Nicholas County, home to about 7,700 people in the outer Bluegrass northeast of Lexington, adopted a county solar ordinance in 2024 and a one-year solar moratorium in September 2026. Its first merchant solar project, South Fork Solar, is in the state Siting Board's pre-application stage and disputes that the county's rules apply. Nicholas carries a Hawthorn County Restriction Score of 0.05, placing it in the lowest decile (1 of 10) and the 4</w:t>
      </w:r>
      <w:r>
        <w:rPr>
          <w:vertAlign w:val="superscript"/>
        </w:rPr>
        <w:t>th</w:t>
      </w:r>
      <w:r>
        <w:t xml:space="preserve"> percentile of U.S. counties for resemblance to counties that have enacted severe renewable restrictions, while its own record, now verified against both instruments, places it among them.</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Nicholas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0.05 (likely range 0.04 to 0.06)</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1 of 10</w:t>
            </w:r>
          </w:p>
        </w:tc>
        <w:tc>
          <w:tcPr>
            <w:tcW w:w="4880" w:type="dxa"/>
            <w:tcMar>
              <w:top w:w="30" w:type="dxa"/>
              <w:left w:w="80" w:type="dxa"/>
              <w:bottom w:w="30" w:type="dxa"/>
              <w:right w:w="80" w:type="dxa"/>
            </w:tcMar>
          </w:tcPr>
          <w:p>
            <w:pPr>
              <w:keepNext/>
              <w:spacing w:after="0"/>
            </w:pPr>
            <w:r>
              <w:rPr>
                <w:sz w:val="20"/>
              </w:rPr>
              <w:t>Bottom tenth of 3,144 U.S. counties (scores below 0.063); 3.5 percent of decile 1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Kentucky standing</w:t>
            </w:r>
          </w:p>
        </w:tc>
        <w:tc>
          <w:tcPr>
            <w:tcW w:w="2500" w:type="dxa"/>
            <w:tcMar>
              <w:top w:w="30" w:type="dxa"/>
              <w:left w:w="80" w:type="dxa"/>
              <w:bottom w:w="30" w:type="dxa"/>
              <w:right w:w="80" w:type="dxa"/>
            </w:tcMar>
          </w:tcPr>
          <w:p>
            <w:pPr>
              <w:keepNext/>
              <w:spacing w:after="0"/>
            </w:pPr>
            <w:r>
              <w:rPr>
                <w:b/>
                <w:sz w:val="20"/>
              </w:rPr>
              <w:t>4</w:t>
            </w:r>
            <w:r>
              <w:rPr>
                <w:b/>
                <w:sz w:val="20"/>
                <w:vertAlign w:val="superscript"/>
              </w:rPr>
              <w:t>th</w:t>
            </w:r>
            <w:r>
              <w:rPr>
                <w:b/>
                <w:sz w:val="20"/>
              </w:rPr>
              <w:t xml:space="preserve"> percentile; 98</w:t>
            </w:r>
            <w:r>
              <w:rPr>
                <w:b/>
                <w:sz w:val="20"/>
                <w:vertAlign w:val="superscript"/>
              </w:rPr>
              <w:t>th</w:t>
            </w:r>
            <w:r>
              <w:rPr>
                <w:b/>
                <w:sz w:val="20"/>
              </w:rPr>
              <w:t xml:space="preserve"> of 120</w:t>
            </w:r>
          </w:p>
        </w:tc>
        <w:tc>
          <w:tcPr>
            <w:tcW w:w="4880" w:type="dxa"/>
            <w:tcMar>
              <w:top w:w="30" w:type="dxa"/>
              <w:left w:w="80" w:type="dxa"/>
              <w:bottom w:w="30" w:type="dxa"/>
              <w:right w:w="80" w:type="dxa"/>
            </w:tcMar>
          </w:tcPr>
          <w:p>
            <w:pPr>
              <w:keepNext/>
              <w:spacing w:after="0"/>
            </w:pPr>
            <w:r>
              <w:rPr>
                <w:sz w:val="20"/>
              </w:rPr>
              <w:t>Share of U.S. counties scoring below Nicholas; rank among Kentucky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 (this review)</w:t>
            </w:r>
          </w:p>
        </w:tc>
        <w:tc>
          <w:tcPr>
            <w:tcW w:w="4880" w:type="dxa"/>
            <w:tcMar>
              <w:top w:w="30" w:type="dxa"/>
              <w:left w:w="80" w:type="dxa"/>
              <w:bottom w:w="30" w:type="dxa"/>
              <w:right w:w="80" w:type="dxa"/>
            </w:tcMar>
          </w:tcPr>
          <w:p>
            <w:pPr>
              <w:keepNext/>
              <w:spacing w:after="0"/>
            </w:pPr>
            <w:r>
              <w:rPr>
                <w:sz w:val="20"/>
              </w:rPr>
              <w:t>Both county instruments read in the Siting Board record (Case 2026-00256); supersedes the platform's October 9 "checked, none found" entry</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0 decided; 1 pending</w:t>
            </w:r>
          </w:p>
        </w:tc>
        <w:tc>
          <w:tcPr>
            <w:tcW w:w="4880" w:type="dxa"/>
            <w:tcMar>
              <w:top w:w="30" w:type="dxa"/>
              <w:left w:w="80" w:type="dxa"/>
              <w:bottom w:w="30" w:type="dxa"/>
              <w:right w:w="80" w:type="dxa"/>
            </w:tcMar>
          </w:tcPr>
          <w:p>
            <w:pPr>
              <w:keepNext/>
              <w:spacing w:after="0"/>
            </w:pPr>
            <w:r>
              <w:rPr>
                <w:sz w:val="20"/>
              </w:rPr>
              <w:t>South Fork Solar (45 MW), pre-application at the Siting Board</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89</w:t>
            </w:r>
            <w:r>
              <w:rPr>
                <w:b/>
                <w:sz w:val="20"/>
                <w:vertAlign w:val="superscript"/>
              </w:rPr>
              <w:t>th</w:t>
            </w:r>
            <w:r>
              <w:rPr>
                <w:b/>
                <w:sz w:val="20"/>
              </w:rPr>
              <w:t xml:space="preserve"> percentile (records); 97</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Two restriction instruments and one contested project, against all U.S. counties</w:t>
            </w:r>
          </w:p>
        </w:tc>
      </w:tr>
    </w:tbl>
    <w:p>
      <w:pPr>
        <w:spacing w:after="40"/>
      </w:pPr>
    </w:p>
    <w:p>
      <w:pPr>
        <w:spacing w:after="200"/>
      </w:pPr>
      <w:r>
        <w:t>Ratings as of October 16, 2026. The County Restriction Score is a calibrated, cross-validated resemblance measure, not a forecast for any specific project. Opposition intensity counts the records this review added; the platform's published data held none for Nicholas on October 13. Scales are defined in "How to Read Hawthorn Intelligence Reports" below.</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7,708 (ACS 2020-2024) on 195 square miles; Carlisle is the only incorporated city</w:t>
      </w:r>
    </w:p>
    <w:p>
      <w:pPr>
        <w:pStyle w:val="ListParagraph"/>
        <w:numPr>
          <w:ilvl w:val="0"/>
          <w:numId w:val="9"/>
        </w:numPr>
        <w:spacing w:after="80"/>
      </w:pPr>
      <w:r>
        <w:t>Median household income $59,531; 9.8 percent of adults 25 and older hold a bachelor's degree (ACS 2020-2024)</w:t>
      </w:r>
    </w:p>
    <w:p>
      <w:pPr>
        <w:pStyle w:val="ListParagraph"/>
        <w:numPr>
          <w:ilvl w:val="0"/>
          <w:numId w:val="9"/>
        </w:numPr>
        <w:spacing w:after="80"/>
      </w:pPr>
      <w:hyperlink r:id="rId10" w:history="1">
        <w:r>
          <w:rPr>
            <w:rStyle w:val="Hyperlink"/>
          </w:rPr>
          <w:t xml:space="preserve">2024</w:t>
        </w:r>
      </w:hyperlink>
      <w:r>
        <w:t xml:space="preserve"> Presidential Vote: Trump 73.8 percent, Harris 24.8 percent</w:t>
      </w:r>
    </w:p>
    <w:p>
      <w:pPr>
        <w:pStyle w:val="ListParagraph"/>
        <w:numPr>
          <w:ilvl w:val="1"/>
          <w:numId w:val="9"/>
        </w:numPr>
        <w:spacing w:after="80"/>
      </w:pPr>
      <w:r>
        <w:t>Partisan trend: the Republican margin widened from 41.2 points in 2016 to 42.8 in 2020 and 49.0 in 2024</w:t>
      </w:r>
    </w:p>
    <w:p>
      <w:pPr>
        <w:pStyle w:val="ListParagraph"/>
        <w:numPr>
          <w:ilvl w:val="0"/>
          <w:numId w:val="9"/>
        </w:numPr>
        <w:spacing w:after="80"/>
      </w:pPr>
      <w:r>
        <w:t>Farm economy: 467 farms on 76,674 acres; cattle sales of $14.8 million and tobacco of $4.4 million, 13</w:t>
      </w:r>
      <w:r>
        <w:rPr>
          <w:vertAlign w:val="superscript"/>
        </w:rPr>
        <w:t>th</w:t>
      </w:r>
      <w:r>
        <w:t xml:space="preserve"> among Kentucky's tobacco counties (</w:t>
      </w:r>
      <w:hyperlink r:id="rId11" w:history="1">
        <w:r>
          <w:rPr>
            <w:rStyle w:val="Hyperlink"/>
          </w:rPr>
          <w:t xml:space="preserve">USDA 2022 Census of Agriculture</w:t>
        </w:r>
      </w:hyperlink>
      <w:r>
        <w:t>)</w:t>
      </w:r>
    </w:p>
    <w:p>
      <w:pPr>
        <w:pStyle w:val="ListParagraph"/>
        <w:numPr>
          <w:ilvl w:val="0"/>
          <w:numId w:val="9"/>
        </w:numPr>
        <w:spacing w:after="80"/>
      </w:pPr>
      <w:r>
        <w:t>Grid: Kentucky Utilities serves Carlisle; Blue Grass Energy and Fleming-Mason Energy, both members of East Kentucky Power Cooperative (EKPC), serve rural areas</w:t>
      </w:r>
    </w:p>
    <w:p>
      <w:pPr>
        <w:pStyle w:val="ListParagraph"/>
        <w:numPr>
          <w:ilvl w:val="0"/>
          <w:numId w:val="9"/>
        </w:numPr>
        <w:spacing w:after="80"/>
      </w:pPr>
      <w:r>
        <w:t>Proposed projects: two in the PJM queue, South Fork Solar (25 MW queue position, 45 MW in its state filing) and a 3.5 MW distributed solar project at Headquarters</w:t>
      </w:r>
    </w:p>
    <w:p>
      <w:pPr>
        <w:pStyle w:val="ListParagraph"/>
        <w:numPr>
          <w:ilvl w:val="0"/>
          <w:numId w:val="9"/>
        </w:numPr>
        <w:spacing w:after="80"/>
      </w:pPr>
      <w:r>
        <w:t xml:space="preserve">Enacted restriction: yes, </w:t>
      </w:r>
      <w:hyperlink r:id="rId12" w:history="1">
        <w:r>
          <w:rPr>
            <w:rStyle w:val="Hyperlink"/>
          </w:rPr>
          <w:t xml:space="preserve">read in the Siting Board record</w:t>
        </w:r>
      </w:hyperlink>
      <w:r>
        <w:t xml:space="preserve"> (solar ordinance, June 2024; solar moratorium, September 2026)</w:t>
      </w:r>
    </w:p>
    <w:p>
      <w:pPr>
        <w:pStyle w:val="Heading1"/>
        <w:spacing w:before="360" w:after="120"/>
      </w:pPr>
      <w:r>
        <w:t>A county that wrote its own rules</w:t>
      </w:r>
    </w:p>
    <w:p>
      <w:pPr>
        <w:spacing w:after="200"/>
      </w:pPr>
      <w:r>
        <w:t>Nicholas County has no planning commission and no county-wide zoning. That has not stopped the fiscal court from regulating solar. In May and June 2024 it adopted Ordinance No. 06/2024-Solar, the "Solar Energy System Installation Requirements," by 6-0 votes on both readings, citing its home-rule powers and the Kentucky statute that lets local setbacks take precedence over the state's.</w:t>
      </w:r>
    </w:p>
    <w:p>
      <w:pPr>
        <w:spacing w:after="200"/>
      </w:pPr>
      <w:r>
        <w:t>The ordinance requires a county license for any ground-mounted system over 2,500 square feet, a list of every non-participating owner within 2,500 feet, an eight-foot fence with a double row of evergreens, a decommissioning plan with surety, and, most consequentially, a footprint at least 2,000 feet from any non-participating property line and from any public road or rail line. A property-line setback of that size, rather than the state's 2,000 feet from homes and schools, leaves little buildable area on ordinary farm parcels.</w:t>
      </w:r>
    </w:p>
    <w:p>
      <w:pPr>
        <w:spacing w:after="200"/>
      </w:pPr>
      <w:r>
        <w:t>On September 18, 2026, the court adopted a second ordinance: a one-year moratorium on "the construction, development, and operation of solar energy systems" of any size, to give the judge-executive, magistrates and consultants time to weigh "environmental impacts, utility capacity, economic benefits for the community, and best practices from other jurisdictions." It took effect on adoption and runs to about September 18, 2027.</w:t>
      </w:r>
    </w:p>
    <w:p>
      <w:pPr>
        <w:spacing w:after="200"/>
      </w:pPr>
      <w:r>
        <w:t>This sequence matters because it shows that Nicholas's officials have chosen restriction without the public pressure that usually precedes it. The county has not banned solar, but it has set terms few utility-scale projects could meet and has paused even those.</w:t>
      </w:r>
    </w:p>
    <w:p>
      <w:pPr>
        <w:pStyle w:val="Heading2"/>
        <w:spacing w:before="240" w:after="80"/>
      </w:pPr>
      <w:r>
        <w:t>South Fork Solar</w:t>
      </w:r>
    </w:p>
    <w:p>
      <w:pPr>
        <w:spacing w:after="200"/>
      </w:pPr>
      <w:r>
        <w:rPr>
          <w:b/>
        </w:rPr>
        <w:t>South Fork Solar</w:t>
      </w:r>
      <w:r>
        <w:t xml:space="preserve"> is the county's test case. The project, developed by Heelstone Renewable Energy of North Carolina (owned by Qualitas Energy), would place about 45 MW of solar on about 315 acres of private land at 3750 Carpenter Pike Road, two miles east of Millersburg and three miles west of Carlisle. It holds a PJM queue position at EKPC's Millersburg 69 kV point of interconnection, entered in September 2021 at 25 MW.</w:t>
      </w:r>
    </w:p>
    <w:p>
      <w:pPr>
        <w:spacing w:after="200"/>
      </w:pPr>
      <w:r>
        <w:t>Because it exceeds 10 MW, South Fork needs a construction certificate from the Kentucky State Board on Electric Generation and Transmission Siting. Its notice of intent, first e-mailed September 4 and filed on the commission's portal September 25, states that no residential neighborhood, school, hospital or nursing home lies within 2,000 feet, so it needs no deviation from the state setback. On the county ordinance, the developer's position is explicit: the ordinance "is not applicable to the Project because Nicholas County has not adopted county-wide planning and zoning." On October 2 the Siting Board refused South Fork's request to treat its notice as filed September 4, which pushes the earliest application date to about October 25.</w:t>
      </w:r>
    </w:p>
    <w:p>
      <w:pPr>
        <w:spacing w:after="200"/>
      </w:pPr>
      <w:r>
        <w:t>For future projects, South Fork shows that in a county without zoning the real contest is jurisdictional. A county ordinance may be the most restrictive rule on the books and still carry no weight if the courts agree with the developer.</w:t>
      </w:r>
    </w:p>
    <w:p>
      <w:pPr>
        <w:pStyle w:val="Heading2"/>
        <w:spacing w:before="240" w:after="80"/>
      </w:pPr>
      <w:r>
        <w:t>Other projects</w:t>
      </w:r>
    </w:p>
    <w:p>
      <w:pPr>
        <w:spacing w:after="200"/>
      </w:pPr>
      <w:r>
        <w:t>A 3.5 MW distributed solar project by EDPR NA Distributed Generation entered the PJM queue in April 2026 at the Headquarters 12 kV point in Nicholas County, with a proposed operation date of August 2027. It is too small for the Siting Board and falls squarely within the county's licensing ordinance and its moratorium. No wind, battery storage, data-center or cryptocurrency-mining proposal has surfaced in the county.</w:t>
      </w:r>
    </w:p>
    <w:p>
      <w:pPr>
        <w:pStyle w:val="Heading2"/>
        <w:spacing w:before="240" w:after="80"/>
      </w:pPr>
      <w:r>
        <w:t>Organized Opposition</w:t>
      </w:r>
    </w:p>
    <w:p>
      <w:pPr>
        <w:spacing w:after="200"/>
      </w:pPr>
      <w:r>
        <w:t>We found no organized resident opposition. No group, petition, public comment on the Siting Board docket, or press coverage of the ordinance, the moratorium or South Fork Solar surfaced as of October 16. The local paper, the Carlisle Mercury, is not indexed online, so local coverage may exist that we could not read.</w:t>
      </w:r>
    </w:p>
    <w:p>
      <w:pPr>
        <w:spacing w:after="200"/>
      </w:pPr>
      <w:r>
        <w:t>The resistance on record is official. The 2024 ordinance was moved and seconded by Democratic magistrates and passed with the votes of the court's Republicans as well. The county attorney took the step of placing both ordinances in the Siting Board record as "existing valid" law. Next door, a local attorney framed an August 2026 data-center moratorium as a lesson from solar farms that had not been "as beneficial to the community as we first imagined," a sentiment that suggests the fiscal court's caution has company in the region.</w:t>
      </w:r>
    </w:p>
    <w:p>
      <w:pPr>
        <w:pStyle w:val="Heading2"/>
        <w:spacing w:before="240" w:after="80"/>
      </w:pPr>
      <w:r>
        <w:t>What to watch next</w:t>
      </w:r>
    </w:p>
    <w:p>
      <w:pPr>
        <w:spacing w:after="200"/>
      </w:pPr>
      <w:r>
        <w:t>Several developments will shape Nicholas's near-term outlook:</w:t>
      </w:r>
    </w:p>
    <w:p>
      <w:pPr>
        <w:pStyle w:val="ListParagraph"/>
        <w:numPr>
          <w:ilvl w:val="0"/>
          <w:numId w:val="9"/>
        </w:numPr>
        <w:spacing w:after="80"/>
      </w:pPr>
      <w:r>
        <w:t xml:space="preserve">Whether the Kentucky Supreme Court grants review of </w:t>
      </w:r>
      <w:r>
        <w:rPr>
          <w:i/>
        </w:rPr>
        <w:t>Clover Creek Solar v. Breckinridge County Fiscal Court</w:t>
      </w:r>
      <w:r>
        <w:t>, and how it rules.</w:t>
      </w:r>
    </w:p>
    <w:p>
      <w:pPr>
        <w:pStyle w:val="ListParagraph"/>
        <w:numPr>
          <w:ilvl w:val="0"/>
          <w:numId w:val="9"/>
        </w:numPr>
        <w:spacing w:after="80"/>
      </w:pPr>
      <w:r>
        <w:t>South Fork Solar's application, due no earlier than about October 25, 2026, and the governor's ad hoc Siting Board appointments.</w:t>
      </w:r>
    </w:p>
    <w:p>
      <w:pPr>
        <w:pStyle w:val="ListParagraph"/>
        <w:numPr>
          <w:ilvl w:val="0"/>
          <w:numId w:val="9"/>
        </w:numPr>
        <w:spacing w:after="80"/>
      </w:pPr>
      <w:r>
        <w:t>The November 3 rematch for judge-executive and the three contested magistrate races.</w:t>
      </w:r>
    </w:p>
    <w:p>
      <w:pPr>
        <w:pStyle w:val="ListParagraph"/>
        <w:numPr>
          <w:ilvl w:val="0"/>
          <w:numId w:val="9"/>
        </w:numPr>
        <w:spacing w:after="80"/>
      </w:pPr>
      <w:r>
        <w:t>Any amendment of the 2024 ordinance during the moratorium, which runs to about September 18, 2027.</w:t>
      </w:r>
    </w:p>
    <w:p>
      <w:pPr>
        <w:pStyle w:val="ListParagraph"/>
        <w:numPr>
          <w:ilvl w:val="0"/>
          <w:numId w:val="9"/>
        </w:numPr>
        <w:spacing w:after="80"/>
      </w:pPr>
      <w:r>
        <w:t>Whether the Headquarters distributed project seeks a county license or waits out the moratorium.</w:t>
      </w:r>
    </w:p>
    <w:p>
      <w:pPr>
        <w:spacing w:after="200"/>
      </w:pPr>
      <w:r>
        <w:t>Nicholas's experience shows that a county can become a high-friction jurisdiction without a single public protest. The county's grid access and open farmland remain real advantages. But applicants should assume that local acceptance will be argued in law and in the Siting Board record rather than at a packed hearing, and that the outcome may turn on a court case in another county.</w:t>
      </w:r>
    </w:p>
    <w:p>
      <w:pPr>
        <w:pStyle w:val="Heading1"/>
        <w:spacing w:before="360" w:after="120"/>
      </w:pPr>
      <w:r>
        <w:t>Hawthorn Intelligence Appendix</w:t>
      </w:r>
    </w:p>
    <w:p>
      <w:pPr>
        <w:spacing w:after="200"/>
      </w:pPr>
      <w:r>
        <w:rPr>
          <w:b/>
        </w:rPr>
        <w:t>Restriction score:</w:t>
      </w:r>
      <w:r>
        <w:t xml:space="preserve"> </w:t>
      </w:r>
      <w:r>
        <w:rPr>
          <w:i/>
        </w:rPr>
        <w:t>0.05/1</w:t>
      </w:r>
      <w:r>
        <w:rPr>
          <w:rStyle w:val="FootnoteReference"/>
        </w:rPr>
        <w:footnoteReference w:id="1"/>
      </w:r>
    </w:p>
    <w:p>
      <w:pPr>
        <w:spacing w:after="200"/>
      </w:pPr>
      <w:r>
        <w:t>Nicholas sits in the 4</w:t>
      </w:r>
      <w:r>
        <w:rPr>
          <w:vertAlign w:val="superscript"/>
        </w:rPr>
        <w:t>th</w:t>
      </w:r>
      <w:r>
        <w:t xml:space="preserve"> percentile nationally and the 19</w:t>
      </w:r>
      <w:r>
        <w:rPr>
          <w:vertAlign w:val="superscript"/>
        </w:rPr>
        <w:t>th</w:t>
      </w:r>
      <w:r>
        <w:t xml:space="preserve"> in Kentucky. Among the 747 counties the model treats as restricted, it would sit in the 1</w:t>
      </w:r>
      <w:r>
        <w:rPr>
          <w:vertAlign w:val="superscript"/>
        </w:rPr>
        <w:t>st</w:t>
      </w:r>
      <w:r>
        <w:t xml:space="preserve"> percentile once its own record is added. The model scores five county traits (population, median household income, operating wind capacity, megawatts of wind, solar and storage requested in interconnection queues, and the share of neighboring counties with a severe restriction) and measures resemblance to counties that have restricted wind, solar or battery storage.</w:t>
      </w:r>
      <w:r>
        <w:rPr>
          <w:rStyle w:val="FootnoteReference"/>
        </w:rPr>
        <w:footnoteReference w:id="2"/>
      </w:r>
      <w:r>
        <w:t xml:space="preserve"> Within Kentucky, Nicholas ranks 98</w:t>
      </w:r>
      <w:r>
        <w:rPr>
          <w:vertAlign w:val="superscript"/>
        </w:rPr>
        <w:t>th</w:t>
      </w:r>
      <w:r>
        <w:t xml:space="preserve"> of 120 counties; Daviess (0.42), Hancock (0.39) and Marshall (0.34) score highest, and the state median is 0.09.</w:t>
      </w:r>
    </w:p>
    <w:p>
      <w:pPr>
        <w:spacing w:after="200"/>
      </w:pPr>
      <w:r>
        <w:rPr>
          <w:b/>
        </w:rPr>
        <w:t>Scale</w:t>
      </w:r>
    </w:p>
    <w:p>
      <w:pPr>
        <w:spacing w:after="200"/>
      </w:pPr>
      <w:r>
        <w:t>The County Restriction Score comes from Hawthorn's county model, a regularized logistic regression selected by a pre-registered stability rule from nine candidate traits and validated with five-fold cross-validation repeated five times. Every county is scored out of fold, and a cross-fitted recalibration layer keeps scores aligned with observed rates (calibration slope 0.99). The scale sorts all 3,144 counties into ten equal deciles; the share of counties with a severe restriction climbs from 3.5 percent in the lowest decile to 65 percent in the highest. Nicholas sits in the lowest.</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1 (lowest): Nicholas</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Nicholas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KY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0.07</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38.9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110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7,708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7,836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$59,531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$47,708</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9.2%</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R+49.0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40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R+50.9</w:t>
            </w:r>
          </w:p>
        </w:tc>
      </w:tr>
    </w:tbl>
    <w:p>
      <w:pPr>
        <w:spacing w:after="40"/>
      </w:pPr>
    </w:p>
    <w:p>
      <w:pPr>
        <w:spacing w:after="200"/>
      </w:pPr>
      <w:r>
        <w:t>Benchmarked to the average U.S. county, Nicholas's lack of restricting neighbors and of placed interconnection requests account for more than three-quarters of the gap below average in its score. Its small population and modest income account for most of the rest. Partisanship plays no part: the 2024 margin did not keep a stable sign across the model's cross-validation folds and was dropped.</w:t>
      </w:r>
    </w:p>
    <w:p>
      <w:pPr>
        <w:keepNext/>
        <w:spacing w:before="120" w:after="80"/>
      </w:pPr>
      <w:r>
        <w:rPr>
          <w:b/>
          <w:i/>
        </w:rPr>
        <w:t xml:space="preserve">Table 3 </w:t>
      </w:r>
      <w:r>
        <w:rPr>
          <w:i/>
        </w:rPr>
        <w:t>Contribution of each model trait to Nicholas's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-0.61</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7,708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$59,531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 xml:space="preserve">Furthermore, Nicholas's record far </w:t>
      </w:r>
      <w:r>
        <w:rPr>
          <w:i/>
        </w:rPr>
        <w:t>outruns</w:t>
      </w:r>
      <w:r>
        <w:t xml:space="preserve"> its expected risk. Its structural peers, </w:t>
      </w:r>
      <w:r>
        <w:rPr>
          <w:i/>
        </w:rPr>
        <w:t>e.g.,</w:t>
      </w:r>
      <w:r>
        <w:t xml:space="preserve"> other American counties matched on population, density, education and 2024 margin,</w:t>
      </w:r>
      <w:r>
        <w:rPr>
          <w:rStyle w:val="FootnoteReference"/>
        </w:rPr>
        <w:footnoteReference w:id="6"/>
      </w:r>
      <w:r>
        <w:t xml:space="preserve"> have a median score of 0.07, and none of the ten carries a recorded severe restriction. Nicholas, with two instruments that would both rank as severe on our scale and a contested project, sits in the 97</w:t>
      </w:r>
      <w:r>
        <w:rPr>
          <w:vertAlign w:val="superscript"/>
        </w:rPr>
        <w:t>th</w:t>
      </w:r>
      <w:r>
        <w:t xml:space="preserve"> percentile nationally for recorded activity per resident.</w:t>
      </w:r>
    </w:p>
    <w:p>
      <w:pPr>
        <w:spacing w:after="200"/>
      </w:pPr>
      <w:r>
        <w:rPr>
          <w:b/>
        </w:rPr>
        <w:t>Comparable outcomes:</w:t>
      </w:r>
      <w:r>
        <w:t xml:space="preserve"> The platform records six decided contested projects in Kentucky; five were blocked, four of them confirmed by independent evidence. Within 30 miles, wind projects in Fleming and Mason counties were abandoned in 2014, and Clark County's fiscal court declined in 2021 to widen the zones where Geenex's solar project could locate. Fleming County's three Siting Board solar cases (188, 80 and 200 MW) were all approved with conditions. Only 7 of 575 contested projects nationally carry a date finer than a year, so we do not report decision timelines for renewables.</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Bourbon,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139</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20,240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Fleming,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15,323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Harrison,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19,140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Bath,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12,851</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Robertson, KY</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2,283</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setback of 1,000 feet or more), reported with its likely range and its national decile (Table 1). It is a resemblance measure over county profiles, not a forecast for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(Nicholas, this review)</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Hawthorn Intelligence records project results with activity-descriptive tiers. Only terminal dispositions count as decided; a vote or filing that has not produced a final disposition stays pending.</w:t>
      </w:r>
    </w:p>
    <w:p>
      <w:pPr>
        <w:keepNext/>
        <w:spacing w:before="120" w:after="80"/>
      </w:pPr>
      <w:r>
        <w:rPr>
          <w:b/>
          <w:i/>
        </w:rPr>
        <w:t xml:space="preserve">Table 6 </w:t>
      </w:r>
      <w:r>
        <w:rPr>
          <w:i/>
        </w:rPr>
        <w:t>Outcome tiers</w:t>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Nicholas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South Fork Solar (Siting Board Case 2026-00256, pre-application)</w:t>
            </w:r>
          </w:p>
        </w:tc>
      </w:tr>
    </w:tbl>
    <w:p>
      <w:pPr>
        <w:spacing w:after="40"/>
      </w:pPr>
    </w:p>
    <w:p>
      <w:pPr>
        <w:spacing w:after="200"/>
      </w:pPr>
      <w:r>
        <w:rPr>
          <w:b/>
        </w:rPr>
        <w:t>Trust tiers:</w:t>
      </w:r>
      <w:r>
        <w:t xml:space="preserve"> Model traits are tiered by exposure to detection bias. Tier 1 traits (operating wind capacity and interconnection requests, both from federal and grid-operator records) carry the least exposure. Tier 2 (neighbors' restrictions) inherits whatever the restriction record misses. Tier 3 traits (population and income) also track news coverage and are read with more caution (Table 3).</w:t>
      </w:r>
    </w:p>
    <w:p>
      <w:pPr>
        <w:pStyle w:val="Heading2"/>
        <w:spacing w:before="240" w:after="80"/>
      </w:pPr>
      <w:r>
        <w:t>Why developers are looking at Nicholas</w:t>
      </w:r>
    </w:p>
    <w:p>
      <w:pPr>
        <w:spacing w:after="200"/>
      </w:pPr>
      <w:r>
        <w:rPr>
          <w:b/>
        </w:rPr>
        <w:t>Power access:</w:t>
      </w:r>
      <w:r>
        <w:t xml:space="preserve"> South Fork's queue position is at EKPC's Millersburg 69 kV point of interconnection, and the distributed project connects at Headquarters 12 kV. EKPC, the generation and transmission cooperative serving most of rural eastern Kentucky, is planning for growth: its filings with the Public Service Commission reference studies for a </w:t>
      </w:r>
      <w:hyperlink r:id="rId13" w:history="1">
        <w:r>
          <w:rPr>
            <w:rStyle w:val="Hyperlink"/>
          </w:rPr>
          <w:t xml:space="preserve">2,200 MW load in the Maysville area</w:t>
        </w:r>
      </w:hyperlink>
      <w:r>
        <w:t xml:space="preserve">, where Mason County </w:t>
      </w:r>
      <w:hyperlink r:id="rId14" w:history="1">
        <w:r>
          <w:rPr>
            <w:rStyle w:val="Hyperlink"/>
          </w:rPr>
          <w:t xml:space="preserve">rezoned 2,080 acres</w:t>
        </w:r>
      </w:hyperlink>
      <w:r>
        <w:t xml:space="preserve"> for a data-center campus in May 2026. Heelstone, South Fork's developer, began building two projects in Georgia and Michigan in April 2026 under contracts with </w:t>
      </w:r>
      <w:hyperlink r:id="rId15" w:history="1">
        <w:r>
          <w:rPr>
            <w:rStyle w:val="Hyperlink"/>
          </w:rPr>
          <w:t xml:space="preserve">a hyperscale data-center customer</w:t>
        </w:r>
      </w:hyperlink>
      <w:r>
        <w:t>.</w:t>
      </w:r>
    </w:p>
    <w:p>
      <w:pPr>
        <w:spacing w:after="200"/>
      </w:pPr>
      <w:r>
        <w:rPr>
          <w:b/>
        </w:rPr>
        <w:t>Land use</w:t>
      </w:r>
      <w:r>
        <w:t xml:space="preserve"> is the friction point. Nicholas is cattle, hay and tobacco country, and its farmland has been shrinking: the county lost 16 percent of its farms and 17 percent of its farmland between 2017 and 2022. Neighboring Fleming County has approved three Siting Board solar projects totaling about 470 MW, and Harrison County hosts the operating 100 MW Bluebird Solar, where the fiscal court in 2024 </w:t>
      </w:r>
      <w:hyperlink r:id="rId16" w:history="1">
        <w:r>
          <w:rPr>
            <w:rStyle w:val="Hyperlink"/>
          </w:rPr>
          <w:t xml:space="preserve">objected</w:t>
        </w:r>
      </w:hyperlink>
      <w:r>
        <w:t xml:space="preserve"> to an ownership transfer, citing unpaid taxes and road damage. Nicholas's 2024 ordinance reads as a response to what officials saw next door.</w:t>
      </w:r>
    </w:p>
    <w:p>
      <w:pPr>
        <w:pStyle w:val="Heading2"/>
        <w:spacing w:before="240" w:after="80"/>
      </w:pPr>
      <w:r>
        <w:t>Restriction timeline</w:t>
      </w:r>
    </w:p>
    <w:p>
      <w:pPr>
        <w:pStyle w:val="ListParagraph"/>
        <w:numPr>
          <w:ilvl w:val="0"/>
          <w:numId w:val="9"/>
        </w:numPr>
        <w:spacing w:after="80"/>
      </w:pPr>
      <w:r>
        <w:t>May 10, 2024: Fiscal court passes the solar ordinance on first reading, 6-0.</w:t>
      </w:r>
    </w:p>
    <w:p>
      <w:pPr>
        <w:pStyle w:val="ListParagraph"/>
        <w:numPr>
          <w:ilvl w:val="0"/>
          <w:numId w:val="9"/>
        </w:numPr>
        <w:spacing w:after="80"/>
      </w:pPr>
      <w:r>
        <w:t xml:space="preserve">June 14, 2024: Fiscal court </w:t>
      </w:r>
      <w:hyperlink r:id="rId12" w:history="1">
        <w:r>
          <w:rPr>
            <w:rStyle w:val="Hyperlink"/>
          </w:rPr>
          <w:t xml:space="preserve">adopts</w:t>
        </w:r>
      </w:hyperlink>
      <w:r>
        <w:t xml:space="preserve"> Ordinance No. 06/2024-Solar on second reading, 6-0: county license, 2,000-foot setback from non-participating property lines and public roads, screening and decommissioning surety.</w:t>
      </w:r>
    </w:p>
    <w:p>
      <w:pPr>
        <w:pStyle w:val="ListParagraph"/>
        <w:numPr>
          <w:ilvl w:val="0"/>
          <w:numId w:val="9"/>
        </w:numPr>
        <w:spacing w:after="80"/>
      </w:pPr>
      <w:r>
        <w:t>September 4, 2026: South Fork Solar e-mails its notice of intent to the Siting Board.</w:t>
      </w:r>
    </w:p>
    <w:p>
      <w:pPr>
        <w:pStyle w:val="ListParagraph"/>
        <w:numPr>
          <w:ilvl w:val="0"/>
          <w:numId w:val="9"/>
        </w:numPr>
        <w:spacing w:after="80"/>
      </w:pPr>
      <w:r>
        <w:t>September 11, 2026: First reading of a one-year solar moratorium.</w:t>
      </w:r>
    </w:p>
    <w:p>
      <w:pPr>
        <w:pStyle w:val="ListParagraph"/>
        <w:numPr>
          <w:ilvl w:val="0"/>
          <w:numId w:val="9"/>
        </w:numPr>
        <w:spacing w:after="80"/>
      </w:pPr>
      <w:r>
        <w:t xml:space="preserve">September 18, 2026: Fiscal court </w:t>
      </w:r>
      <w:hyperlink r:id="rId12" w:history="1">
        <w:r>
          <w:rPr>
            <w:rStyle w:val="Hyperlink"/>
          </w:rPr>
          <w:t xml:space="preserve">adopts</w:t>
        </w:r>
      </w:hyperlink>
      <w:r>
        <w:t xml:space="preserve"> Ordinance No. September-2026-18-01, the moratorium, effective immediately; vote not recorded on the document.</w:t>
      </w:r>
    </w:p>
    <w:p>
      <w:pPr>
        <w:pStyle w:val="ListParagraph"/>
        <w:numPr>
          <w:ilvl w:val="0"/>
          <w:numId w:val="9"/>
        </w:numPr>
        <w:spacing w:after="80"/>
      </w:pPr>
      <w:r>
        <w:t xml:space="preserve">September 25, 2026: South Fork </w:t>
      </w:r>
      <w:hyperlink r:id="rId17" w:history="1">
        <w:r>
          <w:rPr>
            <w:rStyle w:val="Hyperlink"/>
          </w:rPr>
          <w:t xml:space="preserve">refiles</w:t>
        </w:r>
      </w:hyperlink>
      <w:r>
        <w:t xml:space="preserve"> its notice through the portal, arguing the county ordinance does not apply.</w:t>
      </w:r>
    </w:p>
    <w:p>
      <w:pPr>
        <w:pStyle w:val="ListParagraph"/>
        <w:numPr>
          <w:ilvl w:val="0"/>
          <w:numId w:val="9"/>
        </w:numPr>
        <w:spacing w:after="80"/>
      </w:pPr>
      <w:r>
        <w:t xml:space="preserve">October 2, 2026: Siting Board </w:t>
      </w:r>
      <w:hyperlink r:id="rId18" w:history="1">
        <w:r>
          <w:rPr>
            <w:rStyle w:val="Hyperlink"/>
          </w:rPr>
          <w:t xml:space="preserve">denies</w:t>
        </w:r>
      </w:hyperlink>
      <w:r>
        <w:t xml:space="preserve"> South Fork's request to backdate its notice or file early.</w:t>
      </w:r>
    </w:p>
    <w:p>
      <w:pPr>
        <w:pStyle w:val="ListParagraph"/>
        <w:numPr>
          <w:ilvl w:val="0"/>
          <w:numId w:val="9"/>
        </w:numPr>
        <w:spacing w:after="80"/>
      </w:pPr>
      <w:r>
        <w:t>October 9, 2026: County attorney sends both ordinances to the Siting Board as "existing valid" law (filed October 12).</w:t>
      </w:r>
    </w:p>
    <w:p>
      <w:pPr>
        <w:pStyle w:val="ListParagraph"/>
        <w:numPr>
          <w:ilvl w:val="0"/>
          <w:numId w:val="9"/>
        </w:numPr>
        <w:spacing w:after="80"/>
      </w:pPr>
      <w:r>
        <w:t xml:space="preserve">October 13, 2026: Siting Board chair </w:t>
      </w:r>
      <w:hyperlink r:id="rId19" w:history="1">
        <w:r>
          <w:rPr>
            <w:rStyle w:val="Hyperlink"/>
          </w:rPr>
          <w:t xml:space="preserve">asks</w:t>
        </w:r>
      </w:hyperlink>
      <w:r>
        <w:t xml:space="preserve"> Gov. Beshear to appoint the ad hoc members for the case.</w:t>
      </w:r>
    </w:p>
    <w:p>
      <w:pPr>
        <w:spacing w:after="200"/>
      </w:pPr>
      <w:r>
        <w:rPr>
          <w:b/>
        </w:rPr>
        <w:t>The legal question:</w:t>
      </w:r>
      <w:r>
        <w:t xml:space="preserve"> In </w:t>
      </w:r>
      <w:r>
        <w:rPr>
          <w:i/>
        </w:rPr>
        <w:t>Clover Creek Solar Project v. Breckinridge County Fiscal Court</w:t>
      </w:r>
      <w:r>
        <w:t xml:space="preserve"> (May 29, 2026), the Kentucky Court of Appeals </w:t>
      </w:r>
      <w:hyperlink r:id="rId20" w:history="1">
        <w:r>
          <w:rPr>
            <w:rStyle w:val="Hyperlink"/>
          </w:rPr>
          <w:t xml:space="preserve">overturned</w:t>
        </w:r>
      </w:hyperlink>
      <w:r>
        <w:t xml:space="preserve"> a solar ordinance adopted by a fiscal court in a county without planning and zoning. Breckinridge's fiscal court voted 4-3 to seek Supreme Court review, and the petition (No. 2026-SC-0263) was filed June 25. At a July 2026 legislative hearing, the Kentucky Association of Counties </w:t>
      </w:r>
      <w:hyperlink r:id="rId21" w:history="1">
        <w:r>
          <w:rPr>
            <w:rStyle w:val="Hyperlink"/>
          </w:rPr>
          <w:t xml:space="preserve">told lawmakers</w:t>
        </w:r>
      </w:hyperlink>
      <w:r>
        <w:t xml:space="preserve"> that 33 counties have solar ordinances and 15 of them, like Nicholas, have no planning and zoning. South Fork's filing relies on the appellate ruling; the county's October 9 filing asserts its ordinances are valid. The court has made no findings about Nicholas's ordinance.</w:t>
      </w:r>
    </w:p>
    <w:p>
      <w:pPr>
        <w:pStyle w:val="Heading2"/>
        <w:spacing w:before="240" w:after="80"/>
      </w:pPr>
      <w:r>
        <w:t>Project outcomes</w:t>
      </w:r>
    </w:p>
    <w:p>
      <w:pPr>
        <w:pStyle w:val="ListParagraph"/>
        <w:numPr>
          <w:ilvl w:val="0"/>
          <w:numId w:val="12"/>
        </w:numPr>
        <w:spacing w:after="80"/>
      </w:pPr>
      <w:r>
        <w:rPr>
          <w:b/>
        </w:rPr>
        <w:t>South Fork Solar</w:t>
      </w:r>
      <w:r>
        <w:t xml:space="preserve"> (South Fork Solar, LLC; Heelstone Renewable Energy, owned by Qualitas Energy): about 45 MW on about 315 acres at 3750 Carpenter Pike Road, Carlisle; PJM queue AH1-570, Millersburg 69 kV, 25 MW, entered September 10, 2021 and active. The difference between the 25 MW queue position and the 45 MW in the state filing is not explained in the public record. Siting Board Case </w:t>
      </w:r>
      <w:hyperlink r:id="rId22" w:history="1">
        <w:r>
          <w:rPr>
            <w:rStyle w:val="Hyperlink"/>
          </w:rPr>
          <w:t xml:space="preserve">2026-00256</w:t>
        </w:r>
      </w:hyperlink>
      <w:r>
        <w:t xml:space="preserve"> is open; no application had been filed as of October 16, 2026, and the earliest filing date under the Board's October 2 order is about October 25. Counsel is Sturgill, Turner, Barker &amp; Moloney of Lexington. Adjoining landowners were notified by certified mail in September.</w:t>
      </w:r>
    </w:p>
    <w:p>
      <w:pPr>
        <w:pStyle w:val="ListParagraph"/>
        <w:numPr>
          <w:ilvl w:val="0"/>
          <w:numId w:val="12"/>
        </w:numPr>
        <w:spacing w:after="80"/>
      </w:pPr>
      <w:r>
        <w:rPr>
          <w:b/>
        </w:rPr>
        <w:t>Headquarters 12 kV</w:t>
      </w:r>
      <w:r>
        <w:t xml:space="preserve"> (EDPR NA Distributed Generation): 3.5 MW distributed solar, PJM queue </w:t>
      </w:r>
      <w:hyperlink r:id="rId23" w:history="1">
        <w:r>
          <w:rPr>
            <w:rStyle w:val="Hyperlink"/>
          </w:rPr>
          <w:t xml:space="preserve">C01-1061</w:t>
        </w:r>
      </w:hyperlink>
      <w:r>
        <w:t>, entered April 22, 2026, proposed operation August 2027; subject to the county license and moratorium.</w:t>
      </w:r>
    </w:p>
    <w:p>
      <w:pPr>
        <w:pStyle w:val="Heading2"/>
        <w:spacing w:before="240" w:after="80"/>
      </w:pPr>
      <w:r>
        <w:t>Opposition</w:t>
      </w:r>
    </w:p>
    <w:p>
      <w:pPr>
        <w:spacing w:after="200"/>
      </w:pPr>
      <w:r>
        <w:t>Organized groups on record: none found.</w:t>
      </w:r>
    </w:p>
    <w:p>
      <w:pPr>
        <w:spacing w:after="200"/>
      </w:pPr>
      <w:r>
        <w:t>The fiscal court is the opposition of record. Its 2024 ordinance passed 6-0 on motions by Magistrates Matt Hughes, Kenny Holbrook and Ross Haney, all Democrats, with the support of the court's two Republican magistrates. County Attorney Dawn Curran Letcher, who also serves as fiscal court clerk, filed both ordinances in the Siting Board case. No resident had filed a public comment in the case as of October 16.</w:t>
      </w:r>
    </w:p>
    <w:p>
      <w:pPr>
        <w:pStyle w:val="Heading2"/>
        <w:spacing w:before="240" w:after="80"/>
      </w:pPr>
      <w:r>
        <w:t>Local Context</w:t>
      </w:r>
    </w:p>
    <w:p>
      <w:pPr>
        <w:spacing w:after="200"/>
      </w:pPr>
      <w:r>
        <w:t xml:space="preserve">Judge-Executive Steve Hamilton (D) beat Jeff Randolph (R) by </w:t>
      </w:r>
      <w:hyperlink r:id="rId24" w:history="1">
        <w:r>
          <w:rPr>
            <w:rStyle w:val="Hyperlink"/>
          </w:rPr>
          <w:t xml:space="preserve">1,369 votes to 1,174</w:t>
        </w:r>
      </w:hyperlink>
      <w:r>
        <w:t xml:space="preserve"> in 2022, and the two meet again on November 3, 2026. Three of the five magistrate seats are contested across party lines: Robbie Matthews (R, incumbent) against Mike Webb (D) in District 1, Matt Hughes (D, incumbent) against Andrew Fugitt (R) in District 2, and Ross Haney (D, incumbent) against Holly C. Becker (R) in District 5. Kenny Holbrook (D, incumbent) faces Christina C. Humphries (R) in District 3, and Tommy Crawford (R, incumbent) is unopposed in District 4, according to the </w:t>
      </w:r>
      <w:hyperlink r:id="rId25" w:history="1">
        <w:r>
          <w:rPr>
            <w:rStyle w:val="Hyperlink"/>
          </w:rPr>
          <w:t xml:space="preserve">Secretary of State's filings</w:t>
        </w:r>
      </w:hyperlink>
      <w:r>
        <w:t>. We found no candidate statements on solar. Because the ordinance passed with votes from both parties, the election is unlikely to reverse it on its own, but a new court would decide what the moratorium leads to.</w:t>
      </w:r>
    </w:p>
    <w:p>
      <w:pPr>
        <w:spacing w:after="200"/>
      </w:pPr>
      <w:r>
        <w:t>Nicholas is represented by Rep. Matthew Koch (R, House District 72) and Sen. Stephen West (R-Paris, Senate District 27), whose district also includes Bourbon, Fleming, Harrison and Mason counties.</w:t>
      </w:r>
    </w:p>
    <w:p>
      <w:pPr>
        <w:pStyle w:val="Heading2"/>
        <w:spacing w:before="240" w:after="80"/>
      </w:pPr>
      <w:r>
        <w:t>State Context</w:t>
      </w:r>
    </w:p>
    <w:p>
      <w:pPr>
        <w:spacing w:after="200"/>
      </w:pPr>
      <w:r>
        <w:t xml:space="preserve">Kentucky has tightened renewable siting in each of the last two sessions. HB 677 (2026), which </w:t>
      </w:r>
      <w:hyperlink r:id="rId26" w:history="1">
        <w:r>
          <w:rPr>
            <w:rStyle w:val="Hyperlink"/>
          </w:rPr>
          <w:t xml:space="preserve">became law</w:t>
        </w:r>
      </w:hyperlink>
      <w:r>
        <w:t xml:space="preserve"> without the governor's signature on April 14 and took effect July 15, caps merchant wind turbines at a 350-foot hub height, requires lighting and shadow-flicker certifications, and bars netting salvage value against decommissioning bonds. HB 869 (2026) </w:t>
      </w:r>
      <w:hyperlink r:id="rId27" w:history="1">
        <w:r>
          <w:rPr>
            <w:rStyle w:val="Hyperlink"/>
          </w:rPr>
          <w:t xml:space="preserve">removed storage</w:t>
        </w:r>
      </w:hyperlink>
      <w:r>
        <w:t xml:space="preserve"> from the state setback statute while leaving it elsewhere in the siting law, which leaves battery-storage jurisdiction unsettled. The state setback for any merchant plant of 10 MW or more remains 2,000 feet from residential neighborhoods, schools, hospitals and nursing homes, with local planning and zoning setbacks taking precedence where they exist.</w:t>
      </w:r>
    </w:p>
    <w:p>
      <w:pPr>
        <w:spacing w:after="200"/>
      </w:pPr>
      <w:r>
        <w:t xml:space="preserve">Data-center politics add pressure. HB 593 (2026), a ratepayer-protection bill, passed the House 90-8 and </w:t>
      </w:r>
      <w:hyperlink r:id="rId28" w:history="1">
        <w:r>
          <w:rPr>
            <w:rStyle w:val="Hyperlink"/>
          </w:rPr>
          <w:t xml:space="preserve">died in the Senate</w:t>
        </w:r>
      </w:hyperlink>
      <w:r>
        <w:t xml:space="preserve">, so no statewide data-center siting law exists. Counties have filled the gap with moratoria: Harrison County </w:t>
      </w:r>
      <w:hyperlink r:id="rId29" w:history="1">
        <w:r>
          <w:rPr>
            <w:rStyle w:val="Hyperlink"/>
          </w:rPr>
          <w:t xml:space="preserve">adopted</w:t>
        </w:r>
      </w:hyperlink>
      <w:r>
        <w:t xml:space="preserve"> a two-year data-center moratorium unanimously on August 11, 2026, after a </w:t>
      </w:r>
      <w:hyperlink r:id="rId30" w:history="1">
        <w:r>
          <w:rPr>
            <w:rStyle w:val="Hyperlink"/>
          </w:rPr>
          <w:t xml:space="preserve">standing-room-only forum</w:t>
        </w:r>
      </w:hyperlink>
      <w:r>
        <w:t xml:space="preserve">, and Nelson, Bell, Bullitt and Lexington-Fayette took similar steps, </w:t>
      </w:r>
      <w:hyperlink r:id="rId31" w:history="1">
        <w:r>
          <w:rPr>
            <w:rStyle w:val="Hyperlink"/>
          </w:rPr>
          <w:t xml:space="preserve">Spectrum News reported</w:t>
        </w:r>
      </w:hyperlink>
      <w:r>
        <w:t>.</w:t>
      </w:r>
    </w:p>
    <w:p>
      <w:pPr>
        <w:pStyle w:val="Heading2"/>
        <w:spacing w:before="240" w:after="80"/>
      </w:pPr>
      <w:r>
        <w:t>What to watch</w:t>
      </w:r>
    </w:p>
    <w:p>
      <w:pPr>
        <w:pStyle w:val="ListParagraph"/>
        <w:numPr>
          <w:ilvl w:val="0"/>
          <w:numId w:val="9"/>
        </w:numPr>
        <w:spacing w:after="80"/>
      </w:pPr>
      <w:r>
        <w:t>Kentucky Supreme Court action on the Breckinridge petition (No. 2026-SC-0263)</w:t>
      </w:r>
    </w:p>
    <w:p>
      <w:pPr>
        <w:pStyle w:val="ListParagraph"/>
        <w:numPr>
          <w:ilvl w:val="0"/>
          <w:numId w:val="9"/>
        </w:numPr>
        <w:spacing w:after="80"/>
      </w:pPr>
      <w:r>
        <w:t>About October 25, 2026: earliest date South Fork Solar may file its Siting Board application; ad hoc board appointments by the governor</w:t>
      </w:r>
    </w:p>
    <w:p>
      <w:pPr>
        <w:pStyle w:val="ListParagraph"/>
        <w:numPr>
          <w:ilvl w:val="0"/>
          <w:numId w:val="9"/>
        </w:numPr>
        <w:spacing w:after="80"/>
      </w:pPr>
      <w:r>
        <w:t>November 3, 2026: judge-executive rematch (Hamilton v. Randolph) and magistrate general elections</w:t>
      </w:r>
    </w:p>
    <w:p>
      <w:pPr>
        <w:pStyle w:val="ListParagraph"/>
        <w:numPr>
          <w:ilvl w:val="0"/>
          <w:numId w:val="9"/>
        </w:numPr>
        <w:spacing w:after="80"/>
      </w:pPr>
      <w:r>
        <w:t>Any amendment to Ordinance 06/2024-Solar during the moratorium</w:t>
      </w:r>
    </w:p>
    <w:p>
      <w:pPr>
        <w:pStyle w:val="ListParagraph"/>
        <w:numPr>
          <w:ilvl w:val="0"/>
          <w:numId w:val="9"/>
        </w:numPr>
        <w:spacing w:after="80"/>
      </w:pPr>
      <w:r>
        <w:t>About September 18, 2027: scheduled end of the solar moratorium</w:t>
      </w:r>
    </w:p>
    <w:p>
      <w:pPr>
        <w:pStyle w:val="Heading2"/>
        <w:spacing w:before="240" w:after="80"/>
      </w:pPr>
      <w:r>
        <w:t>Sources</w:t>
      </w:r>
    </w:p>
    <w:p>
      <w:pPr>
        <w:spacing w:after="40"/>
      </w:pPr>
      <w:r>
        <w:rPr>
          <w:sz w:val="16"/>
        </w:rPr>
        <w:t xml:space="preserve">S1. Kentucky PSC, Case 2026-00256 (South Fork Solar, LLC), case filings. </w:t>
      </w:r>
      <w:hyperlink r:id="rId22" w:history="1">
        <w:r>
          <w:rPr>
            <w:rStyle w:val="Hyperlink"/>
            <w:sz w:val="16"/>
            <w:szCs w:val="16"/>
          </w:rPr>
          <w:t xml:space="preserve">https://psc.ky.gov/Case/ViewCaseFilings/2026-00256</w:t>
        </w:r>
      </w:hyperlink>
    </w:p>
    <w:p>
      <w:pPr>
        <w:spacing w:after="40"/>
      </w:pPr>
      <w:r>
        <w:rPr>
          <w:sz w:val="16"/>
        </w:rPr>
        <w:t xml:space="preserve">S2. South Fork Solar, LLC, Notice of Intent, Sept. 25, 2026. </w:t>
      </w:r>
      <w:hyperlink r:id="rId17" w:history="1">
        <w:r>
          <w:rPr>
            <w:rStyle w:val="Hyperlink"/>
            <w:sz w:val="16"/>
            <w:szCs w:val="16"/>
          </w:rPr>
          <w:t xml:space="preserve">https://psc.ky.gov/pscecf/2026-00256/jpinney%40sturgillturner.com/09252026035355/2026-00256_South_Fork_Solar_NOI.pdf</w:t>
        </w:r>
      </w:hyperlink>
    </w:p>
    <w:p>
      <w:pPr>
        <w:spacing w:after="40"/>
      </w:pPr>
      <w:r>
        <w:rPr>
          <w:sz w:val="16"/>
        </w:rPr>
        <w:t xml:space="preserve">S3. South Fork Solar, LLC, Motion for deviation, Sept. 25, 2026. </w:t>
      </w:r>
      <w:hyperlink r:id="rId32" w:history="1">
        <w:r>
          <w:rPr>
            <w:rStyle w:val="Hyperlink"/>
            <w:sz w:val="16"/>
            <w:szCs w:val="16"/>
          </w:rPr>
          <w:t xml:space="preserve">https://psc.ky.gov/pscecf/2026-00256/jpinney%40sturgillturner.com/09252026035355/2026-00256_Motion_for_deviation_.pdf</w:t>
        </w:r>
      </w:hyperlink>
    </w:p>
    <w:p>
      <w:pPr>
        <w:spacing w:after="40"/>
      </w:pPr>
      <w:r>
        <w:rPr>
          <w:sz w:val="16"/>
        </w:rPr>
        <w:t xml:space="preserve">S4. Kentucky Siting Board, Order, Case 2026-00256, Oct. 2, 2026. </w:t>
      </w:r>
      <w:hyperlink r:id="rId18" w:history="1">
        <w:r>
          <w:rPr>
            <w:rStyle w:val="Hyperlink"/>
            <w:sz w:val="16"/>
            <w:szCs w:val="16"/>
          </w:rPr>
          <w:t xml:space="preserve">https://psc.ky.gov/pscscf/2026%20Cases/2026-00256//20261002_PSC_ORDER.pdf</w:t>
        </w:r>
      </w:hyperlink>
    </w:p>
    <w:p>
      <w:pPr>
        <w:spacing w:after="40"/>
      </w:pPr>
      <w:r>
        <w:rPr>
          <w:sz w:val="16"/>
        </w:rPr>
        <w:t xml:space="preserve">S5. Nicholas County Attorney, memo and Ordinances 06/2024-Solar and September-2026-18-01, filed Oct. 12, 2026. </w:t>
      </w:r>
      <w:hyperlink r:id="rId12" w:history="1">
        <w:r>
          <w:rPr>
            <w:rStyle w:val="Hyperlink"/>
            <w:sz w:val="16"/>
            <w:szCs w:val="16"/>
          </w:rPr>
          <w:t xml:space="preserve">https://psc.ky.gov/pscscf/2026%20cases/2026-00256/Public%20Comments//20261012_PSC%20Response%20E-Mail%20to%20Nicholas%20County%20Attorney.pdf</w:t>
        </w:r>
      </w:hyperlink>
    </w:p>
    <w:p>
      <w:pPr>
        <w:spacing w:after="40"/>
      </w:pPr>
      <w:r>
        <w:rPr>
          <w:sz w:val="16"/>
        </w:rPr>
        <w:t xml:space="preserve">S6. Kentucky PSC, letter to Gov. Beshear requesting ad hoc appointments, filed Oct. 15, 2026. </w:t>
      </w:r>
      <w:hyperlink r:id="rId19" w:history="1">
        <w:r>
          <w:rPr>
            <w:rStyle w:val="Hyperlink"/>
            <w:sz w:val="16"/>
            <w:szCs w:val="16"/>
          </w:rPr>
          <w:t xml:space="preserve">https://psc.ky.gov/pscscf/2026%20cases/2026-00256//20261015_Notice%20of%20Filing%20Letter%20to%20Governor%20Beshear%20Requesting%20Ad%20Hoc%20Appointment%20into%20the%20Record.pdf</w:t>
        </w:r>
      </w:hyperlink>
    </w:p>
    <w:p>
      <w:pPr>
        <w:spacing w:after="40"/>
      </w:pPr>
      <w:r>
        <w:rPr>
          <w:sz w:val="16"/>
        </w:rPr>
        <w:t xml:space="preserve">S7. interconnection.fyi, PJM AH1-570, Millersburg 69 kV. </w:t>
      </w:r>
      <w:hyperlink r:id="rId33" w:history="1">
        <w:r>
          <w:rPr>
            <w:rStyle w:val="Hyperlink"/>
            <w:sz w:val="16"/>
            <w:szCs w:val="16"/>
          </w:rPr>
          <w:t xml:space="preserve">https://www.interconnection.fyi/project/pjm-ah1-570</w:t>
        </w:r>
      </w:hyperlink>
    </w:p>
    <w:p>
      <w:pPr>
        <w:spacing w:after="40"/>
      </w:pPr>
      <w:r>
        <w:rPr>
          <w:sz w:val="16"/>
        </w:rPr>
        <w:t xml:space="preserve">S8. interconnection.fyi, PJM C01-1061, Headquarters 12 kV. </w:t>
      </w:r>
      <w:hyperlink r:id="rId23" w:history="1">
        <w:r>
          <w:rPr>
            <w:rStyle w:val="Hyperlink"/>
            <w:sz w:val="16"/>
            <w:szCs w:val="16"/>
          </w:rPr>
          <w:t xml:space="preserve">https://www.interconnection.fyi/project/pjm-c01-1061</w:t>
        </w:r>
      </w:hyperlink>
    </w:p>
    <w:p>
      <w:pPr>
        <w:spacing w:after="40"/>
      </w:pPr>
      <w:r>
        <w:rPr>
          <w:sz w:val="16"/>
        </w:rPr>
        <w:t xml:space="preserve">S9. pv magazine, Qualitas Energy acquires Heelstone from Ares Management, Jan. 31, 2024. </w:t>
      </w:r>
      <w:hyperlink r:id="rId34" w:history="1">
        <w:r>
          <w:rPr>
            <w:rStyle w:val="Hyperlink"/>
            <w:sz w:val="16"/>
            <w:szCs w:val="16"/>
          </w:rPr>
          <w:t xml:space="preserve">https://pv-magazine.com/press-releases/qualitas-energy-acquires-heelstone-a-us-renewable-energy-company-from-ares-management</w:t>
        </w:r>
      </w:hyperlink>
    </w:p>
    <w:p>
      <w:pPr>
        <w:spacing w:after="40"/>
      </w:pPr>
      <w:r>
        <w:rPr>
          <w:sz w:val="16"/>
        </w:rPr>
        <w:t xml:space="preserve">S10. SolarQuarter, Heelstone starts building two U.S. solar projects for hyperscale data center client, Apr. 8, 2026. </w:t>
      </w:r>
      <w:hyperlink r:id="rId15" w:history="1">
        <w:r>
          <w:rPr>
            <w:rStyle w:val="Hyperlink"/>
            <w:sz w:val="16"/>
            <w:szCs w:val="16"/>
          </w:rPr>
          <w:t xml:space="preserve">https://solarquarter.com/2026/04/08/heelstone-renewable-energy-part-of-qualitas-energy-secures-funding-and-starts-building-two-u-s-solar-pv-projects-for-hyperscale-data-center-client/</w:t>
        </w:r>
      </w:hyperlink>
    </w:p>
    <w:p>
      <w:pPr>
        <w:spacing w:after="40"/>
      </w:pPr>
      <w:r>
        <w:rPr>
          <w:sz w:val="16"/>
        </w:rPr>
        <w:t xml:space="preserve">S11. Breckinridge Herald-News, Court of Appeals overturns county solar ordinance, June 17, 2026. </w:t>
      </w:r>
      <w:hyperlink r:id="rId20" w:history="1">
        <w:r>
          <w:rPr>
            <w:rStyle w:val="Hyperlink"/>
            <w:sz w:val="16"/>
            <w:szCs w:val="16"/>
          </w:rPr>
          <w:t xml:space="preserve">https://www.messenger-inquirer.com/breck_herald/news/court-of-appeals-overturns-county-solar-ordinance/article_2d11a8f4-cb2b-5f06-b69d-0018365e6284.html</w:t>
        </w:r>
      </w:hyperlink>
    </w:p>
    <w:p>
      <w:pPr>
        <w:spacing w:after="40"/>
      </w:pPr>
      <w:r>
        <w:rPr>
          <w:sz w:val="16"/>
        </w:rPr>
        <w:t xml:space="preserve">S12. Kentucky Association of Counties, Lawmakers review local authority for solar projects, July 10, 2026. </w:t>
      </w:r>
      <w:hyperlink r:id="rId21" w:history="1">
        <w:r>
          <w:rPr>
            <w:rStyle w:val="Hyperlink"/>
            <w:sz w:val="16"/>
            <w:szCs w:val="16"/>
          </w:rPr>
          <w:t xml:space="preserve">https://kaco.org/articles/lawmakers-review-local-authority-for-solar-projects-coroner-compensation/</w:t>
        </w:r>
      </w:hyperlink>
    </w:p>
    <w:p>
      <w:pPr>
        <w:spacing w:after="40"/>
      </w:pPr>
      <w:r>
        <w:rPr>
          <w:sz w:val="16"/>
        </w:rPr>
        <w:t xml:space="preserve">S13. Kentucky General Assembly, HB 677 (2026 RS). </w:t>
      </w:r>
      <w:hyperlink r:id="rId26" w:history="1">
        <w:r>
          <w:rPr>
            <w:rStyle w:val="Hyperlink"/>
            <w:sz w:val="16"/>
            <w:szCs w:val="16"/>
          </w:rPr>
          <w:t xml:space="preserve">https://apps.legislature.ky.gov/record/26rs/hb677.html</w:t>
        </w:r>
      </w:hyperlink>
    </w:p>
    <w:p>
      <w:pPr>
        <w:spacing w:after="40"/>
      </w:pPr>
      <w:r>
        <w:rPr>
          <w:sz w:val="16"/>
        </w:rPr>
        <w:t xml:space="preserve">S14. Frost Brown Todd Gibbons, Another year, another round of changes to renewable energy siting and BESS regulation in Kentucky, May 15, 2026. </w:t>
      </w:r>
      <w:hyperlink r:id="rId27" w:history="1">
        <w:r>
          <w:rPr>
            <w:rStyle w:val="Hyperlink"/>
            <w:sz w:val="16"/>
            <w:szCs w:val="16"/>
          </w:rPr>
          <w:t xml:space="preserve">https://fbtgibbons.com/another-year-another-round-of-changes-to-renewable-energy-siting-and-battery-storage-bess-regulation-in-kentucky/</w:t>
        </w:r>
      </w:hyperlink>
    </w:p>
    <w:p>
      <w:pPr>
        <w:spacing w:after="40"/>
      </w:pPr>
      <w:r>
        <w:rPr>
          <w:sz w:val="16"/>
        </w:rPr>
        <w:t xml:space="preserve">S15. Kentucky General Assembly, HB 790 (2025 RS). </w:t>
      </w:r>
      <w:hyperlink r:id="rId35" w:history="1">
        <w:r>
          <w:rPr>
            <w:rStyle w:val="Hyperlink"/>
            <w:sz w:val="16"/>
            <w:szCs w:val="16"/>
          </w:rPr>
          <w:t xml:space="preserve">https://apps.legislature.ky.gov/record/25rs/hb790.html</w:t>
        </w:r>
      </w:hyperlink>
    </w:p>
    <w:p>
      <w:pPr>
        <w:spacing w:after="40"/>
      </w:pPr>
      <w:r>
        <w:rPr>
          <w:sz w:val="16"/>
        </w:rPr>
        <w:t xml:space="preserve">S16. WKMS, Kentucky data center regulations stripped from bill as legislative session closes, Apr. 15, 2026. </w:t>
      </w:r>
      <w:hyperlink r:id="rId28" w:history="1">
        <w:r>
          <w:rPr>
            <w:rStyle w:val="Hyperlink"/>
            <w:sz w:val="16"/>
            <w:szCs w:val="16"/>
          </w:rPr>
          <w:t xml:space="preserve">https://www.wkms.org/2026-04-15/kentucky-data-center-regulations-stripped-from-bill-as-legislative-session-closes</w:t>
        </w:r>
      </w:hyperlink>
    </w:p>
    <w:p>
      <w:pPr>
        <w:spacing w:after="40"/>
      </w:pPr>
      <w:r>
        <w:rPr>
          <w:sz w:val="16"/>
        </w:rPr>
        <w:t xml:space="preserve">S17. Cynthiana Democrat, Data center moratorium approved, Aug. 14, 2026. </w:t>
      </w:r>
      <w:hyperlink r:id="rId29" w:history="1">
        <w:r>
          <w:rPr>
            <w:rStyle w:val="Hyperlink"/>
            <w:sz w:val="16"/>
            <w:szCs w:val="16"/>
          </w:rPr>
          <w:t xml:space="preserve">https://www.news-graphic.com/harrison_county/data-center-moratorium-approved/article_673addee-2c4b-4a8b-b8fa-5ed7fb229d5a.html</w:t>
        </w:r>
      </w:hyperlink>
    </w:p>
    <w:p>
      <w:pPr>
        <w:spacing w:after="40"/>
      </w:pPr>
      <w:r>
        <w:rPr>
          <w:sz w:val="16"/>
        </w:rPr>
        <w:t xml:space="preserve">S18. WKYT, Harrison County leaders hear public opposition to data centers ahead of moratorium vote, July 29, 2026. </w:t>
      </w:r>
      <w:hyperlink r:id="rId30" w:history="1">
        <w:r>
          <w:rPr>
            <w:rStyle w:val="Hyperlink"/>
            <w:sz w:val="16"/>
            <w:szCs w:val="16"/>
          </w:rPr>
          <w:t xml:space="preserve">https://www.wkyt.com/2026/07/29/harrison-county-leaders-hear-public-opposition-data-centers-ahead-moratorium-vote/</w:t>
        </w:r>
      </w:hyperlink>
    </w:p>
    <w:p>
      <w:pPr>
        <w:spacing w:after="40"/>
      </w:pPr>
      <w:r>
        <w:rPr>
          <w:sz w:val="16"/>
        </w:rPr>
        <w:t xml:space="preserve">S19. Spectrum News 1, Kentucky counties weigh data center growth as moratoriums spread, July 9, 2026. </w:t>
      </w:r>
      <w:hyperlink r:id="rId31" w:history="1">
        <w:r>
          <w:rPr>
            <w:rStyle w:val="Hyperlink"/>
            <w:sz w:val="16"/>
            <w:szCs w:val="16"/>
          </w:rPr>
          <w:t xml:space="preserve">https://spectrumnews1.com/ky/louisville/news/2026/07/09/kentucky-counties-weigh-data-center-growth-as-moratoriums-spread</w:t>
        </w:r>
      </w:hyperlink>
    </w:p>
    <w:p>
      <w:pPr>
        <w:spacing w:after="40"/>
      </w:pPr>
      <w:r>
        <w:rPr>
          <w:sz w:val="16"/>
        </w:rPr>
        <w:t xml:space="preserve">S20. DatacenterDynamics, 2,000-acre land parcel rezoned for data center use in Mason County, Kentucky, May 2026. </w:t>
      </w:r>
      <w:hyperlink r:id="rId14" w:history="1">
        <w:r>
          <w:rPr>
            <w:rStyle w:val="Hyperlink"/>
            <w:sz w:val="16"/>
            <w:szCs w:val="16"/>
          </w:rPr>
          <w:t xml:space="preserve">https://www.datacenterdynamics.com/en/news/2000-acre-land-parcel-rezoned-for-data-center-use-in-mason-county-kentucky/</w:t>
        </w:r>
      </w:hyperlink>
    </w:p>
    <w:p>
      <w:pPr>
        <w:spacing w:after="40"/>
      </w:pPr>
      <w:r>
        <w:rPr>
          <w:sz w:val="16"/>
        </w:rPr>
        <w:t xml:space="preserve">S21. EKPC, responses to PSC data request, Case 2025-00311, Dec. 17, 2025. </w:t>
      </w:r>
      <w:hyperlink r:id="rId13" w:history="1">
        <w:r>
          <w:rPr>
            <w:rStyle w:val="Hyperlink"/>
            <w:sz w:val="16"/>
            <w:szCs w:val="16"/>
          </w:rPr>
          <w:t xml:space="preserve">https://psc.ky.gov/pscecf/2025-00311/jacob.watson@ekpc.coop/12172025040148/EKPC_Responses_to_PSC_DR1.pdf</w:t>
        </w:r>
      </w:hyperlink>
    </w:p>
    <w:p>
      <w:pPr>
        <w:spacing w:after="40"/>
      </w:pPr>
      <w:r>
        <w:rPr>
          <w:sz w:val="16"/>
        </w:rPr>
        <w:t xml:space="preserve">S22. EKPC, Our owner-member cooperatives. </w:t>
      </w:r>
      <w:hyperlink r:id="rId36" w:history="1">
        <w:r>
          <w:rPr>
            <w:rStyle w:val="Hyperlink"/>
            <w:sz w:val="16"/>
            <w:szCs w:val="16"/>
          </w:rPr>
          <w:t xml:space="preserve">https://www.ekpc.coop/our-owner-member-cooperatives</w:t>
        </w:r>
      </w:hyperlink>
    </w:p>
    <w:p>
      <w:pPr>
        <w:spacing w:after="40"/>
      </w:pPr>
      <w:r>
        <w:rPr>
          <w:sz w:val="16"/>
        </w:rPr>
        <w:t xml:space="preserve">S23. Kentucky PSC, Case 2021-00141 (Bluebird Solar), Harrison Fiscal Court response, Sept. 26, 2024. </w:t>
      </w:r>
      <w:hyperlink r:id="rId16" w:history="1">
        <w:r>
          <w:rPr>
            <w:rStyle w:val="Hyperlink"/>
            <w:sz w:val="16"/>
            <w:szCs w:val="16"/>
          </w:rPr>
          <w:t xml:space="preserve">https://psc.ky.gov/pscscf/Post%20Case%20Referenced%20Correspondence/2021%20cases/2021-00141//20240926_Harrison%20Fiscal%20Court%20Response%20to%20Bluebird%20Solar%20LLC%20Motion.pdf</w:t>
        </w:r>
      </w:hyperlink>
    </w:p>
    <w:p>
      <w:pPr>
        <w:spacing w:after="40"/>
      </w:pPr>
      <w:r>
        <w:rPr>
          <w:sz w:val="16"/>
        </w:rPr>
        <w:t xml:space="preserve">S24. Kentucky PSC, Case 2020-00370 (Fleming Solar). </w:t>
      </w:r>
      <w:hyperlink r:id="rId37" w:history="1">
        <w:r>
          <w:rPr>
            <w:rStyle w:val="Hyperlink"/>
            <w:sz w:val="16"/>
            <w:szCs w:val="16"/>
          </w:rPr>
          <w:t xml:space="preserve">https://psc.ky.gov/Case/ViewCaseFilings/2020-00370</w:t>
        </w:r>
      </w:hyperlink>
    </w:p>
    <w:p>
      <w:pPr>
        <w:spacing w:after="40"/>
      </w:pPr>
      <w:r>
        <w:rPr>
          <w:sz w:val="16"/>
        </w:rPr>
        <w:t xml:space="preserve">S25. Kentucky PSC, Case 2022-00272 (Hummingbird Energy). </w:t>
      </w:r>
      <w:hyperlink r:id="rId38" w:history="1">
        <w:r>
          <w:rPr>
            <w:rStyle w:val="Hyperlink"/>
            <w:sz w:val="16"/>
            <w:szCs w:val="16"/>
          </w:rPr>
          <w:t xml:space="preserve">https://psc.ky.gov/Case/ViewCaseFilings/2022-00272</w:t>
        </w:r>
      </w:hyperlink>
    </w:p>
    <w:p>
      <w:pPr>
        <w:spacing w:after="40"/>
      </w:pPr>
      <w:r>
        <w:rPr>
          <w:sz w:val="16"/>
        </w:rPr>
        <w:t xml:space="preserve">S26. Kentucky State Board of Elections, 2022 general election recap, Nicholas County. </w:t>
      </w:r>
      <w:hyperlink r:id="rId24" w:history="1">
        <w:r>
          <w:rPr>
            <w:rStyle w:val="Hyperlink"/>
            <w:sz w:val="16"/>
            <w:szCs w:val="16"/>
          </w:rPr>
          <w:t xml:space="preserve">https://elect.ky.gov/results/2020-2029/2022ElectionReports/GeneralRecaps/Nicholas%20County.pdf</w:t>
        </w:r>
      </w:hyperlink>
    </w:p>
    <w:p>
      <w:pPr>
        <w:spacing w:after="40"/>
      </w:pPr>
      <w:r>
        <w:rPr>
          <w:sz w:val="16"/>
        </w:rPr>
        <w:t xml:space="preserve">S27. Kentucky State Board of Elections, 2026 primary recap, Nicholas County. </w:t>
      </w:r>
      <w:hyperlink r:id="rId39" w:history="1">
        <w:r>
          <w:rPr>
            <w:rStyle w:val="Hyperlink"/>
            <w:sz w:val="16"/>
            <w:szCs w:val="16"/>
          </w:rPr>
          <w:t xml:space="preserve">https://elect.ky.gov/results/2020-2029/2026ElectionReports/PrimaryRecaps/Nicholas.pdf</w:t>
        </w:r>
      </w:hyperlink>
    </w:p>
    <w:p>
      <w:pPr>
        <w:spacing w:after="40"/>
      </w:pPr>
      <w:r>
        <w:rPr>
          <w:sz w:val="16"/>
        </w:rPr>
        <w:t xml:space="preserve">S28. Kentucky Secretary of State, candidate filings, Nicholas County, 2026 general election. </w:t>
      </w:r>
      <w:hyperlink r:id="rId25" w:history="1">
        <w:r>
          <w:rPr>
            <w:rStyle w:val="Hyperlink"/>
            <w:sz w:val="16"/>
            <w:szCs w:val="16"/>
          </w:rPr>
          <w:t xml:space="preserve">https://web.sos.ky.gov/CandidateFilings/countyfilings.aspx</w:t>
        </w:r>
      </w:hyperlink>
    </w:p>
    <w:p>
      <w:pPr>
        <w:spacing w:after="40"/>
      </w:pPr>
      <w:r>
        <w:rPr>
          <w:sz w:val="16"/>
        </w:rPr>
        <w:t xml:space="preserve">S29. Kentucky General Assembly, Senate District 27. </w:t>
      </w:r>
      <w:hyperlink r:id="rId40" w:history="1">
        <w:r>
          <w:rPr>
            <w:rStyle w:val="Hyperlink"/>
            <w:sz w:val="16"/>
            <w:szCs w:val="16"/>
          </w:rPr>
          <w:t xml:space="preserve">https://apps.legislature.ky.gov/Legislators/subs/Sen-27.html</w:t>
        </w:r>
      </w:hyperlink>
    </w:p>
    <w:p>
      <w:pPr>
        <w:spacing w:after="40"/>
      </w:pPr>
      <w:r>
        <w:rPr>
          <w:sz w:val="16"/>
        </w:rPr>
        <w:t xml:space="preserve">S30. USDA NASS, 2022 Census of Agriculture county profile, Nicholas County. </w:t>
      </w:r>
      <w:hyperlink r:id="rId11" w:history="1">
        <w:r>
          <w:rPr>
            <w:rStyle w:val="Hyperlink"/>
            <w:sz w:val="16"/>
            <w:szCs w:val="16"/>
          </w:rPr>
          <w:t xml:space="preserve">https://www.nass.usda.gov/Publications/AgCensus/2022/Online_Resources/County_Profiles/Kentucky/cp21181.pdf</w:t>
        </w:r>
      </w:hyperlink>
    </w:p>
    <w:p>
      <w:pPr>
        <w:spacing w:after="40"/>
      </w:pPr>
      <w:r>
        <w:rPr>
          <w:sz w:val="16"/>
        </w:rPr>
        <w:t>S31. U.S. Census Bureau, American Community Survey 2020-2024 5-year estimates, via pricephillips/renewable-opposition county_covariates.csv.</w:t>
      </w:r>
    </w:p>
    <w:p>
      <w:pPr>
        <w:spacing w:after="40"/>
      </w:pPr>
      <w:r>
        <w:rPr>
          <w:sz w:val="16"/>
        </w:rPr>
        <w:t xml:space="preserve">S32.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S33. Kentucky Revised Statutes 278.700 to 278.718 (siting of merchant electric generating facilities). </w:t>
      </w:r>
      <w:hyperlink r:id="rId41" w:history="1">
        <w:r>
          <w:rPr>
            <w:rStyle w:val="Hyperlink"/>
            <w:sz w:val="16"/>
            <w:szCs w:val="16"/>
          </w:rPr>
          <w:t xml:space="preserve">https://apps.legislature.ky.gov/law/statutes/statute.aspx?id=57882</w:t>
        </w:r>
      </w:hyperlink>
    </w:p>
    <w:p>
      <w:pPr>
        <w:spacing w:after="40"/>
      </w:pPr>
      <w:r>
        <w:rPr>
          <w:sz w:val="16"/>
        </w:rPr>
        <w:t>S34.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spacing w:after="40"/>
      </w:pPr>
      <w:r>
        <w:rPr>
          <w:sz w:val="16"/>
        </w:rPr>
        <w:t xml:space="preserve">S35. WMKY, Flemingsburg wind project discontinued, May 10, 2014. </w:t>
      </w:r>
      <w:hyperlink r:id="rId42" w:history="1">
        <w:r>
          <w:rPr>
            <w:rStyle w:val="Hyperlink"/>
            <w:sz w:val="16"/>
            <w:szCs w:val="16"/>
          </w:rPr>
          <w:t xml:space="preserve">https://www.wmky.org/business/2014-05-10/flemingsburg-wind-project-discontinued</w:t>
        </w:r>
      </w:hyperlink>
    </w:p>
    <w:p>
      <w:pPr>
        <w:spacing w:after="40"/>
      </w:pPr>
      <w:r>
        <w:rPr>
          <w:sz w:val="16"/>
        </w:rPr>
        <w:t xml:space="preserve">S36. WKYT, Clark County tables massive solar farm project, Aug. 27, 2021. </w:t>
      </w:r>
      <w:hyperlink r:id="rId43" w:history="1">
        <w:r>
          <w:rPr>
            <w:rStyle w:val="Hyperlink"/>
            <w:sz w:val="16"/>
            <w:szCs w:val="16"/>
          </w:rPr>
          <w:t xml:space="preserve">https://www.wkyt.com/2021/08/27/clark-co-tables-massive-solar-farm-project-now/</w:t>
        </w:r>
      </w:hyperlink>
    </w:p>
    <w:p>
      <w:pPr>
        <w:pStyle w:val="Heading2"/>
        <w:spacing w:before="240" w:after="80"/>
      </w:pPr>
      <w:r>
        <w:t>Image credits</w:t>
      </w:r>
    </w:p>
    <w:p>
      <w:pPr>
        <w:spacing w:after="40"/>
      </w:pPr>
      <w:r>
        <w:rPr>
          <w:sz w:val="16"/>
        </w:rPr>
        <w:t xml:space="preserve">Page 1 county map: David Benbennick, "Map of Kentucky highlighting Nicholas County," Wikimedia Commons, public domain. </w:t>
      </w:r>
      <w:hyperlink r:id="rId44" w:history="1">
        <w:r>
          <w:rPr>
            <w:rStyle w:val="Hyperlink"/>
            <w:sz w:val="16"/>
            <w:szCs w:val="16"/>
          </w:rPr>
          <w:t xml:space="preserve">https://commons.wikimedia.org/wiki/File:Map_of_Kentucky_highlighting_Nicholas_County.svg</w:t>
        </w:r>
      </w:hyperlink>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0.04 to 0.06 (10th to 90th percentile of 200 bootstrap refits), against a national base rate of 0.24. The model's queue input for Nicholas is zero because LBNL's queue data (through 2025) did not place South Fork's request in a county; with both current queue positions counted, the score would be about 0.06, still in decile 1.</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Nicholas plus half of ties. The margin row ranks Democratic lean. Opposition records include the two instruments and one contested project this review found, which the platform's published data does not yet hold; all other counties' records are as published. Demographic rows show the model inputs (ACS 2020-2024).</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Nicholas's standardized, transformed value, summed to 1.26 log-odds below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Lake (TN), Wolfe, Bath and Elliott (KY), Johnson, Wheeler, Treutlen and Atkinson (GA), and Crawford and Switzerland (IN); Atkinson scores highest at 0.09.</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Harrison County has a solar ordinance on record (20-foot height limit, 100- and 200-foot setbacks) and adopted a two-year data-center moratorium on August 11, 2026; Fleming's opposition record is the 2014 Flemingsburg wind project.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 before this review's additions for Nicholas.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en.wikipedia.org/wiki/Nicholas_County,_Kentucky" TargetMode="External"/><Relationship Id="rId10" Type="http://schemas.openxmlformats.org/officeDocument/2006/relationships/hyperlink" Target="https://electionlab.mit.edu/data" TargetMode="External"/><Relationship Id="rId11" Type="http://schemas.openxmlformats.org/officeDocument/2006/relationships/hyperlink" Target="https://www.nass.usda.gov/Publications/AgCensus/2022/Online_Resources/County_Profiles/Kentucky/cp21181.pdf" TargetMode="External"/><Relationship Id="rId12" Type="http://schemas.openxmlformats.org/officeDocument/2006/relationships/hyperlink" Target="https://psc.ky.gov/pscscf/2026%20cases/2026-00256/Public%20Comments//20261012_PSC%20Response%20E-Mail%20to%20Nicholas%20County%20Attorney.pdf" TargetMode="External"/><Relationship Id="rId13" Type="http://schemas.openxmlformats.org/officeDocument/2006/relationships/hyperlink" Target="https://psc.ky.gov/pscecf/2025-00311/jacob.watson@ekpc.coop/12172025040148/EKPC_Responses_to_PSC_DR1.pdf" TargetMode="External"/><Relationship Id="rId14" Type="http://schemas.openxmlformats.org/officeDocument/2006/relationships/hyperlink" Target="https://www.datacenterdynamics.com/en/news/2000-acre-land-parcel-rezoned-for-data-center-use-in-mason-county-kentucky/" TargetMode="External"/><Relationship Id="rId15" Type="http://schemas.openxmlformats.org/officeDocument/2006/relationships/hyperlink" Target="https://solarquarter.com/2026/04/08/heelstone-renewable-energy-part-of-qualitas-energy-secures-funding-and-starts-building-two-u-s-solar-pv-projects-for-hyperscale-data-center-client/" TargetMode="External"/><Relationship Id="rId16" Type="http://schemas.openxmlformats.org/officeDocument/2006/relationships/hyperlink" Target="https://psc.ky.gov/pscscf/Post%20Case%20Referenced%20Correspondence/2021%20cases/2021-00141//20240926_Harrison%20Fiscal%20Court%20Response%20to%20Bluebird%20Solar%20LLC%20Motion.pdf" TargetMode="External"/><Relationship Id="rId17" Type="http://schemas.openxmlformats.org/officeDocument/2006/relationships/hyperlink" Target="https://psc.ky.gov/pscecf/2026-00256/jpinney%40sturgillturner.com/09252026035355/2026-00256_South_Fork_Solar_NOI.pdf" TargetMode="External"/><Relationship Id="rId18" Type="http://schemas.openxmlformats.org/officeDocument/2006/relationships/hyperlink" Target="https://psc.ky.gov/pscscf/2026%20Cases/2026-00256//20261002_PSC_ORDER.pdf" TargetMode="External"/><Relationship Id="rId19" Type="http://schemas.openxmlformats.org/officeDocument/2006/relationships/hyperlink" Target="https://psc.ky.gov/pscscf/2026%20cases/2026-00256//20261015_Notice%20of%20Filing%20Letter%20to%20Governor%20Beshear%20Requesting%20Ad%20Hoc%20Appointment%20into%20the%20Record.pdf" TargetMode="External"/><Relationship Id="rId20" Type="http://schemas.openxmlformats.org/officeDocument/2006/relationships/hyperlink" Target="https://www.messenger-inquirer.com/breck_herald/news/court-of-appeals-overturns-county-solar-ordinance/article_2d11a8f4-cb2b-5f06-b69d-0018365e6284.html" TargetMode="External"/><Relationship Id="rId21" Type="http://schemas.openxmlformats.org/officeDocument/2006/relationships/hyperlink" Target="https://kaco.org/articles/lawmakers-review-local-authority-for-solar-projects-coroner-compensation/" TargetMode="External"/><Relationship Id="rId22" Type="http://schemas.openxmlformats.org/officeDocument/2006/relationships/hyperlink" Target="https://psc.ky.gov/Case/ViewCaseFilings/2026-00256" TargetMode="External"/><Relationship Id="rId23" Type="http://schemas.openxmlformats.org/officeDocument/2006/relationships/hyperlink" Target="https://www.interconnection.fyi/project/pjm-c01-1061" TargetMode="External"/><Relationship Id="rId24" Type="http://schemas.openxmlformats.org/officeDocument/2006/relationships/hyperlink" Target="https://elect.ky.gov/results/2020-2029/2022ElectionReports/GeneralRecaps/Nicholas%20County.pdf" TargetMode="External"/><Relationship Id="rId25" Type="http://schemas.openxmlformats.org/officeDocument/2006/relationships/hyperlink" Target="https://web.sos.ky.gov/CandidateFilings/countyfilings.aspx" TargetMode="External"/><Relationship Id="rId26" Type="http://schemas.openxmlformats.org/officeDocument/2006/relationships/hyperlink" Target="https://apps.legislature.ky.gov/record/26rs/hb677.html" TargetMode="External"/><Relationship Id="rId27" Type="http://schemas.openxmlformats.org/officeDocument/2006/relationships/hyperlink" Target="https://fbtgibbons.com/another-year-another-round-of-changes-to-renewable-energy-siting-and-battery-storage-bess-regulation-in-kentucky/" TargetMode="External"/><Relationship Id="rId28" Type="http://schemas.openxmlformats.org/officeDocument/2006/relationships/hyperlink" Target="https://www.wkms.org/2026-04-15/kentucky-data-center-regulations-stripped-from-bill-as-legislative-session-closes" TargetMode="External"/><Relationship Id="rId29" Type="http://schemas.openxmlformats.org/officeDocument/2006/relationships/hyperlink" Target="https://www.news-graphic.com/harrison_county/data-center-moratorium-approved/article_673addee-2c4b-4a8b-b8fa-5ed7fb229d5a.html" TargetMode="External"/><Relationship Id="rId30" Type="http://schemas.openxmlformats.org/officeDocument/2006/relationships/hyperlink" Target="https://www.wkyt.com/2026/07/29/harrison-county-leaders-hear-public-opposition-data-centers-ahead-moratorium-vote/" TargetMode="External"/><Relationship Id="rId31" Type="http://schemas.openxmlformats.org/officeDocument/2006/relationships/hyperlink" Target="https://spectrumnews1.com/ky/louisville/news/2026/07/09/kentucky-counties-weigh-data-center-growth-as-moratoriums-spread" TargetMode="External"/><Relationship Id="rId32" Type="http://schemas.openxmlformats.org/officeDocument/2006/relationships/hyperlink" Target="https://psc.ky.gov/pscecf/2026-00256/jpinney%40sturgillturner.com/09252026035355/2026-00256_Motion_for_deviation_.pdf" TargetMode="External"/><Relationship Id="rId33" Type="http://schemas.openxmlformats.org/officeDocument/2006/relationships/hyperlink" Target="https://www.interconnection.fyi/project/pjm-ah1-570" TargetMode="External"/><Relationship Id="rId34" Type="http://schemas.openxmlformats.org/officeDocument/2006/relationships/hyperlink" Target="https://pv-magazine.com/press-releases/qualitas-energy-acquires-heelstone-a-us-renewable-energy-company-from-ares-management" TargetMode="External"/><Relationship Id="rId35" Type="http://schemas.openxmlformats.org/officeDocument/2006/relationships/hyperlink" Target="https://apps.legislature.ky.gov/record/25rs/hb790.html" TargetMode="External"/><Relationship Id="rId36" Type="http://schemas.openxmlformats.org/officeDocument/2006/relationships/hyperlink" Target="https://www.ekpc.coop/our-owner-member-cooperatives" TargetMode="External"/><Relationship Id="rId37" Type="http://schemas.openxmlformats.org/officeDocument/2006/relationships/hyperlink" Target="https://psc.ky.gov/Case/ViewCaseFilings/2020-00370" TargetMode="External"/><Relationship Id="rId38" Type="http://schemas.openxmlformats.org/officeDocument/2006/relationships/hyperlink" Target="https://psc.ky.gov/Case/ViewCaseFilings/2022-00272" TargetMode="External"/><Relationship Id="rId39" Type="http://schemas.openxmlformats.org/officeDocument/2006/relationships/hyperlink" Target="https://elect.ky.gov/results/2020-2029/2026ElectionReports/PrimaryRecaps/Nicholas.pdf" TargetMode="External"/><Relationship Id="rId40" Type="http://schemas.openxmlformats.org/officeDocument/2006/relationships/hyperlink" Target="https://apps.legislature.ky.gov/Legislators/subs/Sen-27.html" TargetMode="External"/><Relationship Id="rId41" Type="http://schemas.openxmlformats.org/officeDocument/2006/relationships/hyperlink" Target="https://apps.legislature.ky.gov/law/statutes/statute.aspx?id=57882" TargetMode="External"/><Relationship Id="rId42" Type="http://schemas.openxmlformats.org/officeDocument/2006/relationships/hyperlink" Target="https://www.wmky.org/business/2014-05-10/flemingsburg-wind-project-discontinued" TargetMode="External"/><Relationship Id="rId43" Type="http://schemas.openxmlformats.org/officeDocument/2006/relationships/hyperlink" Target="https://www.wkyt.com/2021/08/27/clark-co-tables-massive-solar-farm-project-now/" TargetMode="External"/><Relationship Id="rId44" Type="http://schemas.openxmlformats.org/officeDocument/2006/relationships/hyperlink" Target="https://commons.wikimedia.org/wiki/File:Map_of_Kentucky_highlighting_Nicholas_County.sv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Nicholas County, Kentucky</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