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EBC2" w14:textId="70498F06" w:rsidR="00057BCC" w:rsidRPr="00057BCC" w:rsidRDefault="00057BCC" w:rsidP="00057BCC">
      <w:pPr>
        <w:jc w:val="center"/>
        <w:rPr>
          <w:rFonts w:ascii="Arial" w:hAnsi="Arial" w:cs="Arial"/>
          <w:b/>
          <w:bCs/>
          <w:sz w:val="22"/>
          <w:szCs w:val="22"/>
          <w:lang w:val="en-US"/>
        </w:rPr>
      </w:pPr>
      <w:r w:rsidRPr="00057BCC">
        <w:rPr>
          <w:rFonts w:ascii="Arial" w:hAnsi="Arial" w:cs="Arial"/>
          <w:b/>
          <w:bCs/>
          <w:noProof/>
          <w:sz w:val="22"/>
          <w:szCs w:val="22"/>
          <w:lang w:val="en-US"/>
        </w:rPr>
        <w:drawing>
          <wp:inline distT="0" distB="0" distL="0" distR="0" wp14:anchorId="55F724A7" wp14:editId="2E7714D2">
            <wp:extent cx="1114425" cy="1114425"/>
            <wp:effectExtent l="0" t="0" r="9525" b="9525"/>
            <wp:docPr id="291022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inline>
        </w:drawing>
      </w:r>
    </w:p>
    <w:p w14:paraId="39134477" w14:textId="77777777" w:rsidR="00057BCC" w:rsidRPr="00057BCC" w:rsidRDefault="00057BCC" w:rsidP="00057BCC">
      <w:pPr>
        <w:jc w:val="center"/>
        <w:rPr>
          <w:rFonts w:ascii="Arial" w:hAnsi="Arial" w:cs="Arial"/>
          <w:b/>
          <w:bCs/>
          <w:sz w:val="22"/>
          <w:szCs w:val="22"/>
        </w:rPr>
      </w:pPr>
    </w:p>
    <w:p w14:paraId="33366432" w14:textId="2E21D6F5"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 Ensayo. GA5-240202501-AA1-EV02.</w:t>
      </w:r>
    </w:p>
    <w:p w14:paraId="3140B2A1" w14:textId="77777777" w:rsidR="00057BCC" w:rsidRPr="00057BCC" w:rsidRDefault="00057BCC" w:rsidP="00057BCC">
      <w:pPr>
        <w:jc w:val="center"/>
        <w:rPr>
          <w:rFonts w:ascii="Arial" w:hAnsi="Arial" w:cs="Arial"/>
          <w:b/>
          <w:bCs/>
          <w:sz w:val="22"/>
          <w:szCs w:val="22"/>
        </w:rPr>
      </w:pPr>
    </w:p>
    <w:p w14:paraId="3183C012" w14:textId="77777777" w:rsidR="00057BCC" w:rsidRPr="00057BCC" w:rsidRDefault="00057BCC" w:rsidP="00057BCC">
      <w:pPr>
        <w:jc w:val="center"/>
        <w:rPr>
          <w:rFonts w:ascii="Arial" w:hAnsi="Arial" w:cs="Arial"/>
          <w:b/>
          <w:bCs/>
          <w:sz w:val="22"/>
          <w:szCs w:val="22"/>
        </w:rPr>
      </w:pPr>
    </w:p>
    <w:p w14:paraId="48AE9945" w14:textId="77777777"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July Andrea Herreño Gonzalez </w:t>
      </w:r>
    </w:p>
    <w:p w14:paraId="1F31AB29" w14:textId="77777777" w:rsidR="00057BCC" w:rsidRPr="00057BCC" w:rsidRDefault="00057BCC" w:rsidP="00057BCC">
      <w:pPr>
        <w:jc w:val="center"/>
        <w:rPr>
          <w:rFonts w:ascii="Arial" w:hAnsi="Arial" w:cs="Arial"/>
          <w:b/>
          <w:bCs/>
          <w:sz w:val="22"/>
          <w:szCs w:val="22"/>
        </w:rPr>
      </w:pPr>
    </w:p>
    <w:p w14:paraId="7D7AEF93" w14:textId="77777777" w:rsidR="00057BCC" w:rsidRPr="00057BCC" w:rsidRDefault="00057BCC" w:rsidP="00057BCC">
      <w:pPr>
        <w:jc w:val="center"/>
        <w:rPr>
          <w:rFonts w:ascii="Arial" w:hAnsi="Arial" w:cs="Arial"/>
          <w:b/>
          <w:bCs/>
          <w:sz w:val="22"/>
          <w:szCs w:val="22"/>
        </w:rPr>
      </w:pPr>
    </w:p>
    <w:p w14:paraId="6D3AD45D" w14:textId="414250AE"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SENA </w:t>
      </w:r>
    </w:p>
    <w:p w14:paraId="1F70C531" w14:textId="77777777" w:rsidR="00057BCC" w:rsidRPr="00057BCC" w:rsidRDefault="00057BCC" w:rsidP="00057BCC">
      <w:pPr>
        <w:jc w:val="center"/>
        <w:rPr>
          <w:rFonts w:ascii="Arial" w:hAnsi="Arial" w:cs="Arial"/>
          <w:b/>
          <w:bCs/>
          <w:sz w:val="22"/>
          <w:szCs w:val="22"/>
        </w:rPr>
      </w:pPr>
    </w:p>
    <w:p w14:paraId="04F1EDFF" w14:textId="77777777"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ANALISIS Y DESARROLLO DE SOFTWARE </w:t>
      </w:r>
    </w:p>
    <w:p w14:paraId="5B52AF8B" w14:textId="77777777" w:rsidR="00057BCC" w:rsidRPr="00057BCC" w:rsidRDefault="00057BCC" w:rsidP="00057BCC">
      <w:pPr>
        <w:jc w:val="center"/>
        <w:rPr>
          <w:rFonts w:ascii="Arial" w:hAnsi="Arial" w:cs="Arial"/>
          <w:b/>
          <w:bCs/>
          <w:sz w:val="22"/>
          <w:szCs w:val="22"/>
        </w:rPr>
      </w:pPr>
    </w:p>
    <w:p w14:paraId="50440D01" w14:textId="77777777"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Instructora </w:t>
      </w:r>
    </w:p>
    <w:p w14:paraId="5DB3B022" w14:textId="77777777"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Verónica Saldarriaga Garro </w:t>
      </w:r>
    </w:p>
    <w:p w14:paraId="494AAF41" w14:textId="77777777" w:rsidR="00057BCC" w:rsidRPr="00057BCC" w:rsidRDefault="00057BCC" w:rsidP="00057BCC">
      <w:pPr>
        <w:jc w:val="center"/>
        <w:rPr>
          <w:rFonts w:ascii="Arial" w:hAnsi="Arial" w:cs="Arial"/>
          <w:b/>
          <w:bCs/>
          <w:sz w:val="22"/>
          <w:szCs w:val="22"/>
        </w:rPr>
      </w:pPr>
    </w:p>
    <w:p w14:paraId="0DB8A8A0" w14:textId="77777777" w:rsidR="00057BCC" w:rsidRPr="00057BCC" w:rsidRDefault="00057BCC" w:rsidP="00057BCC">
      <w:pPr>
        <w:jc w:val="center"/>
        <w:rPr>
          <w:rFonts w:ascii="Arial" w:hAnsi="Arial" w:cs="Arial"/>
          <w:b/>
          <w:bCs/>
          <w:sz w:val="22"/>
          <w:szCs w:val="22"/>
        </w:rPr>
      </w:pPr>
    </w:p>
    <w:p w14:paraId="5B56A48C" w14:textId="77777777" w:rsidR="00057BCC" w:rsidRPr="00057BCC" w:rsidRDefault="00057BCC" w:rsidP="00057BCC">
      <w:pPr>
        <w:jc w:val="center"/>
        <w:rPr>
          <w:rFonts w:ascii="Arial" w:hAnsi="Arial" w:cs="Arial"/>
          <w:b/>
          <w:bCs/>
          <w:sz w:val="22"/>
          <w:szCs w:val="22"/>
        </w:rPr>
      </w:pPr>
    </w:p>
    <w:p w14:paraId="0791293E" w14:textId="77777777" w:rsidR="00057BCC" w:rsidRPr="00057BCC" w:rsidRDefault="00057BCC" w:rsidP="00057BCC">
      <w:pPr>
        <w:jc w:val="center"/>
        <w:rPr>
          <w:rFonts w:ascii="Arial" w:hAnsi="Arial" w:cs="Arial"/>
          <w:b/>
          <w:bCs/>
          <w:sz w:val="22"/>
          <w:szCs w:val="22"/>
        </w:rPr>
      </w:pPr>
    </w:p>
    <w:p w14:paraId="51790136" w14:textId="77777777" w:rsidR="00057BCC" w:rsidRPr="00057BCC" w:rsidRDefault="00057BCC" w:rsidP="00057BCC">
      <w:pPr>
        <w:jc w:val="center"/>
        <w:rPr>
          <w:rFonts w:ascii="Arial" w:hAnsi="Arial" w:cs="Arial"/>
          <w:b/>
          <w:bCs/>
          <w:sz w:val="22"/>
          <w:szCs w:val="22"/>
        </w:rPr>
      </w:pPr>
      <w:r w:rsidRPr="00057BCC">
        <w:rPr>
          <w:rFonts w:ascii="Arial" w:hAnsi="Arial" w:cs="Arial"/>
          <w:b/>
          <w:bCs/>
          <w:sz w:val="22"/>
          <w:szCs w:val="22"/>
        </w:rPr>
        <w:t xml:space="preserve">Soacha - Cundinamarca </w:t>
      </w:r>
    </w:p>
    <w:p w14:paraId="004762D9" w14:textId="2A304DEF" w:rsidR="00057BCC" w:rsidRDefault="00057BCC" w:rsidP="00057BCC">
      <w:pPr>
        <w:jc w:val="center"/>
        <w:rPr>
          <w:rFonts w:ascii="Arial" w:hAnsi="Arial" w:cs="Arial"/>
          <w:b/>
          <w:bCs/>
          <w:sz w:val="22"/>
          <w:szCs w:val="22"/>
        </w:rPr>
      </w:pPr>
      <w:r w:rsidRPr="00057BCC">
        <w:rPr>
          <w:rFonts w:ascii="Arial" w:hAnsi="Arial" w:cs="Arial"/>
          <w:b/>
          <w:bCs/>
          <w:sz w:val="22"/>
          <w:szCs w:val="22"/>
        </w:rPr>
        <w:t>27/08/2025</w:t>
      </w:r>
    </w:p>
    <w:p w14:paraId="4A6BA41F" w14:textId="77777777" w:rsidR="00057BCC" w:rsidRDefault="00057BCC" w:rsidP="00057BCC">
      <w:pPr>
        <w:jc w:val="center"/>
        <w:rPr>
          <w:rFonts w:ascii="Arial" w:hAnsi="Arial" w:cs="Arial"/>
          <w:b/>
          <w:bCs/>
          <w:sz w:val="22"/>
          <w:szCs w:val="22"/>
        </w:rPr>
      </w:pPr>
    </w:p>
    <w:p w14:paraId="4A063354" w14:textId="77777777" w:rsidR="00057BCC" w:rsidRDefault="00057BCC" w:rsidP="00057BCC">
      <w:pPr>
        <w:jc w:val="center"/>
        <w:rPr>
          <w:rFonts w:ascii="Arial" w:hAnsi="Arial" w:cs="Arial"/>
          <w:b/>
          <w:bCs/>
          <w:sz w:val="22"/>
          <w:szCs w:val="22"/>
        </w:rPr>
      </w:pPr>
    </w:p>
    <w:p w14:paraId="773889DA" w14:textId="77777777" w:rsidR="00057BCC" w:rsidRDefault="00057BCC" w:rsidP="00057BCC">
      <w:pPr>
        <w:jc w:val="center"/>
        <w:rPr>
          <w:rFonts w:ascii="Arial" w:hAnsi="Arial" w:cs="Arial"/>
          <w:b/>
          <w:bCs/>
          <w:sz w:val="22"/>
          <w:szCs w:val="22"/>
        </w:rPr>
      </w:pPr>
    </w:p>
    <w:p w14:paraId="4FD1DF7E" w14:textId="77777777" w:rsidR="00057BCC" w:rsidRPr="00057BCC" w:rsidRDefault="00057BCC" w:rsidP="00057BCC">
      <w:pPr>
        <w:jc w:val="center"/>
        <w:rPr>
          <w:rFonts w:ascii="Arial" w:hAnsi="Arial" w:cs="Arial"/>
          <w:b/>
          <w:bCs/>
          <w:sz w:val="22"/>
          <w:szCs w:val="22"/>
          <w:lang w:val="en-US"/>
        </w:rPr>
      </w:pPr>
    </w:p>
    <w:p w14:paraId="03E88AB5" w14:textId="77777777" w:rsidR="00057BCC" w:rsidRPr="00057BCC" w:rsidRDefault="00057BCC" w:rsidP="00057BCC">
      <w:pPr>
        <w:rPr>
          <w:rFonts w:ascii="Arial" w:hAnsi="Arial" w:cs="Arial"/>
          <w:b/>
          <w:bCs/>
          <w:sz w:val="22"/>
          <w:szCs w:val="22"/>
          <w:lang w:val="en-US"/>
        </w:rPr>
      </w:pPr>
    </w:p>
    <w:p w14:paraId="687C3DF4" w14:textId="2C2AE038" w:rsidR="00057BCC" w:rsidRPr="00057BCC" w:rsidRDefault="00057BCC" w:rsidP="00057BCC">
      <w:pPr>
        <w:jc w:val="center"/>
        <w:rPr>
          <w:rFonts w:ascii="Arial" w:hAnsi="Arial" w:cs="Arial"/>
          <w:b/>
          <w:bCs/>
          <w:sz w:val="22"/>
          <w:szCs w:val="22"/>
          <w:lang w:val="en-US"/>
        </w:rPr>
      </w:pPr>
      <w:r w:rsidRPr="00057BCC">
        <w:rPr>
          <w:rFonts w:ascii="Arial" w:hAnsi="Arial" w:cs="Arial"/>
          <w:b/>
          <w:bCs/>
          <w:sz w:val="22"/>
          <w:szCs w:val="22"/>
          <w:lang w:val="en-US"/>
        </w:rPr>
        <w:lastRenderedPageBreak/>
        <w:t>CONFLICTS OF INTEREST IN THE PROMOTION PROCESS: A REFLECTION BASED ON EXPERIENCE.</w:t>
      </w:r>
    </w:p>
    <w:p w14:paraId="0161B6C6" w14:textId="77777777" w:rsidR="00057BCC" w:rsidRPr="00057BCC" w:rsidRDefault="00057BCC" w:rsidP="00057BCC">
      <w:pPr>
        <w:jc w:val="both"/>
        <w:rPr>
          <w:rFonts w:ascii="Arial" w:hAnsi="Arial" w:cs="Arial"/>
          <w:sz w:val="22"/>
          <w:szCs w:val="22"/>
          <w:lang w:val="en-US"/>
        </w:rPr>
      </w:pPr>
      <w:r w:rsidRPr="00057BCC">
        <w:rPr>
          <w:rFonts w:ascii="Arial" w:hAnsi="Arial" w:cs="Arial"/>
          <w:sz w:val="22"/>
          <w:szCs w:val="22"/>
          <w:lang w:val="en-US"/>
        </w:rPr>
        <w:t xml:space="preserve">Conflicts of interest in the workplace represent one of the main challenges to organizational ethics and transparency. Although they are often addressed from a normative or theoretical perspective, their impact is best understood by analyzing specific situations experienced within companies. The following essay presents a reflection based on direct experience with a promotion process, which demonstrates how </w:t>
      </w:r>
      <w:proofErr w:type="gramStart"/>
      <w:r w:rsidRPr="00057BCC">
        <w:rPr>
          <w:rFonts w:ascii="Arial" w:hAnsi="Arial" w:cs="Arial"/>
          <w:sz w:val="22"/>
          <w:szCs w:val="22"/>
          <w:lang w:val="en-US"/>
        </w:rPr>
        <w:t>a conflict</w:t>
      </w:r>
      <w:proofErr w:type="gramEnd"/>
      <w:r w:rsidRPr="00057BCC">
        <w:rPr>
          <w:rFonts w:ascii="Arial" w:hAnsi="Arial" w:cs="Arial"/>
          <w:sz w:val="22"/>
          <w:szCs w:val="22"/>
          <w:lang w:val="en-US"/>
        </w:rPr>
        <w:t xml:space="preserve"> of interest can affect trust, fairness, and the organizational climate.</w:t>
      </w:r>
    </w:p>
    <w:p w14:paraId="1CAD8A72" w14:textId="77777777" w:rsidR="00057BCC" w:rsidRPr="00057BCC" w:rsidRDefault="00057BCC" w:rsidP="00057BCC">
      <w:pPr>
        <w:jc w:val="both"/>
        <w:rPr>
          <w:rFonts w:ascii="Arial" w:hAnsi="Arial" w:cs="Arial"/>
          <w:sz w:val="22"/>
          <w:szCs w:val="22"/>
          <w:lang w:val="en-US"/>
        </w:rPr>
      </w:pPr>
      <w:r w:rsidRPr="00057BCC">
        <w:rPr>
          <w:rFonts w:ascii="Arial" w:hAnsi="Arial" w:cs="Arial"/>
          <w:sz w:val="22"/>
          <w:szCs w:val="22"/>
          <w:lang w:val="en-US"/>
        </w:rPr>
        <w:t>In the context of a company in the service sector, an internal promotion process was conducted to fill a supervisory position. This process was presented as an opportunity based on merit, career trajectory, and the candidates’ performance. Several employees met the established requirements and participated with the expectation of an objective and transparent evaluation. Responsibility for the process fell to the department head, who was tasked with reviewing the profiles and issuing the final recommendation.</w:t>
      </w:r>
    </w:p>
    <w:p w14:paraId="48A4F9F4" w14:textId="77777777" w:rsidR="00057BCC" w:rsidRPr="00057BCC" w:rsidRDefault="00057BCC" w:rsidP="00057BCC">
      <w:pPr>
        <w:jc w:val="both"/>
        <w:rPr>
          <w:rFonts w:ascii="Arial" w:hAnsi="Arial" w:cs="Arial"/>
          <w:sz w:val="22"/>
          <w:szCs w:val="22"/>
          <w:lang w:val="en-US"/>
        </w:rPr>
      </w:pPr>
      <w:r w:rsidRPr="00057BCC">
        <w:rPr>
          <w:rFonts w:ascii="Arial" w:hAnsi="Arial" w:cs="Arial"/>
          <w:sz w:val="22"/>
          <w:szCs w:val="22"/>
          <w:lang w:val="en-US"/>
        </w:rPr>
        <w:t xml:space="preserve">During the process, a problematic situation arose: one of the candidates had a close family relationship with the manager in charge of the evaluation. This fact was not officially disclosed, nor were measures taken to prevent potential bias in the decision, such as the involvement of an external evaluator or the talent department. </w:t>
      </w:r>
    </w:p>
    <w:p w14:paraId="7C15D001" w14:textId="77777777" w:rsidR="00057BCC" w:rsidRPr="00057BCC" w:rsidRDefault="00057BCC" w:rsidP="00057BCC">
      <w:pPr>
        <w:rPr>
          <w:rFonts w:ascii="Arial" w:hAnsi="Arial" w:cs="Arial"/>
          <w:sz w:val="22"/>
          <w:szCs w:val="22"/>
          <w:lang w:val="en-US"/>
        </w:rPr>
      </w:pPr>
    </w:p>
    <w:p w14:paraId="16FBE3E9" w14:textId="18F8D91D" w:rsidR="0064545F" w:rsidRPr="00057BCC" w:rsidRDefault="0064545F" w:rsidP="00057BCC">
      <w:pPr>
        <w:rPr>
          <w:rFonts w:ascii="Arial" w:hAnsi="Arial" w:cs="Arial"/>
          <w:sz w:val="22"/>
          <w:szCs w:val="22"/>
          <w:lang w:val="en-US"/>
        </w:rPr>
      </w:pPr>
    </w:p>
    <w:sectPr w:rsidR="0064545F" w:rsidRPr="00057B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CC"/>
    <w:rsid w:val="0002524D"/>
    <w:rsid w:val="00057BCC"/>
    <w:rsid w:val="000B465D"/>
    <w:rsid w:val="00531EE8"/>
    <w:rsid w:val="0064545F"/>
    <w:rsid w:val="00A17E86"/>
    <w:rsid w:val="00C468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1960D"/>
  <w15:chartTrackingRefBased/>
  <w15:docId w15:val="{73484CEB-048A-4D8D-80A0-88287A5D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7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7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7B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7B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7B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7B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7B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7B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7B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B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7B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7B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7B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7B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7B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7B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7B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7BCC"/>
    <w:rPr>
      <w:rFonts w:eastAsiaTheme="majorEastAsia" w:cstheme="majorBidi"/>
      <w:color w:val="272727" w:themeColor="text1" w:themeTint="D8"/>
    </w:rPr>
  </w:style>
  <w:style w:type="paragraph" w:styleId="Ttulo">
    <w:name w:val="Title"/>
    <w:basedOn w:val="Normal"/>
    <w:next w:val="Normal"/>
    <w:link w:val="TtuloCar"/>
    <w:uiPriority w:val="10"/>
    <w:qFormat/>
    <w:rsid w:val="00057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7B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7B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7B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7BCC"/>
    <w:pPr>
      <w:spacing w:before="160"/>
      <w:jc w:val="center"/>
    </w:pPr>
    <w:rPr>
      <w:i/>
      <w:iCs/>
      <w:color w:val="404040" w:themeColor="text1" w:themeTint="BF"/>
    </w:rPr>
  </w:style>
  <w:style w:type="character" w:customStyle="1" w:styleId="CitaCar">
    <w:name w:val="Cita Car"/>
    <w:basedOn w:val="Fuentedeprrafopredeter"/>
    <w:link w:val="Cita"/>
    <w:uiPriority w:val="29"/>
    <w:rsid w:val="00057BCC"/>
    <w:rPr>
      <w:i/>
      <w:iCs/>
      <w:color w:val="404040" w:themeColor="text1" w:themeTint="BF"/>
    </w:rPr>
  </w:style>
  <w:style w:type="paragraph" w:styleId="Prrafodelista">
    <w:name w:val="List Paragraph"/>
    <w:basedOn w:val="Normal"/>
    <w:uiPriority w:val="34"/>
    <w:qFormat/>
    <w:rsid w:val="00057BCC"/>
    <w:pPr>
      <w:ind w:left="720"/>
      <w:contextualSpacing/>
    </w:pPr>
  </w:style>
  <w:style w:type="character" w:styleId="nfasisintenso">
    <w:name w:val="Intense Emphasis"/>
    <w:basedOn w:val="Fuentedeprrafopredeter"/>
    <w:uiPriority w:val="21"/>
    <w:qFormat/>
    <w:rsid w:val="00057BCC"/>
    <w:rPr>
      <w:i/>
      <w:iCs/>
      <w:color w:val="0F4761" w:themeColor="accent1" w:themeShade="BF"/>
    </w:rPr>
  </w:style>
  <w:style w:type="paragraph" w:styleId="Citadestacada">
    <w:name w:val="Intense Quote"/>
    <w:basedOn w:val="Normal"/>
    <w:next w:val="Normal"/>
    <w:link w:val="CitadestacadaCar"/>
    <w:uiPriority w:val="30"/>
    <w:qFormat/>
    <w:rsid w:val="00057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7BCC"/>
    <w:rPr>
      <w:i/>
      <w:iCs/>
      <w:color w:val="0F4761" w:themeColor="accent1" w:themeShade="BF"/>
    </w:rPr>
  </w:style>
  <w:style w:type="character" w:styleId="Referenciaintensa">
    <w:name w:val="Intense Reference"/>
    <w:basedOn w:val="Fuentedeprrafopredeter"/>
    <w:uiPriority w:val="32"/>
    <w:qFormat/>
    <w:rsid w:val="00057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249</Words>
  <Characters>1374</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 Andrea Herreño Gonzalez</dc:creator>
  <cp:keywords/>
  <dc:description/>
  <cp:lastModifiedBy>July Andrea Herreño Gonzalez</cp:lastModifiedBy>
  <cp:revision>1</cp:revision>
  <dcterms:created xsi:type="dcterms:W3CDTF">2026-03-30T02:32:00Z</dcterms:created>
  <dcterms:modified xsi:type="dcterms:W3CDTF">2026-03-30T02:40:00Z</dcterms:modified>
</cp:coreProperties>
</file>