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99F" w:rsidRPr="003D499F" w:rsidRDefault="003D499F" w:rsidP="003D4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BRIGHT FUTURE SECONDARY SCHOOL</w: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70905">
        <w:rPr>
          <w:rFonts w:ascii="Times New Roman" w:eastAsia="Times New Roman" w:hAnsi="Times New Roman" w:cs="Times New Roman"/>
          <w:bCs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Target Audience Analysis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7"/>
          <w:szCs w:val="27"/>
        </w:rPr>
      </w:pPr>
      <w:r w:rsidRPr="00F70905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7"/>
          <w:szCs w:val="27"/>
        </w:rPr>
        <w:t>1. Introduction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>The Bright Future Secondary School website is designed to provide important information to students, parents, teachers, and the wider community. Understanding the target audience helps ensure the website is user-friendly and meets the needs of all users.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F70905">
        <w:rPr>
          <w:rFonts w:eastAsia="Times New Roman" w:cstheme="minorHAnsi"/>
          <w:b/>
          <w:bCs/>
          <w:sz w:val="24"/>
          <w:szCs w:val="27"/>
        </w:rPr>
        <w:t>2. Target Audience Groups</w:t>
      </w:r>
      <w:bookmarkStart w:id="0" w:name="_GoBack"/>
      <w:bookmarkEnd w:id="0"/>
    </w:p>
    <w:p w:rsidR="003D499F" w:rsidRPr="003D499F" w:rsidRDefault="003D499F" w:rsidP="003D499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F70905">
        <w:rPr>
          <w:rFonts w:eastAsia="Times New Roman" w:cstheme="minorHAnsi"/>
          <w:b/>
          <w:bCs/>
          <w:szCs w:val="24"/>
        </w:rPr>
        <w:t>2.1 Students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905">
        <w:rPr>
          <w:rFonts w:eastAsia="Times New Roman" w:cstheme="minorHAnsi"/>
          <w:b/>
          <w:bCs/>
          <w:szCs w:val="24"/>
        </w:rPr>
        <w:t>Description</w:t>
      </w:r>
      <w:proofErr w:type="gramStart"/>
      <w:r w:rsidRPr="00F70905">
        <w:rPr>
          <w:rFonts w:eastAsia="Times New Roman" w:cstheme="minorHAnsi"/>
          <w:b/>
          <w:bCs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Current learners at the school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</w:p>
    <w:p w:rsidR="003D499F" w:rsidRPr="004A0BF9" w:rsidRDefault="003D499F" w:rsidP="003D499F">
      <w:pPr>
        <w:spacing w:before="100" w:beforeAutospacing="1" w:after="100" w:afterAutospacing="1" w:line="240" w:lineRule="auto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Timetables and class schedules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Assignments and study materials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Exam results and announcements </w:t>
      </w:r>
    </w:p>
    <w:p w:rsidR="003D499F" w:rsidRPr="003D499F" w:rsidRDefault="00F70905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End"/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D499F"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="003D499F" w:rsidRPr="003D499F">
        <w:rPr>
          <w:rFonts w:ascii="Adobe Ming Std L" w:eastAsia="Adobe Ming Std L" w:hAnsi="Adobe Ming Std L" w:cs="Times New Roman"/>
          <w:sz w:val="24"/>
          <w:szCs w:val="24"/>
        </w:rPr>
        <w:t>To support learning and keep students updated with school activities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3"/>
        <w:rPr>
          <w:rFonts w:ascii="Adobe Heiti Std R" w:eastAsia="Adobe Heiti Std R" w:hAnsi="Adobe Heiti Std R" w:cs="Times New Roman"/>
          <w:b/>
          <w:bCs/>
          <w:sz w:val="24"/>
          <w:szCs w:val="24"/>
        </w:rPr>
      </w:pPr>
      <w:r w:rsidRPr="004A0BF9">
        <w:rPr>
          <w:rFonts w:ascii="Adobe Heiti Std R" w:eastAsia="Adobe Heiti Std R" w:hAnsi="Adobe Heiti Std R" w:cs="Times New Roman"/>
          <w:b/>
          <w:bCs/>
          <w:szCs w:val="24"/>
        </w:rPr>
        <w:t>2.2 Parents / Guardians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BF9">
        <w:rPr>
          <w:rFonts w:ascii="Adobe Heiti Std R" w:eastAsia="Adobe Heiti Std R" w:hAnsi="Adobe Heiti Std R" w:cs="Times New Roman"/>
          <w:b/>
          <w:bCs/>
          <w:sz w:val="24"/>
          <w:szCs w:val="24"/>
        </w:rPr>
        <w:t>Description</w:t>
      </w:r>
      <w:proofErr w:type="gramStart"/>
      <w:r w:rsidRPr="004A0BF9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Families of students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lastRenderedPageBreak/>
        <w:t xml:space="preserve">School calendar and events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>Student performance and attendance</w:t>
      </w:r>
      <w:r w:rsidRPr="004A0BF9">
        <w:rPr>
          <w:rFonts w:ascii="Adobe Ming Std L" w:eastAsia="Adobe Ming Std L" w:hAnsi="Adobe Ming Std L" w:cs="Times New Roman"/>
          <w:sz w:val="24"/>
          <w:szCs w:val="24"/>
        </w:rPr>
        <w:t>,</w:t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 </w:t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Fees structure and policies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BF9">
        <w:rPr>
          <w:rFonts w:ascii="Adobe Heiti Std R" w:eastAsia="Adobe Heiti Std R" w:hAnsi="Adobe Heiti Std R" w:cs="Times New Roman"/>
          <w:b/>
          <w:bCs/>
          <w:sz w:val="24"/>
          <w:szCs w:val="24"/>
        </w:rPr>
        <w:t>Purpose</w:t>
      </w:r>
      <w:proofErr w:type="gramStart"/>
      <w:r w:rsidRPr="004A0BF9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To keep parents informed and involved in their children’s education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2.3 Teachers and School Staff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Staff members working at the school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4A0BF9">
        <w:rPr>
          <w:rFonts w:ascii="Adobe Heiti Std R" w:eastAsia="Adobe Heiti Std R" w:hAnsi="Adobe Heiti Std R" w:cs="Times New Roman"/>
          <w:b/>
          <w:bCs/>
          <w:sz w:val="24"/>
          <w:szCs w:val="24"/>
        </w:rPr>
        <w:t>Needs: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Upload notes, results, and announcements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Communicate with students and parents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Access internal information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To manage and update school information effectively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2.4 Prospective Students and Parents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People interested in joining the school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Admission requirements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School facilities and performance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Extracurricular activities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Gothic Std B" w:eastAsia="Adobe Gothic Std B" w:hAnsi="Adobe Gothic Std B" w:cs="Times New Roman"/>
          <w:sz w:val="24"/>
          <w:szCs w:val="24"/>
        </w:rPr>
      </w:pPr>
      <w:r w:rsidRPr="004A0BF9">
        <w:rPr>
          <w:rFonts w:ascii="Adobe Pi Std" w:eastAsia="Times New Roman" w:hAnsi="Adobe Pi Std" w:cs="Times New Roman"/>
          <w:b/>
          <w:bCs/>
          <w:sz w:val="24"/>
          <w:szCs w:val="24"/>
        </w:rPr>
        <w:t>Purpose</w:t>
      </w:r>
      <w:proofErr w:type="gramStart"/>
      <w:r w:rsidRPr="004A0BF9">
        <w:rPr>
          <w:rFonts w:ascii="Adobe Pi Std" w:eastAsia="Times New Roman" w:hAnsi="Adobe Pi Std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</w:r>
      <w:r w:rsidRPr="003D499F">
        <w:rPr>
          <w:rFonts w:ascii="Adobe Ming Std L" w:eastAsia="Adobe Ming Std L" w:hAnsi="Adobe Ming Std L" w:cs="Times New Roman"/>
          <w:sz w:val="24"/>
          <w:szCs w:val="24"/>
        </w:rPr>
        <w:t>To attract new students and provide admission information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3"/>
        <w:rPr>
          <w:rFonts w:ascii="Adobe Gothic Std B" w:eastAsia="Adobe Gothic Std B" w:hAnsi="Adobe Gothic Std B" w:cs="Times New Roman"/>
          <w:b/>
          <w:bCs/>
          <w:sz w:val="24"/>
          <w:szCs w:val="24"/>
        </w:rPr>
      </w:pPr>
      <w:r w:rsidRPr="004A0BF9">
        <w:rPr>
          <w:rFonts w:ascii="Adobe Gothic Std B" w:eastAsia="Adobe Gothic Std B" w:hAnsi="Adobe Gothic Std B" w:cs="Times New Roman"/>
          <w:b/>
          <w:bCs/>
          <w:sz w:val="24"/>
          <w:szCs w:val="24"/>
        </w:rPr>
        <w:t>2.5 Community and General Public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BF9">
        <w:rPr>
          <w:rFonts w:ascii="Adobe Gothic Std B" w:eastAsia="Adobe Gothic Std B" w:hAnsi="Adobe Gothic Std B" w:cs="Times New Roman"/>
          <w:b/>
          <w:bCs/>
          <w:sz w:val="24"/>
          <w:szCs w:val="24"/>
        </w:rPr>
        <w:t>Description</w:t>
      </w:r>
      <w:proofErr w:type="gramStart"/>
      <w:r w:rsidRPr="004A0BF9">
        <w:rPr>
          <w:rFonts w:ascii="Adobe Gothic Std B" w:eastAsia="Adobe Gothic Std B" w:hAnsi="Adobe Gothic Std B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Adobe Hebrew" w:eastAsia="Times New Roman" w:hAnsi="Adobe Hebrew" w:cs="Adobe Hebrew"/>
          <w:sz w:val="24"/>
          <w:szCs w:val="24"/>
        </w:rPr>
        <w:br/>
      </w:r>
      <w:r w:rsidRPr="003D499F">
        <w:rPr>
          <w:rFonts w:ascii="Adobe Ming Std L" w:eastAsia="Adobe Ming Std L" w:hAnsi="Adobe Ming Std L" w:cs="Adobe Hebrew"/>
          <w:sz w:val="24"/>
          <w:szCs w:val="24"/>
        </w:rPr>
        <w:t>Local community, alumni, and visitors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Gothic Std B" w:eastAsia="Adobe Gothic Std B" w:hAnsi="Adobe Gothic Std B" w:cs="Times New Roman"/>
          <w:sz w:val="24"/>
          <w:szCs w:val="24"/>
        </w:rPr>
      </w:pPr>
      <w:r w:rsidRPr="004A0BF9">
        <w:rPr>
          <w:rFonts w:ascii="Adobe Gothic Std B" w:eastAsia="Adobe Gothic Std B" w:hAnsi="Adobe Gothic Std B" w:cs="Times New Roman"/>
          <w:b/>
          <w:bCs/>
          <w:sz w:val="24"/>
          <w:szCs w:val="24"/>
        </w:rPr>
        <w:t>Needs: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School news and achievements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ind w:left="720"/>
        <w:rPr>
          <w:rFonts w:ascii="Adobe Ming Std L" w:eastAsia="Adobe Ming Std L" w:hAnsi="Adobe Ming Std L" w:cs="Times New Roman"/>
          <w:sz w:val="24"/>
          <w:szCs w:val="24"/>
        </w:rPr>
      </w:pPr>
      <w:r w:rsidRPr="003D499F">
        <w:rPr>
          <w:rFonts w:ascii="Adobe Ming Std L" w:eastAsia="Adobe Ming Std L" w:hAnsi="Adobe Ming Std L" w:cs="Times New Roman"/>
          <w:sz w:val="24"/>
          <w:szCs w:val="24"/>
        </w:rPr>
        <w:t xml:space="preserve">Events and announcements 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BF9">
        <w:rPr>
          <w:rFonts w:ascii="Adobe Gothic Std B" w:eastAsia="Adobe Gothic Std B" w:hAnsi="Adobe Gothic Std B" w:cs="Times New Roman"/>
          <w:b/>
          <w:bCs/>
          <w:sz w:val="24"/>
          <w:szCs w:val="24"/>
        </w:rPr>
        <w:t>Purpose</w:t>
      </w:r>
      <w:proofErr w:type="gramStart"/>
      <w:r w:rsidRPr="004A0BF9">
        <w:rPr>
          <w:rFonts w:ascii="Adobe Gothic Std B" w:eastAsia="Adobe Gothic Std B" w:hAnsi="Adobe Gothic Std B" w:cs="Times New Roman"/>
          <w:b/>
          <w:bCs/>
          <w:sz w:val="24"/>
          <w:szCs w:val="24"/>
        </w:rPr>
        <w:t>:</w:t>
      </w:r>
      <w:proofErr w:type="gramEnd"/>
      <w:r w:rsidRPr="003D499F">
        <w:rPr>
          <w:rFonts w:ascii="Times New Roman" w:eastAsia="Times New Roman" w:hAnsi="Times New Roman" w:cs="Times New Roman"/>
          <w:sz w:val="24"/>
          <w:szCs w:val="24"/>
        </w:rPr>
        <w:br/>
        <w:t>To build strong relationships with the community</w:t>
      </w: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499F" w:rsidRDefault="003D499F" w:rsidP="003D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9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4A0BF9">
        <w:rPr>
          <w:rFonts w:ascii="Adobe Gothic Std B" w:eastAsia="Adobe Gothic Std B" w:hAnsi="Adobe Gothic Std B" w:cs="Times New Roman"/>
          <w:b/>
          <w:bCs/>
          <w:sz w:val="27"/>
          <w:szCs w:val="27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169"/>
        <w:gridCol w:w="1620"/>
      </w:tblGrid>
      <w:tr w:rsidR="003D499F" w:rsidRPr="003D499F" w:rsidTr="00F7090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D499F" w:rsidRPr="003D499F" w:rsidRDefault="003D499F" w:rsidP="00E04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BF8F00" w:themeColor="accent4" w:themeShade="BF"/>
              </w:rPr>
            </w:pPr>
          </w:p>
        </w:tc>
        <w:tc>
          <w:tcPr>
            <w:tcW w:w="2139" w:type="dxa"/>
            <w:shd w:val="clear" w:color="auto" w:fill="auto"/>
            <w:vAlign w:val="center"/>
            <w:hideMark/>
          </w:tcPr>
          <w:p w:rsidR="003D499F" w:rsidRPr="003D499F" w:rsidRDefault="003D499F" w:rsidP="00F70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BF8F00" w:themeColor="accent4" w:themeShade="BF"/>
              </w:rPr>
            </w:pP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:rsidR="003D499F" w:rsidRPr="003D499F" w:rsidRDefault="003D499F" w:rsidP="00E04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BF8F00" w:themeColor="accent4" w:themeShade="BF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2699"/>
        <w:gridCol w:w="2674"/>
        <w:gridCol w:w="451"/>
        <w:gridCol w:w="26"/>
      </w:tblGrid>
      <w:tr w:rsidR="003D499F" w:rsidTr="00F70905">
        <w:trPr>
          <w:gridAfter w:val="2"/>
          <w:wAfter w:w="477" w:type="dxa"/>
          <w:trHeight w:val="169"/>
        </w:trPr>
        <w:tc>
          <w:tcPr>
            <w:tcW w:w="2577" w:type="dxa"/>
          </w:tcPr>
          <w:p w:rsidR="003D499F" w:rsidRDefault="003D499F" w:rsidP="003D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bCs/>
                <w:color w:val="BF8F00" w:themeColor="accent4" w:themeShade="BF"/>
              </w:rPr>
              <w:t>Audience</w:t>
            </w:r>
          </w:p>
        </w:tc>
        <w:tc>
          <w:tcPr>
            <w:tcW w:w="2699" w:type="dxa"/>
          </w:tcPr>
          <w:p w:rsidR="003D499F" w:rsidRDefault="003D499F" w:rsidP="003D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bCs/>
                <w:color w:val="BF8F00" w:themeColor="accent4" w:themeShade="BF"/>
              </w:rPr>
              <w:t>Needs</w:t>
            </w:r>
          </w:p>
        </w:tc>
        <w:tc>
          <w:tcPr>
            <w:tcW w:w="2674" w:type="dxa"/>
          </w:tcPr>
          <w:p w:rsidR="003D499F" w:rsidRDefault="003D499F" w:rsidP="003D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bCs/>
                <w:color w:val="BF8F00" w:themeColor="accent4" w:themeShade="BF"/>
              </w:rPr>
              <w:t>Purpose</w:t>
            </w:r>
          </w:p>
        </w:tc>
      </w:tr>
      <w:tr w:rsidR="00F70905" w:rsidTr="00F70905">
        <w:trPr>
          <w:gridAfter w:val="1"/>
          <w:wAfter w:w="26" w:type="dxa"/>
          <w:trHeight w:val="511"/>
        </w:trPr>
        <w:tc>
          <w:tcPr>
            <w:tcW w:w="2577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Students</w:t>
            </w:r>
          </w:p>
        </w:tc>
        <w:tc>
          <w:tcPr>
            <w:tcW w:w="2699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Notes, results, updates</w:t>
            </w:r>
          </w:p>
        </w:tc>
        <w:tc>
          <w:tcPr>
            <w:tcW w:w="2674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Learning support</w:t>
            </w:r>
          </w:p>
        </w:tc>
        <w:tc>
          <w:tcPr>
            <w:tcW w:w="451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</w:p>
        </w:tc>
      </w:tr>
      <w:tr w:rsidR="00F70905" w:rsidTr="00F70905">
        <w:trPr>
          <w:gridAfter w:val="2"/>
          <w:wAfter w:w="477" w:type="dxa"/>
          <w:trHeight w:val="340"/>
        </w:trPr>
        <w:tc>
          <w:tcPr>
            <w:tcW w:w="2577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Parents</w:t>
            </w:r>
          </w:p>
        </w:tc>
        <w:tc>
          <w:tcPr>
            <w:tcW w:w="2699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Calendar, performance</w:t>
            </w:r>
          </w:p>
        </w:tc>
        <w:tc>
          <w:tcPr>
            <w:tcW w:w="2674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Stay informed</w:t>
            </w:r>
          </w:p>
        </w:tc>
      </w:tr>
      <w:tr w:rsidR="00F70905" w:rsidTr="00F70905">
        <w:trPr>
          <w:gridAfter w:val="2"/>
          <w:wAfter w:w="477" w:type="dxa"/>
          <w:trHeight w:val="340"/>
        </w:trPr>
        <w:tc>
          <w:tcPr>
            <w:tcW w:w="2577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Staff</w:t>
            </w:r>
          </w:p>
        </w:tc>
        <w:tc>
          <w:tcPr>
            <w:tcW w:w="2699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Content tools</w:t>
            </w:r>
          </w:p>
        </w:tc>
        <w:tc>
          <w:tcPr>
            <w:tcW w:w="2674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Manage website</w:t>
            </w:r>
          </w:p>
        </w:tc>
      </w:tr>
      <w:tr w:rsidR="00F70905" w:rsidTr="00F70905">
        <w:trPr>
          <w:trHeight w:val="340"/>
        </w:trPr>
        <w:tc>
          <w:tcPr>
            <w:tcW w:w="2577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New Students</w:t>
            </w:r>
          </w:p>
        </w:tc>
        <w:tc>
          <w:tcPr>
            <w:tcW w:w="2699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Admission info</w:t>
            </w:r>
          </w:p>
        </w:tc>
        <w:tc>
          <w:tcPr>
            <w:tcW w:w="2674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Join school</w:t>
            </w:r>
          </w:p>
        </w:tc>
        <w:tc>
          <w:tcPr>
            <w:tcW w:w="477" w:type="dxa"/>
            <w:gridSpan w:val="2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</w:p>
        </w:tc>
      </w:tr>
      <w:tr w:rsidR="00F70905" w:rsidTr="00F70905">
        <w:trPr>
          <w:trHeight w:val="340"/>
        </w:trPr>
        <w:tc>
          <w:tcPr>
            <w:tcW w:w="2577" w:type="dxa"/>
          </w:tcPr>
          <w:p w:rsidR="00F70905" w:rsidRDefault="00F70905" w:rsidP="00F7090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Community</w:t>
            </w:r>
          </w:p>
        </w:tc>
        <w:tc>
          <w:tcPr>
            <w:tcW w:w="2699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News, events</w:t>
            </w:r>
          </w:p>
        </w:tc>
        <w:tc>
          <w:tcPr>
            <w:tcW w:w="2674" w:type="dxa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  <w:r w:rsidRPr="003D499F">
              <w:rPr>
                <w:rFonts w:ascii="Times New Roman" w:eastAsia="Times New Roman" w:hAnsi="Times New Roman" w:cs="Times New Roman"/>
                <w:color w:val="595959" w:themeColor="text1" w:themeTint="A6"/>
              </w:rPr>
              <w:t>Engagement</w:t>
            </w:r>
          </w:p>
        </w:tc>
        <w:tc>
          <w:tcPr>
            <w:tcW w:w="477" w:type="dxa"/>
            <w:gridSpan w:val="2"/>
            <w:vAlign w:val="center"/>
          </w:tcPr>
          <w:p w:rsidR="00F70905" w:rsidRPr="003D499F" w:rsidRDefault="00F70905" w:rsidP="00F70905">
            <w:pPr>
              <w:rPr>
                <w:rFonts w:ascii="Times New Roman" w:eastAsia="Times New Roman" w:hAnsi="Times New Roman" w:cs="Times New Roman"/>
                <w:color w:val="595959" w:themeColor="text1" w:themeTint="A6"/>
              </w:rPr>
            </w:pPr>
          </w:p>
        </w:tc>
      </w:tr>
    </w:tbl>
    <w:p w:rsidR="003D499F" w:rsidRPr="003D499F" w:rsidRDefault="003D499F" w:rsidP="003D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D499F" w:rsidRPr="003D499F" w:rsidRDefault="003D499F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2"/>
        <w:rPr>
          <w:rFonts w:ascii="Adobe Gothic Std B" w:eastAsia="Adobe Gothic Std B" w:hAnsi="Adobe Gothic Std B" w:cs="Times New Roman"/>
          <w:b/>
          <w:bCs/>
          <w:sz w:val="27"/>
          <w:szCs w:val="27"/>
        </w:rPr>
      </w:pPr>
      <w:r w:rsidRPr="004A0BF9">
        <w:rPr>
          <w:rFonts w:ascii="Adobe Gothic Std B" w:eastAsia="Adobe Gothic Std B" w:hAnsi="Adobe Gothic Std B" w:cs="Times New Roman"/>
          <w:b/>
          <w:bCs/>
          <w:sz w:val="27"/>
          <w:szCs w:val="27"/>
        </w:rPr>
        <w:t>4. Conclusion</w:t>
      </w:r>
    </w:p>
    <w:p w:rsidR="003D499F" w:rsidRPr="003D499F" w:rsidRDefault="003D499F" w:rsidP="003D499F">
      <w:pPr>
        <w:spacing w:before="100" w:beforeAutospacing="1" w:after="100" w:afterAutospacing="1" w:line="240" w:lineRule="auto"/>
        <w:rPr>
          <w:rFonts w:ascii="Adobe Myungjo Std M" w:eastAsia="Adobe Myungjo Std M" w:hAnsi="Adobe Myungjo Std M" w:cs="Times New Roman"/>
          <w:sz w:val="24"/>
          <w:szCs w:val="24"/>
        </w:rPr>
      </w:pPr>
      <w:r w:rsidRPr="003D499F">
        <w:rPr>
          <w:rFonts w:ascii="Adobe Myungjo Std M" w:eastAsia="Adobe Myungjo Std M" w:hAnsi="Adobe Myungjo Std M" w:cs="Times New Roman"/>
          <w:sz w:val="24"/>
          <w:szCs w:val="24"/>
        </w:rPr>
        <w:t>In conclusion, identifying the target audience helps ensure that the Bright Future Secondary School website is effective and easy to use. Each group has different needs, so the website should be well-organized and accessible to everyone.</w:t>
      </w:r>
    </w:p>
    <w:p w:rsidR="00B35B44" w:rsidRDefault="00B35B44"/>
    <w:sectPr w:rsidR="00B35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Ming Std L"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Adobe Pi Std">
    <w:panose1 w:val="00000000000000000000"/>
    <w:charset w:val="00"/>
    <w:family w:val="decorative"/>
    <w:notTrueType/>
    <w:pitch w:val="variable"/>
    <w:sig w:usb0="00000003" w:usb1="00008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Hebrew"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Adobe Myungjo Std M"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53C7B"/>
    <w:multiLevelType w:val="multilevel"/>
    <w:tmpl w:val="FF2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C07B6"/>
    <w:multiLevelType w:val="multilevel"/>
    <w:tmpl w:val="F49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10100"/>
    <w:multiLevelType w:val="multilevel"/>
    <w:tmpl w:val="043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F4AF1"/>
    <w:multiLevelType w:val="multilevel"/>
    <w:tmpl w:val="AED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C6BB8"/>
    <w:multiLevelType w:val="multilevel"/>
    <w:tmpl w:val="6A1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99F"/>
    <w:rsid w:val="003D499F"/>
    <w:rsid w:val="004A0BF9"/>
    <w:rsid w:val="00B00830"/>
    <w:rsid w:val="00B35B44"/>
    <w:rsid w:val="00F7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215A0-3BA9-4DA2-B5A7-32DC28C3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9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4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4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49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49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49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49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D49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5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BRIGHT FUTURE SECONDARY SCHOOL</vt:lpstr>
      <vt:lpstr>    Target Audience Analysis</vt:lpstr>
      <vt:lpstr>        1. Introduction</vt:lpstr>
      <vt:lpstr>        2. Target Audience Groups</vt:lpstr>
      <vt:lpstr>        3. Summary Table</vt:lpstr>
      <vt:lpstr>        </vt:lpstr>
      <vt:lpstr>        4. Conclusion</vt:lpstr>
    </vt:vector>
  </TitlesOfParts>
  <Company/>
  <LinksUpToDate>false</LinksUpToDate>
  <CharactersWithSpaces>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2026-04-28T07:19:00Z</dcterms:created>
  <dcterms:modified xsi:type="dcterms:W3CDTF">2026-04-28T07:51:00Z</dcterms:modified>
</cp:coreProperties>
</file>