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2EB70" w14:textId="41292B0C" w:rsidR="00131F68" w:rsidRPr="004070A9" w:rsidRDefault="005145F7" w:rsidP="004070A9">
      <w:pPr>
        <w:pStyle w:val="ListParagraph"/>
        <w:numPr>
          <w:ilvl w:val="0"/>
          <w:numId w:val="2"/>
        </w:numPr>
        <w:pBdr>
          <w:top w:val="nil"/>
          <w:left w:val="nil"/>
          <w:bottom w:val="nil"/>
          <w:right w:val="nil"/>
          <w:between w:val="nil"/>
        </w:pBdr>
        <w:spacing w:after="0"/>
        <w:jc w:val="both"/>
        <w:rPr>
          <w:rFonts w:ascii="Times New Roman" w:hAnsi="Times New Roman" w:cs="Times New Roman"/>
          <w:b/>
        </w:rPr>
      </w:pPr>
      <w:r w:rsidRPr="004070A9">
        <w:rPr>
          <w:rFonts w:ascii="Times New Roman" w:hAnsi="Times New Roman" w:cs="Times New Roman"/>
          <w:b/>
        </w:rPr>
        <w:t>Introduction</w:t>
      </w:r>
    </w:p>
    <w:p w14:paraId="5E42D459" w14:textId="77777777" w:rsidR="00CF2038" w:rsidRDefault="00CF2038" w:rsidP="00EF2032">
      <w:pPr>
        <w:pStyle w:val="ListParagraph"/>
        <w:pBdr>
          <w:top w:val="nil"/>
          <w:left w:val="nil"/>
          <w:bottom w:val="nil"/>
          <w:right w:val="nil"/>
          <w:between w:val="nil"/>
        </w:pBdr>
        <w:spacing w:after="0" w:line="240" w:lineRule="auto"/>
        <w:jc w:val="both"/>
        <w:rPr>
          <w:rFonts w:ascii="Times New Roman" w:hAnsi="Times New Roman" w:cs="Times New Roman"/>
          <w:b/>
        </w:rPr>
      </w:pPr>
    </w:p>
    <w:p w14:paraId="123A9B86" w14:textId="644C19FC" w:rsidR="00DC3436" w:rsidRDefault="00DC3436" w:rsidP="00DC3436">
      <w:pPr>
        <w:pBdr>
          <w:top w:val="nil"/>
          <w:left w:val="nil"/>
          <w:bottom w:val="nil"/>
          <w:right w:val="nil"/>
          <w:between w:val="nil"/>
        </w:pBdr>
        <w:spacing w:after="0"/>
        <w:jc w:val="both"/>
        <w:rPr>
          <w:rFonts w:ascii="Times New Roman" w:hAnsi="Times New Roman" w:cs="Times New Roman"/>
          <w:bCs/>
        </w:rPr>
      </w:pPr>
      <w:r w:rsidRPr="00DC3436">
        <w:rPr>
          <w:rFonts w:ascii="Times New Roman" w:hAnsi="Times New Roman" w:cs="Times New Roman"/>
          <w:bCs/>
        </w:rPr>
        <w:t>MetaHD is an R package that performs multivariate meta-analysis for high-dimensional metabolomics data</w:t>
      </w:r>
      <w:r w:rsidR="003B298B">
        <w:rPr>
          <w:rFonts w:ascii="Times New Roman" w:hAnsi="Times New Roman" w:cs="Times New Roman"/>
          <w:bCs/>
        </w:rPr>
        <w:t>.</w:t>
      </w:r>
      <w:r w:rsidRPr="00DC3436">
        <w:rPr>
          <w:rFonts w:ascii="Times New Roman" w:hAnsi="Times New Roman" w:cs="Times New Roman"/>
          <w:bCs/>
        </w:rPr>
        <w:t xml:space="preserve"> </w:t>
      </w:r>
      <w:r w:rsidR="009B4450">
        <w:rPr>
          <w:rFonts w:ascii="Times New Roman" w:hAnsi="Times New Roman" w:cs="Times New Roman"/>
          <w:bCs/>
        </w:rPr>
        <w:t>This can be used to</w:t>
      </w:r>
      <w:r w:rsidRPr="00DC3436">
        <w:rPr>
          <w:rFonts w:ascii="Times New Roman" w:hAnsi="Times New Roman" w:cs="Times New Roman"/>
          <w:bCs/>
        </w:rPr>
        <w:t xml:space="preserve"> integrat</w:t>
      </w:r>
      <w:r w:rsidR="009B4450">
        <w:rPr>
          <w:rFonts w:ascii="Times New Roman" w:hAnsi="Times New Roman" w:cs="Times New Roman"/>
          <w:bCs/>
        </w:rPr>
        <w:t>e</w:t>
      </w:r>
      <w:r w:rsidRPr="00DC3436">
        <w:rPr>
          <w:rFonts w:ascii="Times New Roman" w:hAnsi="Times New Roman" w:cs="Times New Roman"/>
          <w:bCs/>
        </w:rPr>
        <w:t xml:space="preserve"> and collectively analyz</w:t>
      </w:r>
      <w:r w:rsidR="009B4450">
        <w:rPr>
          <w:rFonts w:ascii="Times New Roman" w:hAnsi="Times New Roman" w:cs="Times New Roman"/>
          <w:bCs/>
        </w:rPr>
        <w:t>e</w:t>
      </w:r>
      <w:r w:rsidRPr="00DC3436">
        <w:rPr>
          <w:rFonts w:ascii="Times New Roman" w:hAnsi="Times New Roman" w:cs="Times New Roman"/>
          <w:bCs/>
        </w:rPr>
        <w:t xml:space="preserve"> individual-level </w:t>
      </w:r>
      <w:r w:rsidR="00A20520" w:rsidRPr="20B9FFAF">
        <w:rPr>
          <w:rFonts w:ascii="Times New Roman" w:hAnsi="Times New Roman" w:cs="Times New Roman"/>
        </w:rPr>
        <w:t xml:space="preserve">high-dimensional </w:t>
      </w:r>
      <w:r w:rsidRPr="00DC3436">
        <w:rPr>
          <w:rFonts w:ascii="Times New Roman" w:hAnsi="Times New Roman" w:cs="Times New Roman"/>
          <w:bCs/>
        </w:rPr>
        <w:t xml:space="preserve">metabolomics data generated from multiple studies as well as for combining summary estimates. This approach accounts for correlation between metabolites, considers variability within and between studies, handles missing </w:t>
      </w:r>
      <w:r w:rsidR="00EF2032" w:rsidRPr="00DC3436">
        <w:rPr>
          <w:rFonts w:ascii="Times New Roman" w:hAnsi="Times New Roman" w:cs="Times New Roman"/>
          <w:bCs/>
        </w:rPr>
        <w:t>values,</w:t>
      </w:r>
      <w:r w:rsidRPr="00DC3436">
        <w:rPr>
          <w:rFonts w:ascii="Times New Roman" w:hAnsi="Times New Roman" w:cs="Times New Roman"/>
          <w:bCs/>
        </w:rPr>
        <w:t xml:space="preserve"> and uses shrinkage estimation to allow for high dimensionality.</w:t>
      </w:r>
    </w:p>
    <w:p w14:paraId="64EF1AA0" w14:textId="77777777" w:rsidR="00FA1A55" w:rsidRDefault="00FA1A55" w:rsidP="00DC3436">
      <w:pPr>
        <w:pBdr>
          <w:top w:val="nil"/>
          <w:left w:val="nil"/>
          <w:bottom w:val="nil"/>
          <w:right w:val="nil"/>
          <w:between w:val="nil"/>
        </w:pBdr>
        <w:spacing w:after="0"/>
        <w:jc w:val="both"/>
        <w:rPr>
          <w:rFonts w:ascii="Times New Roman" w:hAnsi="Times New Roman" w:cs="Times New Roman"/>
          <w:bCs/>
        </w:rPr>
      </w:pPr>
    </w:p>
    <w:p w14:paraId="1AE8E55F" w14:textId="09FCDF20" w:rsidR="00FA1A55" w:rsidRPr="004070A9" w:rsidRDefault="00852ADD" w:rsidP="004070A9">
      <w:pPr>
        <w:pStyle w:val="ListParagraph"/>
        <w:numPr>
          <w:ilvl w:val="0"/>
          <w:numId w:val="2"/>
        </w:numPr>
        <w:pBdr>
          <w:top w:val="nil"/>
          <w:left w:val="nil"/>
          <w:bottom w:val="nil"/>
          <w:right w:val="nil"/>
          <w:between w:val="nil"/>
        </w:pBdr>
        <w:spacing w:after="0"/>
        <w:jc w:val="both"/>
        <w:rPr>
          <w:rFonts w:ascii="Times New Roman" w:hAnsi="Times New Roman" w:cs="Times New Roman"/>
          <w:b/>
        </w:rPr>
      </w:pPr>
      <w:r w:rsidRPr="004070A9">
        <w:rPr>
          <w:rFonts w:ascii="Times New Roman" w:hAnsi="Times New Roman" w:cs="Times New Roman"/>
          <w:b/>
        </w:rPr>
        <w:t>Method</w:t>
      </w:r>
    </w:p>
    <w:p w14:paraId="194891DA" w14:textId="77777777" w:rsidR="00852ADD" w:rsidRDefault="00852ADD" w:rsidP="008E0526">
      <w:pPr>
        <w:pBdr>
          <w:top w:val="nil"/>
          <w:left w:val="nil"/>
          <w:bottom w:val="nil"/>
          <w:right w:val="nil"/>
          <w:between w:val="nil"/>
        </w:pBdr>
        <w:spacing w:after="0" w:line="240" w:lineRule="auto"/>
        <w:jc w:val="both"/>
        <w:rPr>
          <w:rFonts w:ascii="Times New Roman" w:hAnsi="Times New Roman" w:cs="Times New Roman"/>
          <w:bCs/>
        </w:rPr>
      </w:pPr>
    </w:p>
    <w:p w14:paraId="4CFDFC57" w14:textId="6DA350BE" w:rsidR="004070A9" w:rsidRDefault="002552C5" w:rsidP="00403410">
      <w:pPr>
        <w:pBdr>
          <w:top w:val="nil"/>
          <w:left w:val="nil"/>
          <w:bottom w:val="nil"/>
          <w:right w:val="nil"/>
          <w:between w:val="nil"/>
        </w:pBdr>
        <w:spacing w:after="0"/>
        <w:jc w:val="both"/>
        <w:rPr>
          <w:rFonts w:ascii="Times New Roman" w:hAnsi="Times New Roman" w:cs="Times New Roman"/>
          <w:bCs/>
        </w:rPr>
      </w:pPr>
      <w:r>
        <w:rPr>
          <w:rFonts w:ascii="Times New Roman" w:hAnsi="Times New Roman" w:cs="Times New Roman"/>
          <w:bCs/>
        </w:rPr>
        <w:t xml:space="preserve">For </w:t>
      </w:r>
      <w:r w:rsidR="00C50DE4">
        <w:rPr>
          <w:rFonts w:ascii="Times New Roman" w:hAnsi="Times New Roman" w:cs="Times New Roman"/>
          <w:bCs/>
        </w:rPr>
        <w:t>detailed</w:t>
      </w:r>
      <w:r>
        <w:rPr>
          <w:rFonts w:ascii="Times New Roman" w:hAnsi="Times New Roman" w:cs="Times New Roman"/>
          <w:bCs/>
        </w:rPr>
        <w:t xml:space="preserve"> </w:t>
      </w:r>
      <w:r w:rsidR="007B3499">
        <w:rPr>
          <w:rFonts w:ascii="Times New Roman" w:hAnsi="Times New Roman" w:cs="Times New Roman"/>
          <w:bCs/>
        </w:rPr>
        <w:t>information regarding the methodology of MetaHD</w:t>
      </w:r>
      <w:r w:rsidR="009D16CE">
        <w:rPr>
          <w:rFonts w:ascii="Times New Roman" w:hAnsi="Times New Roman" w:cs="Times New Roman"/>
          <w:bCs/>
        </w:rPr>
        <w:t xml:space="preserve"> model, refer to</w:t>
      </w:r>
      <w:r w:rsidR="00013454">
        <w:rPr>
          <w:rFonts w:ascii="Times New Roman" w:hAnsi="Times New Roman" w:cs="Times New Roman"/>
          <w:bCs/>
        </w:rPr>
        <w:t xml:space="preserve"> </w:t>
      </w:r>
      <w:sdt>
        <w:sdtPr>
          <w:rPr>
            <w:rFonts w:ascii="Times New Roman" w:hAnsi="Times New Roman" w:cs="Times New Roman"/>
            <w:bCs/>
          </w:rPr>
          <w:id w:val="-1545209506"/>
          <w:citation/>
        </w:sdtPr>
        <w:sdtContent>
          <w:r w:rsidR="00013454">
            <w:rPr>
              <w:rFonts w:ascii="Times New Roman" w:hAnsi="Times New Roman" w:cs="Times New Roman"/>
              <w:bCs/>
            </w:rPr>
            <w:fldChar w:fldCharType="begin"/>
          </w:r>
          <w:r w:rsidR="00013454">
            <w:rPr>
              <w:rFonts w:ascii="Times New Roman" w:hAnsi="Times New Roman" w:cs="Times New Roman"/>
              <w:bCs/>
              <w:lang w:val="en-AU"/>
            </w:rPr>
            <w:instrText xml:space="preserve"> CITATION Liy24 \l 3081 </w:instrText>
          </w:r>
          <w:r w:rsidR="00013454">
            <w:rPr>
              <w:rFonts w:ascii="Times New Roman" w:hAnsi="Times New Roman" w:cs="Times New Roman"/>
              <w:bCs/>
            </w:rPr>
            <w:fldChar w:fldCharType="separate"/>
          </w:r>
          <w:r w:rsidR="0003398F" w:rsidRPr="0003398F">
            <w:rPr>
              <w:rFonts w:ascii="Times New Roman" w:hAnsi="Times New Roman" w:cs="Times New Roman"/>
              <w:noProof/>
              <w:lang w:val="en-AU"/>
            </w:rPr>
            <w:t>(Liyanage, et al., 2024)</w:t>
          </w:r>
          <w:r w:rsidR="00013454">
            <w:rPr>
              <w:rFonts w:ascii="Times New Roman" w:hAnsi="Times New Roman" w:cs="Times New Roman"/>
              <w:bCs/>
            </w:rPr>
            <w:fldChar w:fldCharType="end"/>
          </w:r>
        </w:sdtContent>
      </w:sdt>
      <w:r w:rsidR="00FC76A7">
        <w:rPr>
          <w:rFonts w:ascii="Times New Roman" w:hAnsi="Times New Roman" w:cs="Times New Roman"/>
          <w:bCs/>
        </w:rPr>
        <w:t>(</w:t>
      </w:r>
      <w:r w:rsidR="004A333E" w:rsidRPr="012D31AA">
        <w:rPr>
          <w:rFonts w:ascii="Times New Roman" w:hAnsi="Times New Roman" w:cs="Times New Roman"/>
        </w:rPr>
        <w:t>submitte</w:t>
      </w:r>
      <w:r w:rsidR="004A333E" w:rsidRPr="5706845D">
        <w:rPr>
          <w:rFonts w:ascii="Times New Roman" w:hAnsi="Times New Roman" w:cs="Times New Roman"/>
        </w:rPr>
        <w:t>d to a journal and currently under review</w:t>
      </w:r>
      <w:r w:rsidR="00FC76A7">
        <w:rPr>
          <w:rFonts w:ascii="Times New Roman" w:hAnsi="Times New Roman" w:cs="Times New Roman"/>
          <w:bCs/>
        </w:rPr>
        <w:t>)</w:t>
      </w:r>
      <w:r w:rsidR="00304383">
        <w:rPr>
          <w:rFonts w:ascii="Times New Roman" w:hAnsi="Times New Roman" w:cs="Times New Roman"/>
          <w:bCs/>
        </w:rPr>
        <w:t>.</w:t>
      </w:r>
    </w:p>
    <w:p w14:paraId="473E3A8C" w14:textId="77777777" w:rsidR="00403410" w:rsidRPr="00403410" w:rsidRDefault="00403410" w:rsidP="00403410">
      <w:pPr>
        <w:pBdr>
          <w:top w:val="nil"/>
          <w:left w:val="nil"/>
          <w:bottom w:val="nil"/>
          <w:right w:val="nil"/>
          <w:between w:val="nil"/>
        </w:pBdr>
        <w:spacing w:after="0"/>
        <w:jc w:val="both"/>
        <w:rPr>
          <w:rFonts w:ascii="Times New Roman" w:hAnsi="Times New Roman" w:cs="Times New Roman"/>
          <w:bCs/>
        </w:rPr>
      </w:pPr>
    </w:p>
    <w:p w14:paraId="543EF59D" w14:textId="22DFE783" w:rsidR="00A51219" w:rsidRDefault="00AA1F73" w:rsidP="00C85DBC">
      <w:pPr>
        <w:pBdr>
          <w:top w:val="nil"/>
          <w:left w:val="nil"/>
          <w:bottom w:val="nil"/>
          <w:right w:val="nil"/>
          <w:between w:val="nil"/>
        </w:pBdr>
        <w:spacing w:after="0"/>
        <w:jc w:val="both"/>
        <w:rPr>
          <w:rFonts w:ascii="Times New Roman" w:hAnsi="Times New Roman" w:cs="Times New Roman"/>
          <w:bCs/>
        </w:rPr>
      </w:pPr>
      <w:r>
        <w:rPr>
          <w:rFonts w:ascii="Times New Roman" w:hAnsi="Times New Roman" w:cs="Times New Roman"/>
          <w:bCs/>
        </w:rPr>
        <w:t>MetaHD can be installed from CRAN repository, by:</w:t>
      </w:r>
    </w:p>
    <w:p w14:paraId="47C3EDC1" w14:textId="32544A9B" w:rsidR="00A51219" w:rsidRDefault="004675D5" w:rsidP="00C85DBC">
      <w:pPr>
        <w:pBdr>
          <w:top w:val="nil"/>
          <w:left w:val="nil"/>
          <w:bottom w:val="nil"/>
          <w:right w:val="nil"/>
          <w:between w:val="nil"/>
        </w:pBdr>
        <w:spacing w:after="0"/>
        <w:jc w:val="both"/>
        <w:rPr>
          <w:rFonts w:ascii="Times New Roman" w:hAnsi="Times New Roman" w:cs="Times New Roman"/>
          <w:bCs/>
        </w:rPr>
      </w:pPr>
      <w:r>
        <w:rPr>
          <w:noProof/>
          <w14:ligatures w14:val="standardContextual"/>
        </w:rPr>
        <w:drawing>
          <wp:inline distT="0" distB="0" distL="0" distR="0" wp14:anchorId="66BEFACB" wp14:editId="60A47C4A">
            <wp:extent cx="5731510" cy="336550"/>
            <wp:effectExtent l="0" t="0" r="2540" b="6350"/>
            <wp:docPr id="78505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51210" name=""/>
                    <pic:cNvPicPr/>
                  </pic:nvPicPr>
                  <pic:blipFill>
                    <a:blip r:embed="rId8"/>
                    <a:stretch>
                      <a:fillRect/>
                    </a:stretch>
                  </pic:blipFill>
                  <pic:spPr>
                    <a:xfrm>
                      <a:off x="0" y="0"/>
                      <a:ext cx="5731510" cy="336550"/>
                    </a:xfrm>
                    <a:prstGeom prst="rect">
                      <a:avLst/>
                    </a:prstGeom>
                  </pic:spPr>
                </pic:pic>
              </a:graphicData>
            </a:graphic>
          </wp:inline>
        </w:drawing>
      </w:r>
    </w:p>
    <w:p w14:paraId="3FAE0CE8" w14:textId="77777777" w:rsidR="002E58EC" w:rsidRDefault="002E58EC" w:rsidP="00DC3436">
      <w:pPr>
        <w:pBdr>
          <w:top w:val="nil"/>
          <w:left w:val="nil"/>
          <w:bottom w:val="nil"/>
          <w:right w:val="nil"/>
          <w:between w:val="nil"/>
        </w:pBdr>
        <w:spacing w:after="0"/>
        <w:jc w:val="both"/>
        <w:rPr>
          <w:rFonts w:ascii="Times New Roman" w:hAnsi="Times New Roman" w:cs="Times New Roman"/>
          <w:b/>
        </w:rPr>
      </w:pPr>
    </w:p>
    <w:p w14:paraId="038762D6" w14:textId="2FD7B8AA" w:rsidR="00FA1C2F" w:rsidRPr="00E211D3" w:rsidRDefault="00FA1C2F" w:rsidP="00E211D3">
      <w:pPr>
        <w:pStyle w:val="ListParagraph"/>
        <w:numPr>
          <w:ilvl w:val="0"/>
          <w:numId w:val="2"/>
        </w:numPr>
        <w:pBdr>
          <w:top w:val="nil"/>
          <w:left w:val="nil"/>
          <w:bottom w:val="nil"/>
          <w:right w:val="nil"/>
          <w:between w:val="nil"/>
        </w:pBdr>
        <w:spacing w:after="0"/>
        <w:jc w:val="both"/>
        <w:rPr>
          <w:rFonts w:ascii="Times New Roman" w:hAnsi="Times New Roman" w:cs="Times New Roman"/>
          <w:b/>
        </w:rPr>
      </w:pPr>
      <w:r w:rsidRPr="00E211D3">
        <w:rPr>
          <w:rFonts w:ascii="Times New Roman" w:hAnsi="Times New Roman" w:cs="Times New Roman"/>
          <w:b/>
        </w:rPr>
        <w:t>Results</w:t>
      </w:r>
      <w:r w:rsidR="0027263F">
        <w:rPr>
          <w:rFonts w:ascii="Times New Roman" w:hAnsi="Times New Roman" w:cs="Times New Roman"/>
          <w:b/>
        </w:rPr>
        <w:t xml:space="preserve"> and discussion</w:t>
      </w:r>
    </w:p>
    <w:p w14:paraId="6B05ABF7" w14:textId="77777777" w:rsidR="00FA1C2F" w:rsidRDefault="00FA1C2F" w:rsidP="008E0526">
      <w:pPr>
        <w:pBdr>
          <w:top w:val="nil"/>
          <w:left w:val="nil"/>
          <w:bottom w:val="nil"/>
          <w:right w:val="nil"/>
          <w:between w:val="nil"/>
        </w:pBdr>
        <w:spacing w:after="0" w:line="240" w:lineRule="auto"/>
        <w:jc w:val="both"/>
        <w:rPr>
          <w:rFonts w:ascii="Times New Roman" w:hAnsi="Times New Roman" w:cs="Times New Roman"/>
          <w:bCs/>
        </w:rPr>
      </w:pPr>
    </w:p>
    <w:p w14:paraId="30724B55" w14:textId="730B2257" w:rsidR="00FA1C2F" w:rsidRDefault="00A477AF" w:rsidP="00DC3436">
      <w:pPr>
        <w:pBdr>
          <w:top w:val="nil"/>
          <w:left w:val="nil"/>
          <w:bottom w:val="nil"/>
          <w:right w:val="nil"/>
          <w:between w:val="nil"/>
        </w:pBdr>
        <w:spacing w:after="0"/>
        <w:jc w:val="both"/>
        <w:rPr>
          <w:rFonts w:ascii="Times New Roman" w:hAnsi="Times New Roman" w:cs="Times New Roman"/>
          <w:bCs/>
        </w:rPr>
      </w:pPr>
      <w:r w:rsidRPr="012D31AA">
        <w:rPr>
          <w:rFonts w:ascii="Times New Roman" w:hAnsi="Times New Roman" w:cs="Times New Roman"/>
        </w:rPr>
        <w:t xml:space="preserve">To demonstrate the way of conducting meta-analysis using MetaHD, we use a subset of </w:t>
      </w:r>
      <w:r w:rsidRPr="5706845D">
        <w:rPr>
          <w:rFonts w:ascii="Times New Roman" w:hAnsi="Times New Roman" w:cs="Times New Roman"/>
        </w:rPr>
        <w:t xml:space="preserve">a metabolomics </w:t>
      </w:r>
      <w:r w:rsidRPr="012D31AA">
        <w:rPr>
          <w:rFonts w:ascii="Times New Roman" w:hAnsi="Times New Roman" w:cs="Times New Roman"/>
        </w:rPr>
        <w:t>data</w:t>
      </w:r>
      <w:r w:rsidRPr="5706845D">
        <w:rPr>
          <w:rFonts w:ascii="Times New Roman" w:hAnsi="Times New Roman" w:cs="Times New Roman"/>
        </w:rPr>
        <w:t>set</w:t>
      </w:r>
      <w:r w:rsidRPr="012D31AA">
        <w:rPr>
          <w:rFonts w:ascii="Times New Roman" w:hAnsi="Times New Roman" w:cs="Times New Roman"/>
        </w:rPr>
        <w:t xml:space="preserve"> extracted from a study in a previously published paper </w:t>
      </w:r>
      <w:sdt>
        <w:sdtPr>
          <w:rPr>
            <w:rFonts w:ascii="Times New Roman" w:hAnsi="Times New Roman" w:cs="Times New Roman"/>
          </w:rPr>
          <w:id w:val="437343233"/>
          <w:citation/>
        </w:sdtPr>
        <w:sdtContent>
          <w:r w:rsidRPr="012D31AA">
            <w:rPr>
              <w:rFonts w:ascii="Times New Roman" w:hAnsi="Times New Roman" w:cs="Times New Roman"/>
            </w:rPr>
            <w:fldChar w:fldCharType="begin"/>
          </w:r>
          <w:r w:rsidRPr="012D31AA">
            <w:rPr>
              <w:rFonts w:ascii="Times New Roman" w:hAnsi="Times New Roman" w:cs="Times New Roman"/>
              <w:lang w:val="en-AU"/>
            </w:rPr>
            <w:instrText xml:space="preserve"> CITATION DeL12 \l 3081 </w:instrText>
          </w:r>
          <w:r w:rsidRPr="012D31AA">
            <w:rPr>
              <w:rFonts w:ascii="Times New Roman" w:hAnsi="Times New Roman" w:cs="Times New Roman"/>
            </w:rPr>
            <w:fldChar w:fldCharType="separate"/>
          </w:r>
          <w:r w:rsidRPr="0003398F">
            <w:rPr>
              <w:rFonts w:ascii="Times New Roman" w:hAnsi="Times New Roman" w:cs="Times New Roman"/>
              <w:noProof/>
              <w:lang w:val="en-AU"/>
            </w:rPr>
            <w:t>(De Livera, et al., 2012)</w:t>
          </w:r>
          <w:r w:rsidRPr="012D31AA">
            <w:rPr>
              <w:rFonts w:ascii="Times New Roman" w:hAnsi="Times New Roman" w:cs="Times New Roman"/>
            </w:rPr>
            <w:fldChar w:fldCharType="end"/>
          </w:r>
        </w:sdtContent>
      </w:sdt>
      <w:r w:rsidRPr="012D31AA">
        <w:rPr>
          <w:rFonts w:ascii="Times New Roman" w:hAnsi="Times New Roman" w:cs="Times New Roman"/>
        </w:rPr>
        <w:t>. This study has been designed such that the true effect sizes are known with individual-level data being available allowing us to assess the performance of MetaHD.</w:t>
      </w:r>
    </w:p>
    <w:p w14:paraId="490F192F" w14:textId="77777777" w:rsidR="00B112FC" w:rsidRDefault="00B112FC" w:rsidP="00DC3436">
      <w:pPr>
        <w:pBdr>
          <w:top w:val="nil"/>
          <w:left w:val="nil"/>
          <w:bottom w:val="nil"/>
          <w:right w:val="nil"/>
          <w:between w:val="nil"/>
        </w:pBdr>
        <w:spacing w:after="0"/>
        <w:jc w:val="both"/>
        <w:rPr>
          <w:rFonts w:ascii="Times New Roman" w:hAnsi="Times New Roman" w:cs="Times New Roman"/>
          <w:bCs/>
        </w:rPr>
      </w:pPr>
    </w:p>
    <w:p w14:paraId="0CE22B15" w14:textId="5F0C34F3" w:rsidR="00B112FC" w:rsidRDefault="00B112FC" w:rsidP="00DC3436">
      <w:pPr>
        <w:pBdr>
          <w:top w:val="nil"/>
          <w:left w:val="nil"/>
          <w:bottom w:val="nil"/>
          <w:right w:val="nil"/>
          <w:between w:val="nil"/>
        </w:pBdr>
        <w:spacing w:after="0"/>
        <w:jc w:val="both"/>
        <w:rPr>
          <w:rFonts w:ascii="Times New Roman" w:hAnsi="Times New Roman" w:cs="Times New Roman"/>
          <w:bCs/>
        </w:rPr>
      </w:pPr>
      <w:r w:rsidRPr="00B112FC">
        <w:rPr>
          <w:rFonts w:ascii="Times New Roman" w:hAnsi="Times New Roman" w:cs="Times New Roman"/>
          <w:bCs/>
        </w:rPr>
        <w:t xml:space="preserve">The dataset used here </w:t>
      </w:r>
      <w:r w:rsidR="002E6B45" w:rsidRPr="5706845D">
        <w:rPr>
          <w:rFonts w:ascii="Times New Roman" w:hAnsi="Times New Roman" w:cs="Times New Roman"/>
        </w:rPr>
        <w:t xml:space="preserve">consists of data collected for </w:t>
      </w:r>
      <w:r w:rsidRPr="00B112FC">
        <w:rPr>
          <w:rFonts w:ascii="Times New Roman" w:hAnsi="Times New Roman" w:cs="Times New Roman"/>
          <w:bCs/>
        </w:rPr>
        <w:t>14 metabolites (N = 14) in two groups. The 12 samples in the two groups had been extracted using the same method in a controlled experiment but run separately in two different instruments: Liquid Chromatography-Mass Spectrometry (LC/MS) and Gas Chromatography-Mass Spectrometry (GC/MS), leading to two separate datasets. Thus, in this example, each separate dataset from each instrument forms a different ‘study’ (K = 2), which can be integrated using meta-analysis methods. We will use MetaHD for combining summary estimates obtained from these multiple metabolomic studies.</w:t>
      </w:r>
    </w:p>
    <w:p w14:paraId="218DA88A" w14:textId="77777777" w:rsidR="00717917" w:rsidRDefault="00717917" w:rsidP="00DC3436">
      <w:pPr>
        <w:pBdr>
          <w:top w:val="nil"/>
          <w:left w:val="nil"/>
          <w:bottom w:val="nil"/>
          <w:right w:val="nil"/>
          <w:between w:val="nil"/>
        </w:pBdr>
        <w:spacing w:after="0"/>
        <w:jc w:val="both"/>
        <w:rPr>
          <w:rFonts w:ascii="Times New Roman" w:hAnsi="Times New Roman" w:cs="Times New Roman"/>
          <w:bCs/>
        </w:rPr>
      </w:pPr>
    </w:p>
    <w:p w14:paraId="342146D9" w14:textId="30B7D3D5" w:rsidR="00717917" w:rsidRPr="00E211D3" w:rsidRDefault="0045470E" w:rsidP="00E211D3">
      <w:pPr>
        <w:pStyle w:val="ListParagraph"/>
        <w:numPr>
          <w:ilvl w:val="1"/>
          <w:numId w:val="2"/>
        </w:numPr>
        <w:pBdr>
          <w:top w:val="nil"/>
          <w:left w:val="nil"/>
          <w:bottom w:val="nil"/>
          <w:right w:val="nil"/>
          <w:between w:val="nil"/>
        </w:pBdr>
        <w:spacing w:after="0"/>
        <w:jc w:val="both"/>
        <w:rPr>
          <w:rFonts w:ascii="Times New Roman" w:hAnsi="Times New Roman" w:cs="Times New Roman"/>
          <w:b/>
          <w:i/>
          <w:iCs/>
        </w:rPr>
      </w:pPr>
      <w:r>
        <w:rPr>
          <w:rFonts w:ascii="Times New Roman" w:hAnsi="Times New Roman" w:cs="Times New Roman"/>
          <w:b/>
          <w:i/>
          <w:iCs/>
        </w:rPr>
        <w:t xml:space="preserve"> </w:t>
      </w:r>
      <w:r w:rsidR="004070A9" w:rsidRPr="00E211D3">
        <w:rPr>
          <w:rFonts w:ascii="Times New Roman" w:hAnsi="Times New Roman" w:cs="Times New Roman"/>
          <w:b/>
          <w:i/>
          <w:iCs/>
        </w:rPr>
        <w:t>Preparing data</w:t>
      </w:r>
    </w:p>
    <w:p w14:paraId="4C6B5832" w14:textId="77777777" w:rsidR="00C9284F" w:rsidRDefault="00C9284F" w:rsidP="00C43512">
      <w:pPr>
        <w:pBdr>
          <w:top w:val="nil"/>
          <w:left w:val="nil"/>
          <w:bottom w:val="nil"/>
          <w:right w:val="nil"/>
          <w:between w:val="nil"/>
        </w:pBdr>
        <w:spacing w:after="0" w:line="240" w:lineRule="auto"/>
        <w:jc w:val="both"/>
        <w:rPr>
          <w:rFonts w:ascii="Times New Roman" w:hAnsi="Times New Roman" w:cs="Times New Roman"/>
          <w:bCs/>
        </w:rPr>
      </w:pPr>
    </w:p>
    <w:p w14:paraId="38485342" w14:textId="77777777" w:rsidR="005652A9" w:rsidRDefault="005652A9" w:rsidP="005652A9">
      <w:pPr>
        <w:pBdr>
          <w:top w:val="nil"/>
          <w:left w:val="nil"/>
          <w:bottom w:val="nil"/>
          <w:right w:val="nil"/>
          <w:between w:val="nil"/>
        </w:pBdr>
        <w:spacing w:after="0"/>
        <w:jc w:val="both"/>
        <w:rPr>
          <w:rFonts w:ascii="Times New Roman" w:hAnsi="Times New Roman" w:cs="Times New Roman"/>
        </w:rPr>
      </w:pPr>
      <w:r w:rsidRPr="5706845D">
        <w:rPr>
          <w:rFonts w:ascii="Times New Roman" w:hAnsi="Times New Roman" w:cs="Times New Roman"/>
        </w:rPr>
        <w:t>There are two ways for preparing the data.</w:t>
      </w:r>
    </w:p>
    <w:p w14:paraId="49AEEF15" w14:textId="77777777" w:rsidR="005652A9" w:rsidRDefault="005652A9" w:rsidP="00C43512">
      <w:pPr>
        <w:pBdr>
          <w:top w:val="nil"/>
          <w:left w:val="nil"/>
          <w:bottom w:val="nil"/>
          <w:right w:val="nil"/>
          <w:between w:val="nil"/>
        </w:pBdr>
        <w:spacing w:after="0" w:line="240" w:lineRule="auto"/>
        <w:jc w:val="both"/>
        <w:rPr>
          <w:rFonts w:ascii="Times New Roman" w:hAnsi="Times New Roman" w:cs="Times New Roman"/>
        </w:rPr>
      </w:pPr>
    </w:p>
    <w:p w14:paraId="5716C5E1" w14:textId="77F17A60" w:rsidR="005652A9" w:rsidRPr="005652A9" w:rsidRDefault="005652A9" w:rsidP="005652A9">
      <w:pPr>
        <w:pStyle w:val="ListParagraph"/>
        <w:numPr>
          <w:ilvl w:val="2"/>
          <w:numId w:val="2"/>
        </w:numPr>
        <w:pBdr>
          <w:top w:val="nil"/>
          <w:left w:val="nil"/>
          <w:bottom w:val="nil"/>
          <w:right w:val="nil"/>
          <w:between w:val="nil"/>
        </w:pBdr>
        <w:spacing w:after="0"/>
        <w:jc w:val="both"/>
        <w:rPr>
          <w:rFonts w:ascii="Times New Roman" w:hAnsi="Times New Roman" w:cs="Times New Roman"/>
          <w:i/>
          <w:iCs/>
        </w:rPr>
      </w:pPr>
      <w:r w:rsidRPr="005652A9">
        <w:rPr>
          <w:rFonts w:ascii="Times New Roman" w:hAnsi="Times New Roman" w:cs="Times New Roman"/>
          <w:i/>
          <w:iCs/>
        </w:rPr>
        <w:t xml:space="preserve"> Using summary estimates of the data</w:t>
      </w:r>
    </w:p>
    <w:p w14:paraId="1FB22CFF" w14:textId="77777777" w:rsidR="005652A9" w:rsidRDefault="005652A9" w:rsidP="00C43512">
      <w:pPr>
        <w:pBdr>
          <w:top w:val="nil"/>
          <w:left w:val="nil"/>
          <w:bottom w:val="nil"/>
          <w:right w:val="nil"/>
          <w:between w:val="nil"/>
        </w:pBdr>
        <w:spacing w:after="0" w:line="240" w:lineRule="auto"/>
        <w:jc w:val="both"/>
        <w:rPr>
          <w:rFonts w:ascii="Times New Roman" w:hAnsi="Times New Roman" w:cs="Times New Roman"/>
        </w:rPr>
      </w:pPr>
    </w:p>
    <w:p w14:paraId="1174E777" w14:textId="76ED9FF9" w:rsidR="005652A9" w:rsidRDefault="005652A9" w:rsidP="005652A9">
      <w:pPr>
        <w:spacing w:after="0"/>
        <w:jc w:val="both"/>
        <w:rPr>
          <w:rFonts w:ascii="Times New Roman" w:hAnsi="Times New Roman" w:cs="Times New Roman"/>
        </w:rPr>
      </w:pPr>
      <w:r w:rsidRPr="5706845D">
        <w:rPr>
          <w:rFonts w:ascii="Times New Roman" w:hAnsi="Times New Roman" w:cs="Times New Roman"/>
        </w:rPr>
        <w:t xml:space="preserve">To carry out meta-analysis using MetaHD we need to have treatment effect sizes of the outcomes in a form of a K x N matrix, where K is the number of studies and N is the number of metabolites. We also need a K-dimensional list of N x N matrices representing within-study variances and co-variances of the treatment effects. </w:t>
      </w:r>
      <w:r w:rsidR="00FE1681" w:rsidRPr="00FE1681">
        <w:rPr>
          <w:rFonts w:ascii="Times New Roman" w:hAnsi="Times New Roman" w:cs="Times New Roman"/>
        </w:rPr>
        <w:t>If within-study correlations are not available, the variances can be entered in the form of a K×N</w:t>
      </w:r>
      <w:r w:rsidR="00FE1681">
        <w:rPr>
          <w:rFonts w:ascii="Cambria Math" w:hAnsi="Cambria Math" w:cs="Cambria Math"/>
        </w:rPr>
        <w:t xml:space="preserve"> </w:t>
      </w:r>
      <w:r w:rsidR="00FE1681" w:rsidRPr="00FE1681">
        <w:rPr>
          <w:rFonts w:ascii="Times New Roman" w:hAnsi="Times New Roman" w:cs="Times New Roman"/>
        </w:rPr>
        <w:t>matrix.</w:t>
      </w:r>
      <w:r w:rsidR="00FE1681">
        <w:rPr>
          <w:rFonts w:ascii="Times New Roman" w:hAnsi="Times New Roman" w:cs="Times New Roman"/>
        </w:rPr>
        <w:t xml:space="preserve"> </w:t>
      </w:r>
      <w:r w:rsidRPr="5706845D">
        <w:rPr>
          <w:rFonts w:ascii="Times New Roman" w:hAnsi="Times New Roman" w:cs="Times New Roman"/>
        </w:rPr>
        <w:t>The user can enter summary estimates directly in the aforementioned format.</w:t>
      </w:r>
    </w:p>
    <w:p w14:paraId="065239E0" w14:textId="77777777" w:rsidR="00C43512" w:rsidRDefault="00C43512" w:rsidP="005652A9">
      <w:pPr>
        <w:spacing w:after="0"/>
        <w:jc w:val="both"/>
        <w:rPr>
          <w:rFonts w:ascii="Times New Roman" w:hAnsi="Times New Roman" w:cs="Times New Roman"/>
        </w:rPr>
      </w:pPr>
    </w:p>
    <w:p w14:paraId="4CE075E1" w14:textId="77777777" w:rsidR="005652A9" w:rsidRDefault="005652A9" w:rsidP="005652A9">
      <w:pPr>
        <w:spacing w:after="0"/>
        <w:jc w:val="both"/>
        <w:rPr>
          <w:rFonts w:ascii="Times New Roman" w:hAnsi="Times New Roman" w:cs="Times New Roman"/>
        </w:rPr>
      </w:pPr>
    </w:p>
    <w:p w14:paraId="5A1714AD" w14:textId="6A354737" w:rsidR="005652A9" w:rsidRPr="00C43512" w:rsidRDefault="005652A9" w:rsidP="00C43512">
      <w:pPr>
        <w:pStyle w:val="ListParagraph"/>
        <w:numPr>
          <w:ilvl w:val="2"/>
          <w:numId w:val="2"/>
        </w:numPr>
        <w:pBdr>
          <w:top w:val="nil"/>
          <w:left w:val="nil"/>
          <w:bottom w:val="nil"/>
          <w:right w:val="nil"/>
          <w:between w:val="nil"/>
        </w:pBdr>
        <w:spacing w:after="0"/>
        <w:jc w:val="both"/>
        <w:rPr>
          <w:rFonts w:ascii="Times New Roman" w:hAnsi="Times New Roman" w:cs="Times New Roman"/>
          <w:i/>
          <w:iCs/>
        </w:rPr>
      </w:pPr>
      <w:r w:rsidRPr="00C43512">
        <w:rPr>
          <w:rFonts w:ascii="Times New Roman" w:hAnsi="Times New Roman" w:cs="Times New Roman"/>
        </w:rPr>
        <w:t xml:space="preserve"> </w:t>
      </w:r>
      <w:r w:rsidRPr="00C43512">
        <w:rPr>
          <w:rFonts w:ascii="Times New Roman" w:hAnsi="Times New Roman" w:cs="Times New Roman"/>
          <w:i/>
          <w:iCs/>
        </w:rPr>
        <w:t>Using individual-level data</w:t>
      </w:r>
    </w:p>
    <w:p w14:paraId="6AC8FC03" w14:textId="77777777" w:rsidR="005652A9" w:rsidRDefault="005652A9" w:rsidP="00C43512">
      <w:pPr>
        <w:spacing w:after="0" w:line="240" w:lineRule="auto"/>
        <w:jc w:val="both"/>
        <w:rPr>
          <w:rFonts w:ascii="Times New Roman" w:hAnsi="Times New Roman" w:cs="Times New Roman"/>
        </w:rPr>
      </w:pPr>
    </w:p>
    <w:p w14:paraId="3B78FE2B" w14:textId="22DFFA11" w:rsidR="005652A9" w:rsidRDefault="005652A9" w:rsidP="005652A9">
      <w:pPr>
        <w:spacing w:after="0"/>
        <w:jc w:val="both"/>
        <w:rPr>
          <w:rFonts w:ascii="Times New Roman" w:hAnsi="Times New Roman" w:cs="Times New Roman"/>
        </w:rPr>
      </w:pPr>
      <w:r w:rsidRPr="012D31AA">
        <w:rPr>
          <w:rFonts w:ascii="Times New Roman" w:hAnsi="Times New Roman" w:cs="Times New Roman"/>
        </w:rPr>
        <w:t xml:space="preserve">When individual data </w:t>
      </w:r>
      <w:r w:rsidR="00DE2E4D" w:rsidRPr="012D31AA">
        <w:rPr>
          <w:rFonts w:ascii="Times New Roman" w:hAnsi="Times New Roman" w:cs="Times New Roman"/>
        </w:rPr>
        <w:t>is</w:t>
      </w:r>
      <w:r w:rsidRPr="012D31AA">
        <w:rPr>
          <w:rFonts w:ascii="Times New Roman" w:hAnsi="Times New Roman" w:cs="Times New Roman"/>
        </w:rPr>
        <w:t xml:space="preserve"> available, the user can use </w:t>
      </w:r>
      <w:r w:rsidR="0066108C">
        <w:rPr>
          <w:rFonts w:ascii="Times New Roman" w:hAnsi="Times New Roman" w:cs="Times New Roman"/>
        </w:rPr>
        <w:t>‘</w:t>
      </w:r>
      <w:r w:rsidRPr="012D31AA">
        <w:rPr>
          <w:rFonts w:ascii="Times New Roman" w:hAnsi="Times New Roman" w:cs="Times New Roman"/>
        </w:rPr>
        <w:t>MetaHDInput</w:t>
      </w:r>
      <w:r w:rsidR="0066108C">
        <w:rPr>
          <w:rFonts w:ascii="Times New Roman" w:hAnsi="Times New Roman" w:cs="Times New Roman"/>
        </w:rPr>
        <w:t>’</w:t>
      </w:r>
      <w:r w:rsidRPr="012D31AA">
        <w:rPr>
          <w:rFonts w:ascii="Times New Roman" w:hAnsi="Times New Roman" w:cs="Times New Roman"/>
        </w:rPr>
        <w:t xml:space="preserve"> function in the package to obtain the summary estimates.</w:t>
      </w:r>
    </w:p>
    <w:p w14:paraId="1DC8DADB" w14:textId="77777777" w:rsidR="00DE2E4D" w:rsidRDefault="00DE2E4D" w:rsidP="00DE2E4D">
      <w:pPr>
        <w:spacing w:after="0" w:line="240" w:lineRule="auto"/>
        <w:jc w:val="both"/>
        <w:rPr>
          <w:rFonts w:ascii="Times New Roman" w:hAnsi="Times New Roman" w:cs="Times New Roman"/>
        </w:rPr>
      </w:pPr>
    </w:p>
    <w:p w14:paraId="2BBB93DC" w14:textId="120A4B93" w:rsidR="005652A9" w:rsidRDefault="005652A9" w:rsidP="005652A9">
      <w:pPr>
        <w:pBdr>
          <w:top w:val="nil"/>
          <w:left w:val="nil"/>
          <w:bottom w:val="nil"/>
          <w:right w:val="nil"/>
          <w:between w:val="nil"/>
        </w:pBdr>
        <w:spacing w:after="0"/>
        <w:jc w:val="both"/>
        <w:rPr>
          <w:rFonts w:ascii="Times New Roman" w:hAnsi="Times New Roman" w:cs="Times New Roman"/>
        </w:rPr>
      </w:pPr>
      <w:r w:rsidRPr="012D31AA">
        <w:rPr>
          <w:rFonts w:ascii="Times New Roman" w:hAnsi="Times New Roman" w:cs="Times New Roman"/>
        </w:rPr>
        <w:lastRenderedPageBreak/>
        <w:t>Individual data must be in the following data</w:t>
      </w:r>
      <w:r w:rsidR="00FF2030">
        <w:rPr>
          <w:rFonts w:ascii="Times New Roman" w:hAnsi="Times New Roman" w:cs="Times New Roman"/>
        </w:rPr>
        <w:t xml:space="preserve"> </w:t>
      </w:r>
      <w:r w:rsidRPr="012D31AA">
        <w:rPr>
          <w:rFonts w:ascii="Times New Roman" w:hAnsi="Times New Roman" w:cs="Times New Roman"/>
        </w:rPr>
        <w:t>frame format with study and group names as factors in the first and second columns respectively.  We have prepared this dataset as an R object within MetaHD package that can be loaded using the following command:</w:t>
      </w:r>
    </w:p>
    <w:p w14:paraId="3A5C19BD" w14:textId="1C64D1FB" w:rsidR="00807B22" w:rsidRDefault="00807B22" w:rsidP="00DC3436">
      <w:pPr>
        <w:pBdr>
          <w:top w:val="nil"/>
          <w:left w:val="nil"/>
          <w:bottom w:val="nil"/>
          <w:right w:val="nil"/>
          <w:between w:val="nil"/>
        </w:pBdr>
        <w:spacing w:after="0"/>
        <w:jc w:val="both"/>
        <w:rPr>
          <w:rFonts w:ascii="Times New Roman" w:hAnsi="Times New Roman" w:cs="Times New Roman"/>
          <w:bCs/>
        </w:rPr>
      </w:pPr>
      <w:r>
        <w:rPr>
          <w:noProof/>
          <w14:ligatures w14:val="standardContextual"/>
        </w:rPr>
        <w:drawing>
          <wp:inline distT="0" distB="0" distL="0" distR="0" wp14:anchorId="62D83F88" wp14:editId="63814CC1">
            <wp:extent cx="5731510" cy="483870"/>
            <wp:effectExtent l="0" t="0" r="2540" b="0"/>
            <wp:docPr id="111796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63872" name=""/>
                    <pic:cNvPicPr/>
                  </pic:nvPicPr>
                  <pic:blipFill>
                    <a:blip r:embed="rId9"/>
                    <a:stretch>
                      <a:fillRect/>
                    </a:stretch>
                  </pic:blipFill>
                  <pic:spPr>
                    <a:xfrm>
                      <a:off x="0" y="0"/>
                      <a:ext cx="5731510" cy="483870"/>
                    </a:xfrm>
                    <a:prstGeom prst="rect">
                      <a:avLst/>
                    </a:prstGeom>
                  </pic:spPr>
                </pic:pic>
              </a:graphicData>
            </a:graphic>
          </wp:inline>
        </w:drawing>
      </w:r>
    </w:p>
    <w:p w14:paraId="69A0CEDC" w14:textId="75DA7CA5" w:rsidR="003E7912" w:rsidRPr="005D332A" w:rsidRDefault="00892EFA" w:rsidP="00DC3436">
      <w:pPr>
        <w:pBdr>
          <w:top w:val="nil"/>
          <w:left w:val="nil"/>
          <w:bottom w:val="nil"/>
          <w:right w:val="nil"/>
          <w:between w:val="nil"/>
        </w:pBdr>
        <w:spacing w:after="0"/>
        <w:jc w:val="both"/>
        <w:rPr>
          <w:rFonts w:ascii="Times New Roman" w:hAnsi="Times New Roman" w:cs="Times New Roman"/>
          <w:bCs/>
          <w:i/>
          <w:iCs/>
        </w:rPr>
      </w:pPr>
      <w:r>
        <w:rPr>
          <w:noProof/>
          <w14:ligatures w14:val="standardContextual"/>
        </w:rPr>
        <w:drawing>
          <wp:inline distT="0" distB="0" distL="0" distR="0" wp14:anchorId="59ECC5D8" wp14:editId="789E3EF3">
            <wp:extent cx="5743575" cy="1880235"/>
            <wp:effectExtent l="0" t="0" r="9525" b="5715"/>
            <wp:docPr id="18456264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26499" name="Picture 1" descr="A screenshot of a computer code&#10;&#10;Description automatically generated"/>
                    <pic:cNvPicPr/>
                  </pic:nvPicPr>
                  <pic:blipFill>
                    <a:blip r:embed="rId10"/>
                    <a:stretch>
                      <a:fillRect/>
                    </a:stretch>
                  </pic:blipFill>
                  <pic:spPr>
                    <a:xfrm>
                      <a:off x="0" y="0"/>
                      <a:ext cx="5743575" cy="1880235"/>
                    </a:xfrm>
                    <a:prstGeom prst="rect">
                      <a:avLst/>
                    </a:prstGeom>
                  </pic:spPr>
                </pic:pic>
              </a:graphicData>
            </a:graphic>
          </wp:inline>
        </w:drawing>
      </w:r>
    </w:p>
    <w:p w14:paraId="603F7947" w14:textId="77777777" w:rsidR="00CF2038" w:rsidRPr="00B4789D" w:rsidRDefault="00CF2038" w:rsidP="00B4789D">
      <w:pPr>
        <w:pBdr>
          <w:top w:val="nil"/>
          <w:left w:val="nil"/>
          <w:bottom w:val="nil"/>
          <w:right w:val="nil"/>
          <w:between w:val="nil"/>
        </w:pBdr>
        <w:spacing w:after="0"/>
        <w:jc w:val="both"/>
        <w:rPr>
          <w:rFonts w:ascii="Times New Roman" w:hAnsi="Times New Roman" w:cs="Times New Roman"/>
          <w:b/>
        </w:rPr>
      </w:pPr>
    </w:p>
    <w:p w14:paraId="20FFD40D" w14:textId="4C1E6C84" w:rsidR="009B0B4D" w:rsidRDefault="00CE06AF" w:rsidP="00E02872">
      <w:pPr>
        <w:pBdr>
          <w:top w:val="nil"/>
          <w:left w:val="nil"/>
          <w:bottom w:val="nil"/>
          <w:right w:val="nil"/>
          <w:between w:val="nil"/>
        </w:pBdr>
        <w:spacing w:after="0"/>
        <w:jc w:val="both"/>
        <w:rPr>
          <w:rFonts w:ascii="Times New Roman" w:hAnsi="Times New Roman" w:cs="Times New Roman"/>
          <w:bCs/>
          <w:lang w:val="en-AU"/>
        </w:rPr>
      </w:pPr>
      <w:r w:rsidRPr="00CE06AF">
        <w:rPr>
          <w:rFonts w:ascii="Times New Roman" w:hAnsi="Times New Roman" w:cs="Times New Roman"/>
        </w:rPr>
        <w:t>Using the above input data format, `MetaHDInput’ function can then calculate the log Ratio of Means (ROM) effect size measures and their within-study covariance matrices as shown below.</w:t>
      </w:r>
      <w:r w:rsidR="009B0B4D">
        <w:rPr>
          <w:noProof/>
          <w14:ligatures w14:val="standardContextual"/>
        </w:rPr>
        <w:drawing>
          <wp:inline distT="0" distB="0" distL="0" distR="0" wp14:anchorId="2F417B5C" wp14:editId="095E7D42">
            <wp:extent cx="5715000" cy="2547158"/>
            <wp:effectExtent l="0" t="0" r="0" b="5715"/>
            <wp:docPr id="18287949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94933" name="Picture 1" descr="A screenshot of a computer code&#10;&#10;Description automatically generated"/>
                    <pic:cNvPicPr/>
                  </pic:nvPicPr>
                  <pic:blipFill>
                    <a:blip r:embed="rId11"/>
                    <a:stretch>
                      <a:fillRect/>
                    </a:stretch>
                  </pic:blipFill>
                  <pic:spPr>
                    <a:xfrm>
                      <a:off x="0" y="0"/>
                      <a:ext cx="5745633" cy="2560811"/>
                    </a:xfrm>
                    <a:prstGeom prst="rect">
                      <a:avLst/>
                    </a:prstGeom>
                  </pic:spPr>
                </pic:pic>
              </a:graphicData>
            </a:graphic>
          </wp:inline>
        </w:drawing>
      </w:r>
    </w:p>
    <w:p w14:paraId="491B4EA8" w14:textId="2B30A64D" w:rsidR="00E00E57" w:rsidRDefault="00AC71B0" w:rsidP="00E02872">
      <w:pPr>
        <w:pBdr>
          <w:top w:val="nil"/>
          <w:left w:val="nil"/>
          <w:bottom w:val="nil"/>
          <w:right w:val="nil"/>
          <w:between w:val="nil"/>
        </w:pBdr>
        <w:spacing w:after="0"/>
        <w:jc w:val="both"/>
        <w:rPr>
          <w:rFonts w:ascii="Times New Roman" w:hAnsi="Times New Roman" w:cs="Times New Roman"/>
          <w:bCs/>
          <w:lang w:val="en-AU"/>
        </w:rPr>
      </w:pPr>
      <w:r>
        <w:rPr>
          <w:noProof/>
          <w14:ligatures w14:val="standardContextual"/>
        </w:rPr>
        <w:lastRenderedPageBreak/>
        <w:drawing>
          <wp:inline distT="0" distB="0" distL="0" distR="0" wp14:anchorId="0468A920" wp14:editId="28A66DD2">
            <wp:extent cx="5686425" cy="3123565"/>
            <wp:effectExtent l="0" t="0" r="9525" b="635"/>
            <wp:docPr id="320501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01953" name="Picture 1" descr="A screenshot of a computer&#10;&#10;Description automatically generated"/>
                    <pic:cNvPicPr/>
                  </pic:nvPicPr>
                  <pic:blipFill>
                    <a:blip r:embed="rId12"/>
                    <a:stretch>
                      <a:fillRect/>
                    </a:stretch>
                  </pic:blipFill>
                  <pic:spPr>
                    <a:xfrm>
                      <a:off x="0" y="0"/>
                      <a:ext cx="5686425" cy="3123565"/>
                    </a:xfrm>
                    <a:prstGeom prst="rect">
                      <a:avLst/>
                    </a:prstGeom>
                  </pic:spPr>
                </pic:pic>
              </a:graphicData>
            </a:graphic>
          </wp:inline>
        </w:drawing>
      </w:r>
    </w:p>
    <w:p w14:paraId="5FDEDA26" w14:textId="77777777" w:rsidR="00FB7C3E" w:rsidRDefault="00FB7C3E" w:rsidP="00E02872">
      <w:pPr>
        <w:pBdr>
          <w:top w:val="nil"/>
          <w:left w:val="nil"/>
          <w:bottom w:val="nil"/>
          <w:right w:val="nil"/>
          <w:between w:val="nil"/>
        </w:pBdr>
        <w:spacing w:after="0"/>
        <w:jc w:val="both"/>
        <w:rPr>
          <w:rFonts w:ascii="Times New Roman" w:hAnsi="Times New Roman" w:cs="Times New Roman"/>
          <w:bCs/>
          <w:lang w:val="en-AU"/>
        </w:rPr>
      </w:pPr>
    </w:p>
    <w:p w14:paraId="252FCBF3" w14:textId="31781F9A" w:rsidR="00FB7C3E" w:rsidRDefault="00EA7FF5" w:rsidP="00437C01">
      <w:pPr>
        <w:pStyle w:val="ListParagraph"/>
        <w:numPr>
          <w:ilvl w:val="1"/>
          <w:numId w:val="2"/>
        </w:numPr>
        <w:pBdr>
          <w:top w:val="nil"/>
          <w:left w:val="nil"/>
          <w:bottom w:val="nil"/>
          <w:right w:val="nil"/>
          <w:between w:val="nil"/>
        </w:pBdr>
        <w:spacing w:after="0"/>
        <w:jc w:val="both"/>
        <w:rPr>
          <w:rFonts w:ascii="Times New Roman" w:hAnsi="Times New Roman" w:cs="Times New Roman"/>
          <w:b/>
          <w:i/>
          <w:iCs/>
          <w:lang w:val="en-AU"/>
        </w:rPr>
      </w:pPr>
      <w:r>
        <w:rPr>
          <w:rFonts w:ascii="Times New Roman" w:hAnsi="Times New Roman" w:cs="Times New Roman"/>
          <w:b/>
          <w:i/>
          <w:iCs/>
          <w:lang w:val="en-AU"/>
        </w:rPr>
        <w:t xml:space="preserve"> </w:t>
      </w:r>
      <w:r w:rsidR="00437C01" w:rsidRPr="0042507A">
        <w:rPr>
          <w:rFonts w:ascii="Times New Roman" w:hAnsi="Times New Roman" w:cs="Times New Roman"/>
          <w:b/>
          <w:i/>
          <w:iCs/>
          <w:lang w:val="en-AU"/>
        </w:rPr>
        <w:t>Analysis</w:t>
      </w:r>
    </w:p>
    <w:p w14:paraId="15044210" w14:textId="77777777" w:rsidR="0042507A" w:rsidRDefault="0042507A" w:rsidP="0042507A">
      <w:pPr>
        <w:pBdr>
          <w:top w:val="nil"/>
          <w:left w:val="nil"/>
          <w:bottom w:val="nil"/>
          <w:right w:val="nil"/>
          <w:between w:val="nil"/>
        </w:pBdr>
        <w:spacing w:after="0" w:line="240" w:lineRule="auto"/>
        <w:jc w:val="both"/>
        <w:rPr>
          <w:rFonts w:ascii="Times New Roman" w:hAnsi="Times New Roman" w:cs="Times New Roman"/>
          <w:bCs/>
          <w:lang w:val="en-AU"/>
        </w:rPr>
      </w:pPr>
    </w:p>
    <w:p w14:paraId="3DBF5E65" w14:textId="29570892" w:rsidR="0042507A" w:rsidRDefault="000D7563" w:rsidP="0042507A">
      <w:pPr>
        <w:pBdr>
          <w:top w:val="nil"/>
          <w:left w:val="nil"/>
          <w:bottom w:val="nil"/>
          <w:right w:val="nil"/>
          <w:between w:val="nil"/>
        </w:pBdr>
        <w:spacing w:after="0" w:line="240" w:lineRule="auto"/>
        <w:jc w:val="both"/>
        <w:rPr>
          <w:rFonts w:ascii="Times New Roman" w:hAnsi="Times New Roman" w:cs="Times New Roman"/>
          <w:bCs/>
          <w:lang w:val="en-AU"/>
        </w:rPr>
      </w:pPr>
      <w:r>
        <w:rPr>
          <w:rFonts w:ascii="Times New Roman" w:hAnsi="Times New Roman" w:cs="Times New Roman"/>
          <w:bCs/>
          <w:lang w:val="en-AU"/>
        </w:rPr>
        <w:t xml:space="preserve">Now we can carry </w:t>
      </w:r>
      <w:r w:rsidR="00B806B3">
        <w:rPr>
          <w:rFonts w:ascii="Times New Roman" w:hAnsi="Times New Roman" w:cs="Times New Roman"/>
          <w:bCs/>
          <w:lang w:val="en-AU"/>
        </w:rPr>
        <w:t xml:space="preserve">out the </w:t>
      </w:r>
      <w:r w:rsidR="00813A54">
        <w:rPr>
          <w:rFonts w:ascii="Times New Roman" w:hAnsi="Times New Roman" w:cs="Times New Roman"/>
          <w:bCs/>
          <w:lang w:val="en-AU"/>
        </w:rPr>
        <w:t xml:space="preserve">multivariate </w:t>
      </w:r>
      <w:r w:rsidR="00B806B3">
        <w:rPr>
          <w:rFonts w:ascii="Times New Roman" w:hAnsi="Times New Roman" w:cs="Times New Roman"/>
          <w:bCs/>
          <w:lang w:val="en-AU"/>
        </w:rPr>
        <w:t xml:space="preserve">meta-analysis using MetaHD </w:t>
      </w:r>
      <w:r w:rsidR="006173C7">
        <w:rPr>
          <w:rFonts w:ascii="Times New Roman" w:hAnsi="Times New Roman" w:cs="Times New Roman"/>
          <w:bCs/>
          <w:lang w:val="en-AU"/>
        </w:rPr>
        <w:t>as follows:</w:t>
      </w:r>
    </w:p>
    <w:p w14:paraId="49C26E72" w14:textId="35D5C0E9" w:rsidR="006173C7" w:rsidRDefault="00172562" w:rsidP="0042507A">
      <w:pPr>
        <w:pBdr>
          <w:top w:val="nil"/>
          <w:left w:val="nil"/>
          <w:bottom w:val="nil"/>
          <w:right w:val="nil"/>
          <w:between w:val="nil"/>
        </w:pBdr>
        <w:spacing w:after="0" w:line="240" w:lineRule="auto"/>
        <w:jc w:val="both"/>
        <w:rPr>
          <w:rFonts w:ascii="Times New Roman" w:hAnsi="Times New Roman" w:cs="Times New Roman"/>
          <w:bCs/>
          <w:lang w:val="en-AU"/>
        </w:rPr>
      </w:pPr>
      <w:r>
        <w:rPr>
          <w:noProof/>
          <w14:ligatures w14:val="standardContextual"/>
        </w:rPr>
        <w:drawing>
          <wp:inline distT="0" distB="0" distL="0" distR="0" wp14:anchorId="645689BA" wp14:editId="2BDFD694">
            <wp:extent cx="5667375" cy="2400300"/>
            <wp:effectExtent l="0" t="0" r="0" b="3810"/>
            <wp:docPr id="1245835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545" name="Picture 1" descr="A screenshot of a computer program&#10;&#10;Description automatically generated"/>
                    <pic:cNvPicPr/>
                  </pic:nvPicPr>
                  <pic:blipFill>
                    <a:blip r:embed="rId13"/>
                    <a:stretch>
                      <a:fillRect/>
                    </a:stretch>
                  </pic:blipFill>
                  <pic:spPr>
                    <a:xfrm>
                      <a:off x="0" y="0"/>
                      <a:ext cx="5667375" cy="2400300"/>
                    </a:xfrm>
                    <a:prstGeom prst="rect">
                      <a:avLst/>
                    </a:prstGeom>
                  </pic:spPr>
                </pic:pic>
              </a:graphicData>
            </a:graphic>
          </wp:inline>
        </w:drawing>
      </w:r>
    </w:p>
    <w:p w14:paraId="1D6F7954" w14:textId="3DB57C90" w:rsidR="00803955" w:rsidRPr="00320C80" w:rsidRDefault="00803955" w:rsidP="00320C80">
      <w:pPr>
        <w:pBdr>
          <w:top w:val="nil"/>
          <w:left w:val="nil"/>
          <w:bottom w:val="nil"/>
          <w:right w:val="nil"/>
          <w:between w:val="nil"/>
        </w:pBdr>
        <w:spacing w:after="0" w:line="240" w:lineRule="auto"/>
        <w:jc w:val="both"/>
        <w:rPr>
          <w:rFonts w:ascii="Times New Roman" w:hAnsi="Times New Roman" w:cs="Times New Roman"/>
          <w:b/>
          <w:i/>
          <w:iCs/>
        </w:rPr>
      </w:pPr>
    </w:p>
    <w:p w14:paraId="3D4DE1AF" w14:textId="4809F7CE" w:rsidR="00687FE2" w:rsidRDefault="00687FE2" w:rsidP="00687FE2">
      <w:pPr>
        <w:pBdr>
          <w:top w:val="nil"/>
          <w:left w:val="nil"/>
          <w:bottom w:val="nil"/>
          <w:right w:val="nil"/>
          <w:between w:val="nil"/>
        </w:pBdr>
        <w:spacing w:after="0" w:line="240" w:lineRule="auto"/>
        <w:jc w:val="both"/>
        <w:rPr>
          <w:rFonts w:ascii="Times New Roman" w:hAnsi="Times New Roman" w:cs="Times New Roman"/>
          <w:lang w:val="en-AU"/>
        </w:rPr>
      </w:pPr>
      <w:r w:rsidRPr="5706845D">
        <w:rPr>
          <w:rFonts w:ascii="Times New Roman" w:hAnsi="Times New Roman" w:cs="Times New Roman"/>
        </w:rPr>
        <w:t xml:space="preserve">When both within and between study correlations are set to zero, MetaHD reduces to the usual random-effects model analysis of individual metabolites (i.e. univariate meta-analyses). Additionally, when the between-study variances are also set to zero, then MetaHD reduces to a fixed-effects model univariate meta-analysis. </w:t>
      </w:r>
      <w:r w:rsidRPr="5706845D">
        <w:rPr>
          <w:rFonts w:ascii="Times New Roman" w:hAnsi="Times New Roman" w:cs="Times New Roman"/>
          <w:lang w:val="en-AU"/>
        </w:rPr>
        <w:t>We can perform univariate random-effects and univariate fixed-effects meta-analysis in MetaHD as follows:</w:t>
      </w:r>
    </w:p>
    <w:p w14:paraId="125A755E" w14:textId="0C35A4D5" w:rsidR="00FE40BF" w:rsidRDefault="00FE40BF" w:rsidP="0042507A">
      <w:pPr>
        <w:pBdr>
          <w:top w:val="nil"/>
          <w:left w:val="nil"/>
          <w:bottom w:val="nil"/>
          <w:right w:val="nil"/>
          <w:between w:val="nil"/>
        </w:pBdr>
        <w:spacing w:after="0" w:line="240" w:lineRule="auto"/>
        <w:jc w:val="both"/>
        <w:rPr>
          <w:rFonts w:ascii="Times New Roman" w:hAnsi="Times New Roman" w:cs="Times New Roman"/>
          <w:bCs/>
          <w:lang w:val="en-AU"/>
        </w:rPr>
      </w:pPr>
      <w:r>
        <w:rPr>
          <w:noProof/>
          <w14:ligatures w14:val="standardContextual"/>
        </w:rPr>
        <w:drawing>
          <wp:inline distT="0" distB="0" distL="0" distR="0" wp14:anchorId="01014478" wp14:editId="5E72D184">
            <wp:extent cx="5731510" cy="1657350"/>
            <wp:effectExtent l="0" t="0" r="2540" b="0"/>
            <wp:docPr id="62649913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99135" name="Picture 1" descr="A screenshot of a computer"/>
                    <pic:cNvPicPr/>
                  </pic:nvPicPr>
                  <pic:blipFill rotWithShape="1">
                    <a:blip r:embed="rId14"/>
                    <a:srcRect b="33485"/>
                    <a:stretch/>
                  </pic:blipFill>
                  <pic:spPr bwMode="auto">
                    <a:xfrm>
                      <a:off x="0" y="0"/>
                      <a:ext cx="5731510" cy="1657350"/>
                    </a:xfrm>
                    <a:prstGeom prst="rect">
                      <a:avLst/>
                    </a:prstGeom>
                    <a:ln>
                      <a:noFill/>
                    </a:ln>
                    <a:extLst>
                      <a:ext uri="{53640926-AAD7-44D8-BBD7-CCE9431645EC}">
                        <a14:shadowObscured xmlns:a14="http://schemas.microsoft.com/office/drawing/2010/main"/>
                      </a:ext>
                    </a:extLst>
                  </pic:spPr>
                </pic:pic>
              </a:graphicData>
            </a:graphic>
          </wp:inline>
        </w:drawing>
      </w:r>
    </w:p>
    <w:p w14:paraId="2D205A1E" w14:textId="7CD2DE3C" w:rsidR="00C844B8" w:rsidRDefault="009347A9" w:rsidP="0042507A">
      <w:pPr>
        <w:pBdr>
          <w:top w:val="nil"/>
          <w:left w:val="nil"/>
          <w:bottom w:val="nil"/>
          <w:right w:val="nil"/>
          <w:between w:val="nil"/>
        </w:pBdr>
        <w:spacing w:after="0" w:line="240" w:lineRule="auto"/>
        <w:jc w:val="both"/>
        <w:rPr>
          <w:rFonts w:ascii="Times New Roman" w:hAnsi="Times New Roman" w:cs="Times New Roman"/>
          <w:bCs/>
          <w:lang w:val="en-AU"/>
        </w:rPr>
      </w:pPr>
      <w:r>
        <w:rPr>
          <w:noProof/>
          <w14:ligatures w14:val="standardContextual"/>
        </w:rPr>
        <w:lastRenderedPageBreak/>
        <w:drawing>
          <wp:inline distT="0" distB="0" distL="0" distR="0" wp14:anchorId="2363E5C8" wp14:editId="0E4ED84A">
            <wp:extent cx="5731510" cy="3086100"/>
            <wp:effectExtent l="0" t="0" r="2540" b="0"/>
            <wp:docPr id="15429240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24020" name="Picture 1" descr="A screenshot of a computer program&#10;&#10;Description automatically generated"/>
                    <pic:cNvPicPr/>
                  </pic:nvPicPr>
                  <pic:blipFill rotWithShape="1">
                    <a:blip r:embed="rId15"/>
                    <a:srcRect t="39683"/>
                    <a:stretch/>
                  </pic:blipFill>
                  <pic:spPr bwMode="auto">
                    <a:xfrm>
                      <a:off x="0" y="0"/>
                      <a:ext cx="5731510" cy="3086100"/>
                    </a:xfrm>
                    <a:prstGeom prst="rect">
                      <a:avLst/>
                    </a:prstGeom>
                    <a:ln>
                      <a:noFill/>
                    </a:ln>
                    <a:extLst>
                      <a:ext uri="{53640926-AAD7-44D8-BBD7-CCE9431645EC}">
                        <a14:shadowObscured xmlns:a14="http://schemas.microsoft.com/office/drawing/2010/main"/>
                      </a:ext>
                    </a:extLst>
                  </pic:spPr>
                </pic:pic>
              </a:graphicData>
            </a:graphic>
          </wp:inline>
        </w:drawing>
      </w:r>
    </w:p>
    <w:p w14:paraId="445FC1C4" w14:textId="77777777" w:rsidR="005174D3" w:rsidRDefault="005174D3" w:rsidP="0042507A">
      <w:pPr>
        <w:pBdr>
          <w:top w:val="nil"/>
          <w:left w:val="nil"/>
          <w:bottom w:val="nil"/>
          <w:right w:val="nil"/>
          <w:between w:val="nil"/>
        </w:pBdr>
        <w:spacing w:after="0" w:line="240" w:lineRule="auto"/>
        <w:jc w:val="both"/>
        <w:rPr>
          <w:rFonts w:ascii="Times New Roman" w:hAnsi="Times New Roman" w:cs="Times New Roman"/>
          <w:bCs/>
          <w:lang w:val="en-AU"/>
        </w:rPr>
      </w:pPr>
    </w:p>
    <w:p w14:paraId="75CFBAD6" w14:textId="11ECCC21" w:rsidR="00C844B8" w:rsidRDefault="00BD11D7" w:rsidP="0042507A">
      <w:pPr>
        <w:pBdr>
          <w:top w:val="nil"/>
          <w:left w:val="nil"/>
          <w:bottom w:val="nil"/>
          <w:right w:val="nil"/>
          <w:between w:val="nil"/>
        </w:pBdr>
        <w:spacing w:after="0" w:line="240" w:lineRule="auto"/>
        <w:jc w:val="both"/>
        <w:rPr>
          <w:rFonts w:ascii="Times New Roman" w:hAnsi="Times New Roman" w:cs="Times New Roman"/>
          <w:bCs/>
        </w:rPr>
      </w:pPr>
      <w:r>
        <w:rPr>
          <w:rFonts w:ascii="Times New Roman" w:hAnsi="Times New Roman" w:cs="Times New Roman"/>
          <w:bCs/>
          <w:lang w:val="en-AU"/>
        </w:rPr>
        <w:t>When missing data are available</w:t>
      </w:r>
      <w:r w:rsidR="00C325C2">
        <w:rPr>
          <w:rFonts w:ascii="Times New Roman" w:hAnsi="Times New Roman" w:cs="Times New Roman"/>
          <w:bCs/>
          <w:lang w:val="en-AU"/>
        </w:rPr>
        <w:t xml:space="preserve">, we can use MetaHD to handle missing values by </w:t>
      </w:r>
      <w:r w:rsidR="002D46D6">
        <w:rPr>
          <w:rFonts w:ascii="Times New Roman" w:hAnsi="Times New Roman" w:cs="Times New Roman"/>
          <w:bCs/>
          <w:lang w:val="en-AU"/>
        </w:rPr>
        <w:t xml:space="preserve">setting </w:t>
      </w:r>
      <w:r w:rsidR="00C325C2">
        <w:rPr>
          <w:rFonts w:ascii="Times New Roman" w:hAnsi="Times New Roman" w:cs="Times New Roman"/>
          <w:bCs/>
          <w:lang w:val="en-AU"/>
        </w:rPr>
        <w:t xml:space="preserve">the argument </w:t>
      </w:r>
      <w:r w:rsidR="002D46D6">
        <w:rPr>
          <w:rFonts w:ascii="Times New Roman" w:hAnsi="Times New Roman" w:cs="Times New Roman"/>
          <w:bCs/>
          <w:lang w:val="en-AU"/>
        </w:rPr>
        <w:t>“</w:t>
      </w:r>
      <w:r w:rsidR="002D46D6" w:rsidRPr="002D46D6">
        <w:rPr>
          <w:rFonts w:ascii="Times New Roman" w:hAnsi="Times New Roman" w:cs="Times New Roman"/>
          <w:bCs/>
          <w:lang w:val="en-AU"/>
        </w:rPr>
        <w:t xml:space="preserve">impute.na = </w:t>
      </w:r>
      <w:r w:rsidR="002D46D6">
        <w:rPr>
          <w:rFonts w:ascii="Times New Roman" w:hAnsi="Times New Roman" w:cs="Times New Roman"/>
          <w:bCs/>
          <w:lang w:val="en-AU"/>
        </w:rPr>
        <w:t xml:space="preserve">TRUE”. </w:t>
      </w:r>
      <w:r>
        <w:rPr>
          <w:rFonts w:ascii="Times New Roman" w:hAnsi="Times New Roman" w:cs="Times New Roman"/>
          <w:bCs/>
          <w:lang w:val="en-AU"/>
        </w:rPr>
        <w:t xml:space="preserve"> </w:t>
      </w:r>
      <w:r w:rsidR="00F05BC8" w:rsidRPr="00F05BC8">
        <w:rPr>
          <w:rFonts w:ascii="Times New Roman" w:hAnsi="Times New Roman" w:cs="Times New Roman"/>
          <w:bCs/>
        </w:rPr>
        <w:t>This replac</w:t>
      </w:r>
      <w:r w:rsidR="00BF281E">
        <w:rPr>
          <w:rFonts w:ascii="Times New Roman" w:hAnsi="Times New Roman" w:cs="Times New Roman"/>
          <w:bCs/>
        </w:rPr>
        <w:t>es</w:t>
      </w:r>
      <w:r w:rsidR="00F05BC8" w:rsidRPr="00F05BC8">
        <w:rPr>
          <w:rFonts w:ascii="Times New Roman" w:hAnsi="Times New Roman" w:cs="Times New Roman"/>
          <w:bCs/>
        </w:rPr>
        <w:t xml:space="preserve"> the missing effect sizes and variances by zero and a</w:t>
      </w:r>
      <w:r w:rsidR="00F05BC8">
        <w:rPr>
          <w:rFonts w:ascii="Times New Roman" w:hAnsi="Times New Roman" w:cs="Times New Roman"/>
          <w:bCs/>
        </w:rPr>
        <w:t xml:space="preserve"> </w:t>
      </w:r>
      <w:r w:rsidR="00F05BC8" w:rsidRPr="00F05BC8">
        <w:rPr>
          <w:rFonts w:ascii="Times New Roman" w:hAnsi="Times New Roman" w:cs="Times New Roman"/>
          <w:bCs/>
        </w:rPr>
        <w:t>large constant value respectively</w:t>
      </w:r>
      <w:sdt>
        <w:sdtPr>
          <w:rPr>
            <w:rFonts w:ascii="Times New Roman" w:hAnsi="Times New Roman" w:cs="Times New Roman"/>
            <w:bCs/>
          </w:rPr>
          <w:id w:val="-150981084"/>
          <w:citation/>
        </w:sdtPr>
        <w:sdtContent>
          <w:r w:rsidR="00860A6E">
            <w:rPr>
              <w:rFonts w:ascii="Times New Roman" w:hAnsi="Times New Roman" w:cs="Times New Roman"/>
              <w:bCs/>
            </w:rPr>
            <w:fldChar w:fldCharType="begin"/>
          </w:r>
          <w:r w:rsidR="00860A6E">
            <w:rPr>
              <w:rFonts w:ascii="Times New Roman" w:hAnsi="Times New Roman" w:cs="Times New Roman"/>
              <w:bCs/>
              <w:lang w:val="en-AU"/>
            </w:rPr>
            <w:instrText xml:space="preserve"> CITATION Ser19 \l 3081 </w:instrText>
          </w:r>
          <w:r w:rsidR="00860A6E">
            <w:rPr>
              <w:rFonts w:ascii="Times New Roman" w:hAnsi="Times New Roman" w:cs="Times New Roman"/>
              <w:bCs/>
            </w:rPr>
            <w:fldChar w:fldCharType="separate"/>
          </w:r>
          <w:r w:rsidR="0003398F">
            <w:rPr>
              <w:rFonts w:ascii="Times New Roman" w:hAnsi="Times New Roman" w:cs="Times New Roman"/>
              <w:bCs/>
              <w:noProof/>
              <w:lang w:val="en-AU"/>
            </w:rPr>
            <w:t xml:space="preserve"> </w:t>
          </w:r>
          <w:r w:rsidR="0003398F" w:rsidRPr="0003398F">
            <w:rPr>
              <w:rFonts w:ascii="Times New Roman" w:hAnsi="Times New Roman" w:cs="Times New Roman"/>
              <w:noProof/>
              <w:lang w:val="en-AU"/>
            </w:rPr>
            <w:t>(Sera, et al., 2019)</w:t>
          </w:r>
          <w:r w:rsidR="00860A6E">
            <w:rPr>
              <w:rFonts w:ascii="Times New Roman" w:hAnsi="Times New Roman" w:cs="Times New Roman"/>
              <w:bCs/>
            </w:rPr>
            <w:fldChar w:fldCharType="end"/>
          </w:r>
        </w:sdtContent>
      </w:sdt>
      <w:r w:rsidR="007D2A79">
        <w:rPr>
          <w:rFonts w:ascii="Times New Roman" w:hAnsi="Times New Roman" w:cs="Times New Roman"/>
          <w:bCs/>
        </w:rPr>
        <w:t>,</w:t>
      </w:r>
      <w:r w:rsidR="007D2A79" w:rsidRPr="007D2A79">
        <w:rPr>
          <w:rFonts w:ascii="Times New Roman" w:hAnsi="Times New Roman" w:cs="Times New Roman"/>
          <w:bCs/>
        </w:rPr>
        <w:t xml:space="preserve"> so that the missing outcome</w:t>
      </w:r>
      <w:r w:rsidR="007D2A79">
        <w:rPr>
          <w:rFonts w:ascii="Times New Roman" w:hAnsi="Times New Roman" w:cs="Times New Roman"/>
          <w:bCs/>
        </w:rPr>
        <w:t xml:space="preserve"> </w:t>
      </w:r>
      <w:r w:rsidR="007D2A79" w:rsidRPr="007D2A79">
        <w:rPr>
          <w:rFonts w:ascii="Times New Roman" w:hAnsi="Times New Roman" w:cs="Times New Roman"/>
          <w:bCs/>
        </w:rPr>
        <w:t>is allocated a lower weight in the meta-analysis</w:t>
      </w:r>
      <w:r w:rsidR="00EC2665">
        <w:rPr>
          <w:rFonts w:ascii="Times New Roman" w:hAnsi="Times New Roman" w:cs="Times New Roman"/>
          <w:bCs/>
        </w:rPr>
        <w:t>.</w:t>
      </w:r>
    </w:p>
    <w:p w14:paraId="050E257B" w14:textId="77777777" w:rsidR="00DC0D2B" w:rsidRDefault="00DC0D2B" w:rsidP="0042507A">
      <w:pPr>
        <w:pBdr>
          <w:top w:val="nil"/>
          <w:left w:val="nil"/>
          <w:bottom w:val="nil"/>
          <w:right w:val="nil"/>
          <w:between w:val="nil"/>
        </w:pBdr>
        <w:spacing w:after="0" w:line="240" w:lineRule="auto"/>
        <w:jc w:val="both"/>
        <w:rPr>
          <w:rFonts w:ascii="Times New Roman" w:hAnsi="Times New Roman" w:cs="Times New Roman"/>
          <w:bCs/>
        </w:rPr>
      </w:pPr>
    </w:p>
    <w:p w14:paraId="199DD4C6" w14:textId="6E177192" w:rsidR="00DC0D2B" w:rsidRPr="00691BF2" w:rsidRDefault="00DC0D2B" w:rsidP="00691BF2">
      <w:pPr>
        <w:pStyle w:val="ListParagraph"/>
        <w:numPr>
          <w:ilvl w:val="0"/>
          <w:numId w:val="2"/>
        </w:numPr>
        <w:pBdr>
          <w:top w:val="nil"/>
          <w:left w:val="nil"/>
          <w:bottom w:val="nil"/>
          <w:right w:val="nil"/>
          <w:between w:val="nil"/>
        </w:pBdr>
        <w:spacing w:after="0" w:line="240" w:lineRule="auto"/>
        <w:jc w:val="both"/>
        <w:rPr>
          <w:rFonts w:ascii="Times New Roman" w:hAnsi="Times New Roman" w:cs="Times New Roman"/>
          <w:b/>
        </w:rPr>
      </w:pPr>
      <w:r w:rsidRPr="00691BF2">
        <w:rPr>
          <w:rFonts w:ascii="Times New Roman" w:hAnsi="Times New Roman" w:cs="Times New Roman"/>
          <w:b/>
        </w:rPr>
        <w:t>Conclusion</w:t>
      </w:r>
    </w:p>
    <w:p w14:paraId="4500EC9E" w14:textId="77777777" w:rsidR="00970114" w:rsidRDefault="00970114" w:rsidP="0042507A">
      <w:pPr>
        <w:pBdr>
          <w:top w:val="nil"/>
          <w:left w:val="nil"/>
          <w:bottom w:val="nil"/>
          <w:right w:val="nil"/>
          <w:between w:val="nil"/>
        </w:pBdr>
        <w:spacing w:after="0" w:line="240" w:lineRule="auto"/>
        <w:jc w:val="both"/>
        <w:rPr>
          <w:rFonts w:ascii="Times New Roman" w:hAnsi="Times New Roman" w:cs="Times New Roman"/>
          <w:b/>
        </w:rPr>
      </w:pPr>
    </w:p>
    <w:p w14:paraId="6B83F4AD" w14:textId="09237CF0" w:rsidR="00B70EFD" w:rsidRDefault="00B70EFD" w:rsidP="00B70EFD">
      <w:pPr>
        <w:pBdr>
          <w:top w:val="nil"/>
          <w:left w:val="nil"/>
          <w:bottom w:val="nil"/>
          <w:right w:val="nil"/>
          <w:between w:val="nil"/>
        </w:pBdr>
        <w:spacing w:after="0" w:line="240" w:lineRule="auto"/>
        <w:jc w:val="both"/>
        <w:rPr>
          <w:rFonts w:ascii="Times New Roman" w:eastAsia="Times New Roman" w:hAnsi="Times New Roman" w:cs="Times New Roman"/>
        </w:rPr>
      </w:pPr>
      <w:r w:rsidRPr="012D31AA">
        <w:rPr>
          <w:rFonts w:ascii="Times New Roman" w:eastAsia="Times New Roman" w:hAnsi="Times New Roman" w:cs="Times New Roman"/>
        </w:rPr>
        <w:t xml:space="preserve">MetaHD is a multivariate meta-analysis approach </w:t>
      </w:r>
      <w:sdt>
        <w:sdtPr>
          <w:rPr>
            <w:rFonts w:ascii="Times New Roman" w:eastAsia="Times New Roman" w:hAnsi="Times New Roman" w:cs="Times New Roman"/>
          </w:rPr>
          <w:id w:val="2027285240"/>
          <w:citation/>
        </w:sdtPr>
        <w:sdtContent>
          <w:r w:rsidR="00C6261F">
            <w:rPr>
              <w:rFonts w:ascii="Times New Roman" w:eastAsia="Times New Roman" w:hAnsi="Times New Roman" w:cs="Times New Roman"/>
            </w:rPr>
            <w:fldChar w:fldCharType="begin"/>
          </w:r>
          <w:r w:rsidR="00C6261F">
            <w:rPr>
              <w:rFonts w:ascii="Times New Roman" w:eastAsia="Times New Roman" w:hAnsi="Times New Roman" w:cs="Times New Roman"/>
              <w:lang w:val="en-AU"/>
            </w:rPr>
            <w:instrText xml:space="preserve"> CITATION Liy24 \l 3081 </w:instrText>
          </w:r>
          <w:r w:rsidR="00C6261F">
            <w:rPr>
              <w:rFonts w:ascii="Times New Roman" w:eastAsia="Times New Roman" w:hAnsi="Times New Roman" w:cs="Times New Roman"/>
            </w:rPr>
            <w:fldChar w:fldCharType="separate"/>
          </w:r>
          <w:r w:rsidR="00C6261F" w:rsidRPr="00C6261F">
            <w:rPr>
              <w:rFonts w:ascii="Times New Roman" w:eastAsia="Times New Roman" w:hAnsi="Times New Roman" w:cs="Times New Roman"/>
              <w:noProof/>
              <w:lang w:val="en-AU"/>
            </w:rPr>
            <w:t>(Liyanage, et al., 2024)</w:t>
          </w:r>
          <w:r w:rsidR="00C6261F">
            <w:rPr>
              <w:rFonts w:ascii="Times New Roman" w:eastAsia="Times New Roman" w:hAnsi="Times New Roman" w:cs="Times New Roman"/>
            </w:rPr>
            <w:fldChar w:fldCharType="end"/>
          </w:r>
        </w:sdtContent>
      </w:sdt>
      <w:r w:rsidRPr="012D31AA">
        <w:rPr>
          <w:rFonts w:ascii="Times New Roman" w:eastAsia="Times New Roman" w:hAnsi="Times New Roman" w:cs="Times New Roman"/>
        </w:rPr>
        <w:t xml:space="preserve"> for integrating and collectively analyzing individual-level high-dimensional data generated from multiple studies as well as for combining summary estimates that account for correlation between metabolites, considers variability within and between studies, handles missing values, and uses shrinkage estimation to allow for high dimensionality. </w:t>
      </w:r>
      <w:r w:rsidRPr="012D31AA">
        <w:rPr>
          <w:rFonts w:ascii="Times New Roman" w:eastAsia="Times New Roman" w:hAnsi="Times New Roman" w:cs="Times New Roman"/>
          <w:lang w:val="en-AU"/>
        </w:rPr>
        <w:t>The R package MetaHD, serves</w:t>
      </w:r>
      <w:r w:rsidRPr="012D31AA">
        <w:rPr>
          <w:rFonts w:ascii="Times New Roman" w:eastAsia="Times New Roman" w:hAnsi="Times New Roman" w:cs="Times New Roman"/>
        </w:rPr>
        <w:t xml:space="preserve"> as a valuable tool </w:t>
      </w:r>
      <w:r w:rsidRPr="012D31AA">
        <w:rPr>
          <w:rFonts w:ascii="Times New Roman" w:eastAsia="Times New Roman" w:hAnsi="Times New Roman" w:cs="Times New Roman"/>
          <w:lang w:val="en-AU"/>
        </w:rPr>
        <w:t>for high-dimensional biological data in particular</w:t>
      </w:r>
      <w:r w:rsidRPr="012D31AA">
        <w:rPr>
          <w:rFonts w:ascii="Times New Roman" w:eastAsia="Times New Roman" w:hAnsi="Times New Roman" w:cs="Times New Roman"/>
        </w:rPr>
        <w:t>, facilitating the identification of biomarkers.</w:t>
      </w:r>
    </w:p>
    <w:p w14:paraId="0685851A" w14:textId="77777777" w:rsidR="003951C7" w:rsidRDefault="003951C7" w:rsidP="0042507A">
      <w:pPr>
        <w:pBdr>
          <w:top w:val="nil"/>
          <w:left w:val="nil"/>
          <w:bottom w:val="nil"/>
          <w:right w:val="nil"/>
          <w:between w:val="nil"/>
        </w:pBdr>
        <w:spacing w:after="0" w:line="240" w:lineRule="auto"/>
        <w:jc w:val="both"/>
        <w:rPr>
          <w:rFonts w:ascii="Times New Roman" w:hAnsi="Times New Roman" w:cs="Times New Roman"/>
          <w:b/>
        </w:rPr>
      </w:pPr>
    </w:p>
    <w:p w14:paraId="3C3A5199" w14:textId="09DABA82" w:rsidR="00970114" w:rsidRDefault="00970114" w:rsidP="0042507A">
      <w:pPr>
        <w:pBdr>
          <w:top w:val="nil"/>
          <w:left w:val="nil"/>
          <w:bottom w:val="nil"/>
          <w:right w:val="nil"/>
          <w:between w:val="nil"/>
        </w:pBdr>
        <w:spacing w:after="0" w:line="240" w:lineRule="auto"/>
        <w:jc w:val="both"/>
        <w:rPr>
          <w:rFonts w:ascii="Times New Roman" w:hAnsi="Times New Roman" w:cs="Times New Roman"/>
          <w:b/>
        </w:rPr>
      </w:pPr>
      <w:r>
        <w:rPr>
          <w:rFonts w:ascii="Times New Roman" w:hAnsi="Times New Roman" w:cs="Times New Roman"/>
          <w:b/>
        </w:rPr>
        <w:t>References</w:t>
      </w:r>
    </w:p>
    <w:p w14:paraId="15D4FC38" w14:textId="77777777" w:rsidR="00AB175A" w:rsidRDefault="00AB175A" w:rsidP="00DB79EC">
      <w:pPr>
        <w:pBdr>
          <w:top w:val="nil"/>
          <w:left w:val="nil"/>
          <w:bottom w:val="nil"/>
          <w:right w:val="nil"/>
          <w:between w:val="nil"/>
        </w:pBdr>
        <w:spacing w:after="0" w:line="240" w:lineRule="auto"/>
        <w:jc w:val="both"/>
        <w:rPr>
          <w:rFonts w:ascii="Times New Roman" w:hAnsi="Times New Roman" w:cs="Times New Roman"/>
          <w:b/>
        </w:rPr>
      </w:pPr>
    </w:p>
    <w:p w14:paraId="78FB872A" w14:textId="50FEF76C" w:rsidR="00AB175A" w:rsidRPr="005174D3" w:rsidRDefault="00AB175A" w:rsidP="00AB175A">
      <w:pPr>
        <w:pStyle w:val="Bibliography"/>
        <w:spacing w:after="0" w:line="240" w:lineRule="auto"/>
        <w:jc w:val="both"/>
        <w:rPr>
          <w:rFonts w:ascii="Times New Roman" w:hAnsi="Times New Roman" w:cs="Times New Roman"/>
          <w:noProof/>
        </w:rPr>
      </w:pPr>
      <w:r w:rsidRPr="005174D3">
        <w:rPr>
          <w:rFonts w:ascii="Times New Roman" w:hAnsi="Times New Roman" w:cs="Times New Roman"/>
          <w:noProof/>
        </w:rPr>
        <w:t xml:space="preserve">Liyanage, J. C., Prendergast, L., Staudte, R. &amp; De Livera, A. M., 2024. MetaHD: A multivariate meta-analysis model for metabolomics data. </w:t>
      </w:r>
      <w:r w:rsidRPr="005174D3">
        <w:rPr>
          <w:rFonts w:ascii="Times New Roman" w:hAnsi="Times New Roman" w:cs="Times New Roman"/>
          <w:i/>
          <w:iCs/>
          <w:noProof/>
        </w:rPr>
        <w:t xml:space="preserve">(Submitted to a journal </w:t>
      </w:r>
      <w:r w:rsidR="00BE7B95" w:rsidRPr="005174D3">
        <w:rPr>
          <w:rFonts w:ascii="Times New Roman" w:hAnsi="Times New Roman" w:cs="Times New Roman"/>
          <w:i/>
          <w:iCs/>
          <w:noProof/>
        </w:rPr>
        <w:t>and currently under review</w:t>
      </w:r>
      <w:r w:rsidRPr="005174D3">
        <w:rPr>
          <w:rFonts w:ascii="Times New Roman" w:hAnsi="Times New Roman" w:cs="Times New Roman"/>
          <w:i/>
          <w:iCs/>
          <w:noProof/>
        </w:rPr>
        <w:t>).</w:t>
      </w:r>
    </w:p>
    <w:p w14:paraId="08C9B68F" w14:textId="77777777" w:rsidR="00DC0D2B" w:rsidRPr="005174D3" w:rsidRDefault="00DC0D2B" w:rsidP="0042507A">
      <w:pPr>
        <w:pBdr>
          <w:top w:val="nil"/>
          <w:left w:val="nil"/>
          <w:bottom w:val="nil"/>
          <w:right w:val="nil"/>
          <w:between w:val="nil"/>
        </w:pBdr>
        <w:spacing w:after="0" w:line="240" w:lineRule="auto"/>
        <w:jc w:val="both"/>
        <w:rPr>
          <w:rFonts w:ascii="Times New Roman" w:hAnsi="Times New Roman" w:cs="Times New Roman"/>
          <w:bCs/>
        </w:rPr>
      </w:pPr>
    </w:p>
    <w:p w14:paraId="4AFDFF9C" w14:textId="5CDA23FF" w:rsidR="0003398F" w:rsidRPr="005174D3" w:rsidRDefault="001B370F" w:rsidP="00476CA2">
      <w:pPr>
        <w:pStyle w:val="Bibliography"/>
        <w:jc w:val="both"/>
        <w:rPr>
          <w:rFonts w:ascii="Times New Roman" w:hAnsi="Times New Roman" w:cs="Times New Roman"/>
          <w:noProof/>
          <w:sz w:val="24"/>
          <w:szCs w:val="24"/>
        </w:rPr>
      </w:pPr>
      <w:r w:rsidRPr="005174D3">
        <w:rPr>
          <w:rFonts w:ascii="Times New Roman" w:hAnsi="Times New Roman" w:cs="Times New Roman"/>
          <w:bCs/>
          <w:lang w:val="en-AU"/>
        </w:rPr>
        <w:fldChar w:fldCharType="begin"/>
      </w:r>
      <w:r w:rsidRPr="005174D3">
        <w:rPr>
          <w:rFonts w:ascii="Times New Roman" w:hAnsi="Times New Roman" w:cs="Times New Roman"/>
          <w:bCs/>
          <w:lang w:val="en-AU"/>
        </w:rPr>
        <w:instrText xml:space="preserve"> BIBLIOGRAPHY  \l 3081 </w:instrText>
      </w:r>
      <w:r w:rsidRPr="005174D3">
        <w:rPr>
          <w:rFonts w:ascii="Times New Roman" w:hAnsi="Times New Roman" w:cs="Times New Roman"/>
          <w:bCs/>
          <w:lang w:val="en-AU"/>
        </w:rPr>
        <w:fldChar w:fldCharType="separate"/>
      </w:r>
      <w:r w:rsidR="0003398F" w:rsidRPr="005174D3">
        <w:rPr>
          <w:rFonts w:ascii="Times New Roman" w:hAnsi="Times New Roman" w:cs="Times New Roman"/>
          <w:noProof/>
        </w:rPr>
        <w:t xml:space="preserve">De Livera, A. M. et al., 2012. Normalizing and Integrating Metabolomics Data. </w:t>
      </w:r>
      <w:r w:rsidR="0003398F" w:rsidRPr="005174D3">
        <w:rPr>
          <w:rFonts w:ascii="Times New Roman" w:hAnsi="Times New Roman" w:cs="Times New Roman"/>
          <w:i/>
          <w:iCs/>
          <w:noProof/>
        </w:rPr>
        <w:t xml:space="preserve">Analytical Chemistry, </w:t>
      </w:r>
      <w:r w:rsidR="0003398F" w:rsidRPr="005174D3">
        <w:rPr>
          <w:rFonts w:ascii="Times New Roman" w:hAnsi="Times New Roman" w:cs="Times New Roman"/>
          <w:noProof/>
        </w:rPr>
        <w:t>p. 10768–10776.</w:t>
      </w:r>
      <w:r w:rsidR="0003398F" w:rsidRPr="005174D3">
        <w:rPr>
          <w:rFonts w:ascii="Times New Roman" w:hAnsi="Times New Roman" w:cs="Times New Roman"/>
          <w:i/>
          <w:iCs/>
          <w:noProof/>
        </w:rPr>
        <w:t>.</w:t>
      </w:r>
    </w:p>
    <w:p w14:paraId="0D43EC20" w14:textId="77777777" w:rsidR="0003398F" w:rsidRPr="005174D3" w:rsidRDefault="0003398F" w:rsidP="00476CA2">
      <w:pPr>
        <w:pStyle w:val="Bibliography"/>
        <w:jc w:val="both"/>
        <w:rPr>
          <w:rFonts w:ascii="Times New Roman" w:hAnsi="Times New Roman" w:cs="Times New Roman"/>
          <w:noProof/>
        </w:rPr>
      </w:pPr>
      <w:r w:rsidRPr="005174D3">
        <w:rPr>
          <w:rFonts w:ascii="Times New Roman" w:hAnsi="Times New Roman" w:cs="Times New Roman"/>
          <w:noProof/>
        </w:rPr>
        <w:t xml:space="preserve">Sera, F., Armstrong, B., Blangiardo, M. &amp; Gasparrini, A., 2019. An extended mixed-effects framework for meta-analysis. </w:t>
      </w:r>
      <w:r w:rsidRPr="005174D3">
        <w:rPr>
          <w:rFonts w:ascii="Times New Roman" w:hAnsi="Times New Roman" w:cs="Times New Roman"/>
          <w:i/>
          <w:iCs/>
          <w:noProof/>
        </w:rPr>
        <w:t xml:space="preserve">Statistics in Medicine, </w:t>
      </w:r>
      <w:r w:rsidRPr="005174D3">
        <w:rPr>
          <w:rFonts w:ascii="Times New Roman" w:hAnsi="Times New Roman" w:cs="Times New Roman"/>
          <w:noProof/>
        </w:rPr>
        <w:t>p. 5429–5444.</w:t>
      </w:r>
    </w:p>
    <w:p w14:paraId="0E21B007" w14:textId="35E78B63" w:rsidR="00276D03" w:rsidRPr="00970114" w:rsidRDefault="001B370F" w:rsidP="0003398F">
      <w:pPr>
        <w:pBdr>
          <w:top w:val="nil"/>
          <w:left w:val="nil"/>
          <w:bottom w:val="nil"/>
          <w:right w:val="nil"/>
          <w:between w:val="nil"/>
        </w:pBdr>
        <w:spacing w:after="0" w:line="240" w:lineRule="auto"/>
        <w:jc w:val="both"/>
        <w:rPr>
          <w:rFonts w:ascii="Times New Roman" w:hAnsi="Times New Roman" w:cs="Times New Roman"/>
          <w:bCs/>
          <w:lang w:val="en-AU"/>
        </w:rPr>
      </w:pPr>
      <w:r w:rsidRPr="005174D3">
        <w:rPr>
          <w:rFonts w:ascii="Times New Roman" w:hAnsi="Times New Roman" w:cs="Times New Roman"/>
          <w:bCs/>
          <w:lang w:val="en-AU"/>
        </w:rPr>
        <w:fldChar w:fldCharType="end"/>
      </w:r>
    </w:p>
    <w:sectPr w:rsidR="00276D03" w:rsidRPr="00970114">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FD385" w14:textId="77777777" w:rsidR="005E7E4C" w:rsidRDefault="005E7E4C" w:rsidP="008825B5">
      <w:pPr>
        <w:spacing w:after="0" w:line="240" w:lineRule="auto"/>
      </w:pPr>
      <w:r>
        <w:separator/>
      </w:r>
    </w:p>
  </w:endnote>
  <w:endnote w:type="continuationSeparator" w:id="0">
    <w:p w14:paraId="73BD37D6" w14:textId="77777777" w:rsidR="005E7E4C" w:rsidRDefault="005E7E4C" w:rsidP="00882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563670"/>
      <w:docPartObj>
        <w:docPartGallery w:val="Page Numbers (Bottom of Page)"/>
        <w:docPartUnique/>
      </w:docPartObj>
    </w:sdtPr>
    <w:sdtEndPr>
      <w:rPr>
        <w:noProof/>
      </w:rPr>
    </w:sdtEndPr>
    <w:sdtContent>
      <w:p w14:paraId="4B5902DC" w14:textId="25AD23F4" w:rsidR="008825B5" w:rsidRDefault="008825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8DED50" w14:textId="77777777" w:rsidR="008825B5" w:rsidRDefault="00882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67D0E" w14:textId="77777777" w:rsidR="005E7E4C" w:rsidRDefault="005E7E4C" w:rsidP="008825B5">
      <w:pPr>
        <w:spacing w:after="0" w:line="240" w:lineRule="auto"/>
      </w:pPr>
      <w:r>
        <w:separator/>
      </w:r>
    </w:p>
  </w:footnote>
  <w:footnote w:type="continuationSeparator" w:id="0">
    <w:p w14:paraId="4A573F99" w14:textId="77777777" w:rsidR="005E7E4C" w:rsidRDefault="005E7E4C" w:rsidP="00882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50AD7" w14:textId="0B84A403" w:rsidR="008825B5" w:rsidRDefault="008825B5" w:rsidP="008825B5">
    <w:pPr>
      <w:pBdr>
        <w:top w:val="nil"/>
        <w:left w:val="nil"/>
        <w:bottom w:val="nil"/>
        <w:right w:val="nil"/>
        <w:between w:val="nil"/>
      </w:pBdr>
      <w:spacing w:after="0"/>
      <w:jc w:val="center"/>
      <w:rPr>
        <w:rFonts w:ascii="Times New Roman" w:hAnsi="Times New Roman" w:cs="Times New Roman"/>
        <w:b/>
        <w:sz w:val="24"/>
        <w:szCs w:val="24"/>
      </w:rPr>
    </w:pPr>
    <w:r>
      <w:rPr>
        <w:rFonts w:ascii="Times New Roman" w:hAnsi="Times New Roman" w:cs="Times New Roman"/>
        <w:b/>
        <w:sz w:val="24"/>
        <w:szCs w:val="24"/>
      </w:rPr>
      <w:t xml:space="preserve">MetaHD: an R package for meta-analyzing </w:t>
    </w:r>
    <w:r w:rsidRPr="00835FE9">
      <w:rPr>
        <w:rFonts w:ascii="Times New Roman" w:hAnsi="Times New Roman" w:cs="Times New Roman"/>
        <w:b/>
        <w:sz w:val="24"/>
        <w:szCs w:val="24"/>
      </w:rPr>
      <w:t>high-dimensional</w:t>
    </w:r>
    <w:r>
      <w:rPr>
        <w:rFonts w:ascii="Times New Roman" w:hAnsi="Times New Roman" w:cs="Times New Roman"/>
        <w:b/>
        <w:sz w:val="24"/>
        <w:szCs w:val="24"/>
      </w:rPr>
      <w:t xml:space="preserve"> data</w:t>
    </w:r>
  </w:p>
  <w:p w14:paraId="16E5A7FD" w14:textId="77777777" w:rsidR="008825B5" w:rsidRDefault="008825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C69C0"/>
    <w:multiLevelType w:val="multilevel"/>
    <w:tmpl w:val="6BEE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C27EA"/>
    <w:multiLevelType w:val="hybridMultilevel"/>
    <w:tmpl w:val="E9923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880672"/>
    <w:multiLevelType w:val="hybridMultilevel"/>
    <w:tmpl w:val="09D229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D550C32"/>
    <w:multiLevelType w:val="multilevel"/>
    <w:tmpl w:val="41B635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5756249">
    <w:abstractNumId w:val="2"/>
  </w:num>
  <w:num w:numId="2" w16cid:durableId="165172966">
    <w:abstractNumId w:val="3"/>
  </w:num>
  <w:num w:numId="3" w16cid:durableId="150623881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892420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03"/>
    <w:rsid w:val="00013454"/>
    <w:rsid w:val="00020C27"/>
    <w:rsid w:val="0003398F"/>
    <w:rsid w:val="00035DA5"/>
    <w:rsid w:val="00045DBA"/>
    <w:rsid w:val="00053D92"/>
    <w:rsid w:val="00066B7E"/>
    <w:rsid w:val="000C2C81"/>
    <w:rsid w:val="000D0F68"/>
    <w:rsid w:val="000D1A37"/>
    <w:rsid w:val="000D7563"/>
    <w:rsid w:val="00105B13"/>
    <w:rsid w:val="00131F68"/>
    <w:rsid w:val="001665B9"/>
    <w:rsid w:val="00172562"/>
    <w:rsid w:val="0017766D"/>
    <w:rsid w:val="001956A8"/>
    <w:rsid w:val="001B13B3"/>
    <w:rsid w:val="001B370F"/>
    <w:rsid w:val="001E5FF6"/>
    <w:rsid w:val="002169F7"/>
    <w:rsid w:val="00231DBB"/>
    <w:rsid w:val="002552C5"/>
    <w:rsid w:val="00260E43"/>
    <w:rsid w:val="0027263F"/>
    <w:rsid w:val="00272CBB"/>
    <w:rsid w:val="00276D03"/>
    <w:rsid w:val="002C60A7"/>
    <w:rsid w:val="002D46D6"/>
    <w:rsid w:val="002E58EC"/>
    <w:rsid w:val="002E6B45"/>
    <w:rsid w:val="00304383"/>
    <w:rsid w:val="00320C80"/>
    <w:rsid w:val="00322C99"/>
    <w:rsid w:val="003612A6"/>
    <w:rsid w:val="00364CD0"/>
    <w:rsid w:val="003951C7"/>
    <w:rsid w:val="003A1129"/>
    <w:rsid w:val="003B298B"/>
    <w:rsid w:val="003D2FCB"/>
    <w:rsid w:val="003D581E"/>
    <w:rsid w:val="003E7912"/>
    <w:rsid w:val="003F0631"/>
    <w:rsid w:val="00403410"/>
    <w:rsid w:val="004070A9"/>
    <w:rsid w:val="004134F0"/>
    <w:rsid w:val="0042507A"/>
    <w:rsid w:val="00427B8F"/>
    <w:rsid w:val="00437C01"/>
    <w:rsid w:val="00441D7C"/>
    <w:rsid w:val="0045470E"/>
    <w:rsid w:val="00465A14"/>
    <w:rsid w:val="004675D5"/>
    <w:rsid w:val="0047598E"/>
    <w:rsid w:val="00476164"/>
    <w:rsid w:val="00476CA2"/>
    <w:rsid w:val="00485EAE"/>
    <w:rsid w:val="004A0ED3"/>
    <w:rsid w:val="004A333E"/>
    <w:rsid w:val="004F09AC"/>
    <w:rsid w:val="004F3867"/>
    <w:rsid w:val="00507538"/>
    <w:rsid w:val="005145F7"/>
    <w:rsid w:val="00515667"/>
    <w:rsid w:val="005174D3"/>
    <w:rsid w:val="005652A9"/>
    <w:rsid w:val="00573EBB"/>
    <w:rsid w:val="005B2A9C"/>
    <w:rsid w:val="005B36A0"/>
    <w:rsid w:val="005B7860"/>
    <w:rsid w:val="005C3B7F"/>
    <w:rsid w:val="005D332A"/>
    <w:rsid w:val="005E7E4C"/>
    <w:rsid w:val="006173C7"/>
    <w:rsid w:val="00634CEF"/>
    <w:rsid w:val="0066108C"/>
    <w:rsid w:val="00685993"/>
    <w:rsid w:val="00687FE2"/>
    <w:rsid w:val="00691BF2"/>
    <w:rsid w:val="006A36A0"/>
    <w:rsid w:val="006B0297"/>
    <w:rsid w:val="006C5AF2"/>
    <w:rsid w:val="00717917"/>
    <w:rsid w:val="00772506"/>
    <w:rsid w:val="007859C9"/>
    <w:rsid w:val="00787753"/>
    <w:rsid w:val="007937BD"/>
    <w:rsid w:val="007B3499"/>
    <w:rsid w:val="007D1943"/>
    <w:rsid w:val="007D2A79"/>
    <w:rsid w:val="007E789B"/>
    <w:rsid w:val="00803955"/>
    <w:rsid w:val="00807B22"/>
    <w:rsid w:val="00813A54"/>
    <w:rsid w:val="008420EB"/>
    <w:rsid w:val="00852ADD"/>
    <w:rsid w:val="00860A6E"/>
    <w:rsid w:val="00864D28"/>
    <w:rsid w:val="00871B79"/>
    <w:rsid w:val="00881D6A"/>
    <w:rsid w:val="008825B5"/>
    <w:rsid w:val="00892EFA"/>
    <w:rsid w:val="008A72A3"/>
    <w:rsid w:val="008E0526"/>
    <w:rsid w:val="00910A88"/>
    <w:rsid w:val="009347A9"/>
    <w:rsid w:val="00965472"/>
    <w:rsid w:val="00970114"/>
    <w:rsid w:val="009832BB"/>
    <w:rsid w:val="009837F0"/>
    <w:rsid w:val="00986FD2"/>
    <w:rsid w:val="00992CA2"/>
    <w:rsid w:val="009939C9"/>
    <w:rsid w:val="0099764F"/>
    <w:rsid w:val="009A795D"/>
    <w:rsid w:val="009B0B4D"/>
    <w:rsid w:val="009B4450"/>
    <w:rsid w:val="009D16CE"/>
    <w:rsid w:val="009E28C9"/>
    <w:rsid w:val="00A20384"/>
    <w:rsid w:val="00A20520"/>
    <w:rsid w:val="00A477AF"/>
    <w:rsid w:val="00A51219"/>
    <w:rsid w:val="00A6548E"/>
    <w:rsid w:val="00A701D6"/>
    <w:rsid w:val="00A77F77"/>
    <w:rsid w:val="00A9647B"/>
    <w:rsid w:val="00AA1F73"/>
    <w:rsid w:val="00AB175A"/>
    <w:rsid w:val="00AC71B0"/>
    <w:rsid w:val="00AD69C5"/>
    <w:rsid w:val="00AE46A7"/>
    <w:rsid w:val="00B112FC"/>
    <w:rsid w:val="00B22990"/>
    <w:rsid w:val="00B4789D"/>
    <w:rsid w:val="00B5146E"/>
    <w:rsid w:val="00B70EFD"/>
    <w:rsid w:val="00B7730F"/>
    <w:rsid w:val="00B806B3"/>
    <w:rsid w:val="00B95E21"/>
    <w:rsid w:val="00B961AB"/>
    <w:rsid w:val="00BA24AE"/>
    <w:rsid w:val="00BD11D7"/>
    <w:rsid w:val="00BE7004"/>
    <w:rsid w:val="00BE7B95"/>
    <w:rsid w:val="00BF281E"/>
    <w:rsid w:val="00C325C2"/>
    <w:rsid w:val="00C43512"/>
    <w:rsid w:val="00C50DE4"/>
    <w:rsid w:val="00C612EB"/>
    <w:rsid w:val="00C6261F"/>
    <w:rsid w:val="00C844B8"/>
    <w:rsid w:val="00C85DBC"/>
    <w:rsid w:val="00C91135"/>
    <w:rsid w:val="00C9284F"/>
    <w:rsid w:val="00CC34A3"/>
    <w:rsid w:val="00CE06AF"/>
    <w:rsid w:val="00CF2038"/>
    <w:rsid w:val="00D31BFD"/>
    <w:rsid w:val="00D47E17"/>
    <w:rsid w:val="00D65A9F"/>
    <w:rsid w:val="00D84F52"/>
    <w:rsid w:val="00D93861"/>
    <w:rsid w:val="00DB79EC"/>
    <w:rsid w:val="00DC0D2B"/>
    <w:rsid w:val="00DC3436"/>
    <w:rsid w:val="00DE2E4D"/>
    <w:rsid w:val="00E00E57"/>
    <w:rsid w:val="00E02872"/>
    <w:rsid w:val="00E11E3E"/>
    <w:rsid w:val="00E165BE"/>
    <w:rsid w:val="00E211D3"/>
    <w:rsid w:val="00E3612E"/>
    <w:rsid w:val="00E37881"/>
    <w:rsid w:val="00E75B25"/>
    <w:rsid w:val="00E76D92"/>
    <w:rsid w:val="00E82805"/>
    <w:rsid w:val="00E84D1F"/>
    <w:rsid w:val="00EA7FF5"/>
    <w:rsid w:val="00EC2665"/>
    <w:rsid w:val="00EE11CC"/>
    <w:rsid w:val="00EF2032"/>
    <w:rsid w:val="00F05BC8"/>
    <w:rsid w:val="00F0617C"/>
    <w:rsid w:val="00F12FD0"/>
    <w:rsid w:val="00F14855"/>
    <w:rsid w:val="00F6555B"/>
    <w:rsid w:val="00F80E2D"/>
    <w:rsid w:val="00FA1A55"/>
    <w:rsid w:val="00FA1C2F"/>
    <w:rsid w:val="00FA2B05"/>
    <w:rsid w:val="00FB7C3E"/>
    <w:rsid w:val="00FB7D90"/>
    <w:rsid w:val="00FC76A7"/>
    <w:rsid w:val="00FE1681"/>
    <w:rsid w:val="00FE40BF"/>
    <w:rsid w:val="00FF20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C6D2B"/>
  <w15:chartTrackingRefBased/>
  <w15:docId w15:val="{BBF8FCC7-9BF5-45BD-9FB9-E6DF761D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1F68"/>
    <w:pPr>
      <w:spacing w:line="259"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276D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D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D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D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D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D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D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D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D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D03"/>
    <w:rPr>
      <w:rFonts w:eastAsiaTheme="majorEastAsia" w:cstheme="majorBidi"/>
      <w:color w:val="272727" w:themeColor="text1" w:themeTint="D8"/>
    </w:rPr>
  </w:style>
  <w:style w:type="paragraph" w:styleId="Title">
    <w:name w:val="Title"/>
    <w:basedOn w:val="Normal"/>
    <w:next w:val="Normal"/>
    <w:link w:val="TitleChar"/>
    <w:uiPriority w:val="10"/>
    <w:qFormat/>
    <w:rsid w:val="00276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D03"/>
    <w:pPr>
      <w:spacing w:before="160"/>
      <w:jc w:val="center"/>
    </w:pPr>
    <w:rPr>
      <w:i/>
      <w:iCs/>
      <w:color w:val="404040" w:themeColor="text1" w:themeTint="BF"/>
    </w:rPr>
  </w:style>
  <w:style w:type="character" w:customStyle="1" w:styleId="QuoteChar">
    <w:name w:val="Quote Char"/>
    <w:basedOn w:val="DefaultParagraphFont"/>
    <w:link w:val="Quote"/>
    <w:uiPriority w:val="29"/>
    <w:rsid w:val="00276D03"/>
    <w:rPr>
      <w:i/>
      <w:iCs/>
      <w:color w:val="404040" w:themeColor="text1" w:themeTint="BF"/>
    </w:rPr>
  </w:style>
  <w:style w:type="paragraph" w:styleId="ListParagraph">
    <w:name w:val="List Paragraph"/>
    <w:basedOn w:val="Normal"/>
    <w:uiPriority w:val="34"/>
    <w:qFormat/>
    <w:rsid w:val="00276D03"/>
    <w:pPr>
      <w:ind w:left="720"/>
      <w:contextualSpacing/>
    </w:pPr>
  </w:style>
  <w:style w:type="character" w:styleId="IntenseEmphasis">
    <w:name w:val="Intense Emphasis"/>
    <w:basedOn w:val="DefaultParagraphFont"/>
    <w:uiPriority w:val="21"/>
    <w:qFormat/>
    <w:rsid w:val="00276D03"/>
    <w:rPr>
      <w:i/>
      <w:iCs/>
      <w:color w:val="0F4761" w:themeColor="accent1" w:themeShade="BF"/>
    </w:rPr>
  </w:style>
  <w:style w:type="paragraph" w:styleId="IntenseQuote">
    <w:name w:val="Intense Quote"/>
    <w:basedOn w:val="Normal"/>
    <w:next w:val="Normal"/>
    <w:link w:val="IntenseQuoteChar"/>
    <w:uiPriority w:val="30"/>
    <w:qFormat/>
    <w:rsid w:val="00276D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D03"/>
    <w:rPr>
      <w:i/>
      <w:iCs/>
      <w:color w:val="0F4761" w:themeColor="accent1" w:themeShade="BF"/>
    </w:rPr>
  </w:style>
  <w:style w:type="character" w:styleId="IntenseReference">
    <w:name w:val="Intense Reference"/>
    <w:basedOn w:val="DefaultParagraphFont"/>
    <w:uiPriority w:val="32"/>
    <w:qFormat/>
    <w:rsid w:val="00276D03"/>
    <w:rPr>
      <w:b/>
      <w:bCs/>
      <w:smallCaps/>
      <w:color w:val="0F4761" w:themeColor="accent1" w:themeShade="BF"/>
      <w:spacing w:val="5"/>
    </w:rPr>
  </w:style>
  <w:style w:type="paragraph" w:styleId="Header">
    <w:name w:val="header"/>
    <w:basedOn w:val="Normal"/>
    <w:link w:val="HeaderChar"/>
    <w:uiPriority w:val="99"/>
    <w:unhideWhenUsed/>
    <w:rsid w:val="00882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5B5"/>
    <w:rPr>
      <w:rFonts w:ascii="Calibri" w:eastAsia="Calibri" w:hAnsi="Calibri" w:cs="Calibri"/>
      <w:kern w:val="0"/>
      <w:sz w:val="22"/>
      <w:szCs w:val="22"/>
      <w:lang w:val="en-US"/>
      <w14:ligatures w14:val="none"/>
    </w:rPr>
  </w:style>
  <w:style w:type="paragraph" w:styleId="Footer">
    <w:name w:val="footer"/>
    <w:basedOn w:val="Normal"/>
    <w:link w:val="FooterChar"/>
    <w:uiPriority w:val="99"/>
    <w:unhideWhenUsed/>
    <w:rsid w:val="00882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5B5"/>
    <w:rPr>
      <w:rFonts w:ascii="Calibri" w:eastAsia="Calibri" w:hAnsi="Calibri" w:cs="Calibri"/>
      <w:kern w:val="0"/>
      <w:sz w:val="22"/>
      <w:szCs w:val="22"/>
      <w:lang w:val="en-US"/>
      <w14:ligatures w14:val="none"/>
    </w:rPr>
  </w:style>
  <w:style w:type="character" w:styleId="Hyperlink">
    <w:name w:val="Hyperlink"/>
    <w:basedOn w:val="DefaultParagraphFont"/>
    <w:uiPriority w:val="99"/>
    <w:unhideWhenUsed/>
    <w:rsid w:val="00105B13"/>
    <w:rPr>
      <w:color w:val="467886" w:themeColor="hyperlink"/>
      <w:u w:val="single"/>
    </w:rPr>
  </w:style>
  <w:style w:type="character" w:styleId="UnresolvedMention">
    <w:name w:val="Unresolved Mention"/>
    <w:basedOn w:val="DefaultParagraphFont"/>
    <w:uiPriority w:val="99"/>
    <w:semiHidden/>
    <w:unhideWhenUsed/>
    <w:rsid w:val="00105B13"/>
    <w:rPr>
      <w:color w:val="605E5C"/>
      <w:shd w:val="clear" w:color="auto" w:fill="E1DFDD"/>
    </w:rPr>
  </w:style>
  <w:style w:type="paragraph" w:styleId="Bibliography">
    <w:name w:val="Bibliography"/>
    <w:basedOn w:val="Normal"/>
    <w:next w:val="Normal"/>
    <w:uiPriority w:val="37"/>
    <w:unhideWhenUsed/>
    <w:rsid w:val="001B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7688">
      <w:bodyDiv w:val="1"/>
      <w:marLeft w:val="0"/>
      <w:marRight w:val="0"/>
      <w:marTop w:val="0"/>
      <w:marBottom w:val="0"/>
      <w:divBdr>
        <w:top w:val="none" w:sz="0" w:space="0" w:color="auto"/>
        <w:left w:val="none" w:sz="0" w:space="0" w:color="auto"/>
        <w:bottom w:val="none" w:sz="0" w:space="0" w:color="auto"/>
        <w:right w:val="none" w:sz="0" w:space="0" w:color="auto"/>
      </w:divBdr>
    </w:div>
    <w:div w:id="280695803">
      <w:bodyDiv w:val="1"/>
      <w:marLeft w:val="0"/>
      <w:marRight w:val="0"/>
      <w:marTop w:val="0"/>
      <w:marBottom w:val="0"/>
      <w:divBdr>
        <w:top w:val="none" w:sz="0" w:space="0" w:color="auto"/>
        <w:left w:val="none" w:sz="0" w:space="0" w:color="auto"/>
        <w:bottom w:val="none" w:sz="0" w:space="0" w:color="auto"/>
        <w:right w:val="none" w:sz="0" w:space="0" w:color="auto"/>
      </w:divBdr>
    </w:div>
    <w:div w:id="331104210">
      <w:bodyDiv w:val="1"/>
      <w:marLeft w:val="0"/>
      <w:marRight w:val="0"/>
      <w:marTop w:val="0"/>
      <w:marBottom w:val="0"/>
      <w:divBdr>
        <w:top w:val="none" w:sz="0" w:space="0" w:color="auto"/>
        <w:left w:val="none" w:sz="0" w:space="0" w:color="auto"/>
        <w:bottom w:val="none" w:sz="0" w:space="0" w:color="auto"/>
        <w:right w:val="none" w:sz="0" w:space="0" w:color="auto"/>
      </w:divBdr>
    </w:div>
    <w:div w:id="373190253">
      <w:bodyDiv w:val="1"/>
      <w:marLeft w:val="0"/>
      <w:marRight w:val="0"/>
      <w:marTop w:val="0"/>
      <w:marBottom w:val="0"/>
      <w:divBdr>
        <w:top w:val="none" w:sz="0" w:space="0" w:color="auto"/>
        <w:left w:val="none" w:sz="0" w:space="0" w:color="auto"/>
        <w:bottom w:val="none" w:sz="0" w:space="0" w:color="auto"/>
        <w:right w:val="none" w:sz="0" w:space="0" w:color="auto"/>
      </w:divBdr>
    </w:div>
    <w:div w:id="374043021">
      <w:bodyDiv w:val="1"/>
      <w:marLeft w:val="0"/>
      <w:marRight w:val="0"/>
      <w:marTop w:val="0"/>
      <w:marBottom w:val="0"/>
      <w:divBdr>
        <w:top w:val="none" w:sz="0" w:space="0" w:color="auto"/>
        <w:left w:val="none" w:sz="0" w:space="0" w:color="auto"/>
        <w:bottom w:val="none" w:sz="0" w:space="0" w:color="auto"/>
        <w:right w:val="none" w:sz="0" w:space="0" w:color="auto"/>
      </w:divBdr>
    </w:div>
    <w:div w:id="388385363">
      <w:bodyDiv w:val="1"/>
      <w:marLeft w:val="0"/>
      <w:marRight w:val="0"/>
      <w:marTop w:val="0"/>
      <w:marBottom w:val="0"/>
      <w:divBdr>
        <w:top w:val="none" w:sz="0" w:space="0" w:color="auto"/>
        <w:left w:val="none" w:sz="0" w:space="0" w:color="auto"/>
        <w:bottom w:val="none" w:sz="0" w:space="0" w:color="auto"/>
        <w:right w:val="none" w:sz="0" w:space="0" w:color="auto"/>
      </w:divBdr>
    </w:div>
    <w:div w:id="531043347">
      <w:bodyDiv w:val="1"/>
      <w:marLeft w:val="0"/>
      <w:marRight w:val="0"/>
      <w:marTop w:val="0"/>
      <w:marBottom w:val="0"/>
      <w:divBdr>
        <w:top w:val="none" w:sz="0" w:space="0" w:color="auto"/>
        <w:left w:val="none" w:sz="0" w:space="0" w:color="auto"/>
        <w:bottom w:val="none" w:sz="0" w:space="0" w:color="auto"/>
        <w:right w:val="none" w:sz="0" w:space="0" w:color="auto"/>
      </w:divBdr>
    </w:div>
    <w:div w:id="650599305">
      <w:bodyDiv w:val="1"/>
      <w:marLeft w:val="0"/>
      <w:marRight w:val="0"/>
      <w:marTop w:val="0"/>
      <w:marBottom w:val="0"/>
      <w:divBdr>
        <w:top w:val="none" w:sz="0" w:space="0" w:color="auto"/>
        <w:left w:val="none" w:sz="0" w:space="0" w:color="auto"/>
        <w:bottom w:val="none" w:sz="0" w:space="0" w:color="auto"/>
        <w:right w:val="none" w:sz="0" w:space="0" w:color="auto"/>
      </w:divBdr>
    </w:div>
    <w:div w:id="748966341">
      <w:bodyDiv w:val="1"/>
      <w:marLeft w:val="0"/>
      <w:marRight w:val="0"/>
      <w:marTop w:val="0"/>
      <w:marBottom w:val="0"/>
      <w:divBdr>
        <w:top w:val="none" w:sz="0" w:space="0" w:color="auto"/>
        <w:left w:val="none" w:sz="0" w:space="0" w:color="auto"/>
        <w:bottom w:val="none" w:sz="0" w:space="0" w:color="auto"/>
        <w:right w:val="none" w:sz="0" w:space="0" w:color="auto"/>
      </w:divBdr>
    </w:div>
    <w:div w:id="948974424">
      <w:bodyDiv w:val="1"/>
      <w:marLeft w:val="0"/>
      <w:marRight w:val="0"/>
      <w:marTop w:val="0"/>
      <w:marBottom w:val="0"/>
      <w:divBdr>
        <w:top w:val="none" w:sz="0" w:space="0" w:color="auto"/>
        <w:left w:val="none" w:sz="0" w:space="0" w:color="auto"/>
        <w:bottom w:val="none" w:sz="0" w:space="0" w:color="auto"/>
        <w:right w:val="none" w:sz="0" w:space="0" w:color="auto"/>
      </w:divBdr>
    </w:div>
    <w:div w:id="1023362627">
      <w:bodyDiv w:val="1"/>
      <w:marLeft w:val="0"/>
      <w:marRight w:val="0"/>
      <w:marTop w:val="0"/>
      <w:marBottom w:val="0"/>
      <w:divBdr>
        <w:top w:val="none" w:sz="0" w:space="0" w:color="auto"/>
        <w:left w:val="none" w:sz="0" w:space="0" w:color="auto"/>
        <w:bottom w:val="none" w:sz="0" w:space="0" w:color="auto"/>
        <w:right w:val="none" w:sz="0" w:space="0" w:color="auto"/>
      </w:divBdr>
    </w:div>
    <w:div w:id="1026907405">
      <w:bodyDiv w:val="1"/>
      <w:marLeft w:val="0"/>
      <w:marRight w:val="0"/>
      <w:marTop w:val="0"/>
      <w:marBottom w:val="0"/>
      <w:divBdr>
        <w:top w:val="none" w:sz="0" w:space="0" w:color="auto"/>
        <w:left w:val="none" w:sz="0" w:space="0" w:color="auto"/>
        <w:bottom w:val="none" w:sz="0" w:space="0" w:color="auto"/>
        <w:right w:val="none" w:sz="0" w:space="0" w:color="auto"/>
      </w:divBdr>
    </w:div>
    <w:div w:id="1130393166">
      <w:bodyDiv w:val="1"/>
      <w:marLeft w:val="0"/>
      <w:marRight w:val="0"/>
      <w:marTop w:val="0"/>
      <w:marBottom w:val="0"/>
      <w:divBdr>
        <w:top w:val="none" w:sz="0" w:space="0" w:color="auto"/>
        <w:left w:val="none" w:sz="0" w:space="0" w:color="auto"/>
        <w:bottom w:val="none" w:sz="0" w:space="0" w:color="auto"/>
        <w:right w:val="none" w:sz="0" w:space="0" w:color="auto"/>
      </w:divBdr>
    </w:div>
    <w:div w:id="1262764377">
      <w:bodyDiv w:val="1"/>
      <w:marLeft w:val="0"/>
      <w:marRight w:val="0"/>
      <w:marTop w:val="0"/>
      <w:marBottom w:val="0"/>
      <w:divBdr>
        <w:top w:val="none" w:sz="0" w:space="0" w:color="auto"/>
        <w:left w:val="none" w:sz="0" w:space="0" w:color="auto"/>
        <w:bottom w:val="none" w:sz="0" w:space="0" w:color="auto"/>
        <w:right w:val="none" w:sz="0" w:space="0" w:color="auto"/>
      </w:divBdr>
    </w:div>
    <w:div w:id="1263338336">
      <w:bodyDiv w:val="1"/>
      <w:marLeft w:val="0"/>
      <w:marRight w:val="0"/>
      <w:marTop w:val="0"/>
      <w:marBottom w:val="0"/>
      <w:divBdr>
        <w:top w:val="none" w:sz="0" w:space="0" w:color="auto"/>
        <w:left w:val="none" w:sz="0" w:space="0" w:color="auto"/>
        <w:bottom w:val="none" w:sz="0" w:space="0" w:color="auto"/>
        <w:right w:val="none" w:sz="0" w:space="0" w:color="auto"/>
      </w:divBdr>
    </w:div>
    <w:div w:id="1303392648">
      <w:bodyDiv w:val="1"/>
      <w:marLeft w:val="0"/>
      <w:marRight w:val="0"/>
      <w:marTop w:val="0"/>
      <w:marBottom w:val="0"/>
      <w:divBdr>
        <w:top w:val="none" w:sz="0" w:space="0" w:color="auto"/>
        <w:left w:val="none" w:sz="0" w:space="0" w:color="auto"/>
        <w:bottom w:val="none" w:sz="0" w:space="0" w:color="auto"/>
        <w:right w:val="none" w:sz="0" w:space="0" w:color="auto"/>
      </w:divBdr>
    </w:div>
    <w:div w:id="1352419413">
      <w:bodyDiv w:val="1"/>
      <w:marLeft w:val="0"/>
      <w:marRight w:val="0"/>
      <w:marTop w:val="0"/>
      <w:marBottom w:val="0"/>
      <w:divBdr>
        <w:top w:val="none" w:sz="0" w:space="0" w:color="auto"/>
        <w:left w:val="none" w:sz="0" w:space="0" w:color="auto"/>
        <w:bottom w:val="none" w:sz="0" w:space="0" w:color="auto"/>
        <w:right w:val="none" w:sz="0" w:space="0" w:color="auto"/>
      </w:divBdr>
    </w:div>
    <w:div w:id="1365788636">
      <w:bodyDiv w:val="1"/>
      <w:marLeft w:val="0"/>
      <w:marRight w:val="0"/>
      <w:marTop w:val="0"/>
      <w:marBottom w:val="0"/>
      <w:divBdr>
        <w:top w:val="none" w:sz="0" w:space="0" w:color="auto"/>
        <w:left w:val="none" w:sz="0" w:space="0" w:color="auto"/>
        <w:bottom w:val="none" w:sz="0" w:space="0" w:color="auto"/>
        <w:right w:val="none" w:sz="0" w:space="0" w:color="auto"/>
      </w:divBdr>
    </w:div>
    <w:div w:id="1419214149">
      <w:bodyDiv w:val="1"/>
      <w:marLeft w:val="0"/>
      <w:marRight w:val="0"/>
      <w:marTop w:val="0"/>
      <w:marBottom w:val="0"/>
      <w:divBdr>
        <w:top w:val="none" w:sz="0" w:space="0" w:color="auto"/>
        <w:left w:val="none" w:sz="0" w:space="0" w:color="auto"/>
        <w:bottom w:val="none" w:sz="0" w:space="0" w:color="auto"/>
        <w:right w:val="none" w:sz="0" w:space="0" w:color="auto"/>
      </w:divBdr>
    </w:div>
    <w:div w:id="1642882544">
      <w:bodyDiv w:val="1"/>
      <w:marLeft w:val="0"/>
      <w:marRight w:val="0"/>
      <w:marTop w:val="0"/>
      <w:marBottom w:val="0"/>
      <w:divBdr>
        <w:top w:val="none" w:sz="0" w:space="0" w:color="auto"/>
        <w:left w:val="none" w:sz="0" w:space="0" w:color="auto"/>
        <w:bottom w:val="none" w:sz="0" w:space="0" w:color="auto"/>
        <w:right w:val="none" w:sz="0" w:space="0" w:color="auto"/>
      </w:divBdr>
    </w:div>
    <w:div w:id="1798599755">
      <w:bodyDiv w:val="1"/>
      <w:marLeft w:val="0"/>
      <w:marRight w:val="0"/>
      <w:marTop w:val="0"/>
      <w:marBottom w:val="0"/>
      <w:divBdr>
        <w:top w:val="none" w:sz="0" w:space="0" w:color="auto"/>
        <w:left w:val="none" w:sz="0" w:space="0" w:color="auto"/>
        <w:bottom w:val="none" w:sz="0" w:space="0" w:color="auto"/>
        <w:right w:val="none" w:sz="0" w:space="0" w:color="auto"/>
      </w:divBdr>
    </w:div>
    <w:div w:id="1991252570">
      <w:bodyDiv w:val="1"/>
      <w:marLeft w:val="0"/>
      <w:marRight w:val="0"/>
      <w:marTop w:val="0"/>
      <w:marBottom w:val="0"/>
      <w:divBdr>
        <w:top w:val="none" w:sz="0" w:space="0" w:color="auto"/>
        <w:left w:val="none" w:sz="0" w:space="0" w:color="auto"/>
        <w:bottom w:val="none" w:sz="0" w:space="0" w:color="auto"/>
        <w:right w:val="none" w:sz="0" w:space="0" w:color="auto"/>
      </w:divBdr>
    </w:div>
    <w:div w:id="2019960981">
      <w:bodyDiv w:val="1"/>
      <w:marLeft w:val="0"/>
      <w:marRight w:val="0"/>
      <w:marTop w:val="0"/>
      <w:marBottom w:val="0"/>
      <w:divBdr>
        <w:top w:val="none" w:sz="0" w:space="0" w:color="auto"/>
        <w:left w:val="none" w:sz="0" w:space="0" w:color="auto"/>
        <w:bottom w:val="none" w:sz="0" w:space="0" w:color="auto"/>
        <w:right w:val="none" w:sz="0" w:space="0" w:color="auto"/>
      </w:divBdr>
    </w:div>
    <w:div w:id="20404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DeL12</b:Tag>
    <b:SourceType>JournalArticle</b:SourceType>
    <b:Guid>{D4217C0C-B609-496F-9477-FF01B8CC3447}</b:Guid>
    <b:Title>Normalizing and Integrating Metabolomics Data</b:Title>
    <b:Year>2012</b:Year>
    <b:JournalName>Analytical Chemistry</b:JournalName>
    <b:Pages>10768–10776</b:Pages>
    <b:Author>
      <b:Author>
        <b:NameList>
          <b:Person>
            <b:Last>De Livera</b:Last>
            <b:Middle>M</b:Middle>
            <b:First>Alysha</b:First>
          </b:Person>
          <b:Person>
            <b:Last>Dias</b:Last>
            <b:Middle>A</b:Middle>
            <b:First>Daniel</b:First>
          </b:Person>
          <b:Person>
            <b:Last>De Souza</b:Last>
            <b:First>David</b:First>
          </b:Person>
          <b:Person>
            <b:Last>Rupasinghe</b:Last>
            <b:First>Thusitha</b:First>
          </b:Person>
          <b:Person>
            <b:Last>Pyke</b:Last>
            <b:First>James </b:First>
          </b:Person>
          <b:Person>
            <b:Last>Tull</b:Last>
            <b:First>Dedreia</b:First>
          </b:Person>
          <b:Person>
            <b:Last>Roessner</b:Last>
            <b:First>Ute </b:First>
          </b:Person>
          <b:Person>
            <b:Last>McConville</b:Last>
            <b:First>Malcolm </b:First>
          </b:Person>
          <b:Person>
            <b:Last>Speed</b:Last>
            <b:Middle>P</b:Middle>
            <b:First>Terence</b:First>
          </b:Person>
        </b:NameList>
      </b:Author>
    </b:Author>
    <b:RefOrder>2</b:RefOrder>
  </b:Source>
  <b:Source>
    <b:Tag>Liy24</b:Tag>
    <b:SourceType>JournalArticle</b:SourceType>
    <b:Guid>{3841BDD2-BF42-4C57-852E-DF4AF8C770CD}</b:Guid>
    <b:Title>MetaHD: A multivariate meta-analysis model for metabolomics data</b:Title>
    <b:JournalName>(Submitted)</b:JournalName>
    <b:Year>2024</b:Year>
    <b:Author>
      <b:Author>
        <b:NameList>
          <b:Person>
            <b:Last>Liyanage</b:Last>
            <b:Middle>C</b:Middle>
            <b:First>Jayamini</b:First>
          </b:Person>
          <b:Person>
            <b:Last>Prendergast</b:Last>
            <b:First>Luke</b:First>
          </b:Person>
          <b:Person>
            <b:Last>Staudte</b:Last>
            <b:First>Robert</b:First>
          </b:Person>
          <b:Person>
            <b:Last>De Livera</b:Last>
            <b:Middle>M</b:Middle>
            <b:First>Alysha</b:First>
          </b:Person>
        </b:NameList>
      </b:Author>
    </b:Author>
    <b:RefOrder>1</b:RefOrder>
  </b:Source>
  <b:Source>
    <b:Tag>Ser19</b:Tag>
    <b:SourceType>JournalArticle</b:SourceType>
    <b:Guid>{52564C71-A4C8-41CE-AC68-25ACCFBE30D6}</b:Guid>
    <b:Title>An extended mixed-effects framework for meta-analysis</b:Title>
    <b:JournalName>Statistics in Medicine</b:JournalName>
    <b:Year>2019</b:Year>
    <b:Pages>5429–5444</b:Pages>
    <b:Author>
      <b:Author>
        <b:NameList>
          <b:Person>
            <b:Last>Sera</b:Last>
            <b:First>Francesco </b:First>
          </b:Person>
          <b:Person>
            <b:Last>Armstrong</b:Last>
            <b:First>Benedict </b:First>
          </b:Person>
          <b:Person>
            <b:Last>Blangiardo</b:Last>
            <b:First>Marta </b:First>
          </b:Person>
          <b:Person>
            <b:Last>Gasparrini</b:Last>
            <b:First>Antonio </b:First>
          </b:Person>
        </b:NameList>
      </b:Author>
    </b:Author>
    <b:RefOrder>3</b:RefOrder>
  </b:Source>
</b:Sources>
</file>

<file path=customXml/itemProps1.xml><?xml version="1.0" encoding="utf-8"?>
<ds:datastoreItem xmlns:ds="http://schemas.openxmlformats.org/officeDocument/2006/customXml" ds:itemID="{3861B8C1-CED8-4093-BDD2-ADDDA7634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JAYAMINI LIYANAGE</dc:creator>
  <cp:keywords/>
  <dc:description/>
  <cp:lastModifiedBy>JAYAMINI LIYANAGE</cp:lastModifiedBy>
  <cp:revision>192</cp:revision>
  <dcterms:created xsi:type="dcterms:W3CDTF">2024-06-14T08:35:00Z</dcterms:created>
  <dcterms:modified xsi:type="dcterms:W3CDTF">2024-06-25T08:19:00Z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f94eb1d6eee7b0372571c7bcaf33d23eff2de9fd9713c9cf1174556f7391622a</vt:lpwstr>
  </property>
</Properties>
</file>