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Calibri" w:hAnsi="Calibri"/>
          <w:b/>
          <w:color w:val="6B1831"/>
          <w:sz w:val="44"/>
        </w:rPr>
        <w:t>REPORTE DE AVANCES</w:t>
      </w:r>
    </w:p>
    <w:p>
      <w:pPr>
        <w:jc w:val="center"/>
      </w:pPr>
      <w:r>
        <w:rPr>
          <w:rFonts w:ascii="Calibri" w:hAnsi="Calibri"/>
          <w:b/>
          <w:color w:val="9B2C4B"/>
          <w:sz w:val="30"/>
        </w:rPr>
        <w:t>Proyecto TQI -- Tren Queretaro-Irapuato</w:t>
      </w:r>
    </w:p>
    <w:p>
      <w:pPr>
        <w:spacing w:after="0" w:before="0"/>
      </w:pPr>
    </w:p>
    <w:p>
      <w:pPr>
        <w:jc w:val="center"/>
      </w:pPr>
      <w:r>
        <w:rPr>
          <w:rFonts w:ascii="Calibri" w:hAnsi="Calibri"/>
          <w:color w:val="555555"/>
          <w:sz w:val="22"/>
        </w:rPr>
        <w:t>Corte informativo al 21 de mayo de 2026</w:t>
      </w:r>
    </w:p>
    <w:p>
      <w:pPr>
        <w:spacing w:after="0" w:before="0"/>
      </w:pPr>
    </w:p>
    <w:p>
      <w:pPr>
        <w:spacing w:after="0" w:before="0"/>
      </w:pPr>
    </w:p>
    <w:tbl>
      <w:tblPr>
        <w:tblStyle w:val="TableGrid"/>
        <w:tblW w:type="auto" w:w="0"/>
        <w:tblLook w:firstColumn="1" w:firstRow="1" w:lastColumn="0" w:lastRow="0" w:noHBand="0" w:noVBand="1" w:val="04A0"/>
      </w:tblPr>
      <w:tblGrid>
        <w:gridCol w:w="4565"/>
        <w:gridCol w:w="4565"/>
      </w:tblGrid>
      <w:tr>
        <w:tc>
          <w:tcPr>
            <w:tcW w:type="dxa" w:w="3168"/>
          </w:tcPr>
          <w:p>
            <w:r>
              <w:rPr>
                <w:b/>
                <w:color w:val="6B1831"/>
                <w:sz w:val="20"/>
              </w:rPr>
              <w:t>Referencia</w:t>
            </w:r>
          </w:p>
        </w:tc>
        <w:tc>
          <w:tcPr>
            <w:tcW w:type="dxa" w:w="6480"/>
          </w:tcPr>
          <w:p>
            <w:r>
              <w:rPr>
                <w:sz w:val="20"/>
              </w:rPr>
              <w:t>SAO-TQI-RPT-2026-0521</w:t>
            </w:r>
          </w:p>
        </w:tc>
      </w:tr>
      <w:tr>
        <w:tc>
          <w:tcPr>
            <w:tcW w:type="dxa" w:w="3168"/>
          </w:tcPr>
          <w:p>
            <w:r>
              <w:rPr>
                <w:b/>
                <w:color w:val="6B1831"/>
                <w:sz w:val="20"/>
              </w:rPr>
              <w:t>Proyecto</w:t>
            </w:r>
          </w:p>
        </w:tc>
        <w:tc>
          <w:tcPr>
            <w:tcW w:type="dxa" w:w="6480"/>
          </w:tcPr>
          <w:p>
            <w:r>
              <w:rPr>
                <w:sz w:val="20"/>
              </w:rPr>
              <w:t>TQI -- Tren Queretaro-Irapuato</w:t>
            </w:r>
          </w:p>
        </w:tc>
      </w:tr>
      <w:tr>
        <w:tc>
          <w:tcPr>
            <w:tcW w:type="dxa" w:w="3168"/>
          </w:tcPr>
          <w:p>
            <w:r>
              <w:rPr>
                <w:b/>
                <w:color w:val="6B1831"/>
                <w:sz w:val="20"/>
              </w:rPr>
              <w:t>Fecha de corte</w:t>
            </w:r>
          </w:p>
        </w:tc>
        <w:tc>
          <w:tcPr>
            <w:tcW w:type="dxa" w:w="6480"/>
          </w:tcPr>
          <w:p>
            <w:r>
              <w:rPr>
                <w:sz w:val="20"/>
              </w:rPr>
              <w:t>21 de mayo de 2026</w:t>
            </w:r>
          </w:p>
        </w:tc>
      </w:tr>
      <w:tr>
        <w:tc>
          <w:tcPr>
            <w:tcW w:type="dxa" w:w="3168"/>
          </w:tcPr>
          <w:p>
            <w:r>
              <w:rPr>
                <w:b/>
                <w:color w:val="6B1831"/>
                <w:sz w:val="20"/>
              </w:rPr>
              <w:t>Elaborado por</w:t>
            </w:r>
          </w:p>
        </w:tc>
        <w:tc>
          <w:tcPr>
            <w:tcW w:type="dxa" w:w="6480"/>
          </w:tcPr>
          <w:p>
            <w:r>
              <w:rPr>
                <w:sz w:val="20"/>
              </w:rPr>
              <w:t>Unidad de Adquisicion de Derechos de Via -- ATTRAPI</w:t>
            </w:r>
          </w:p>
        </w:tc>
      </w:tr>
      <w:tr>
        <w:tc>
          <w:tcPr>
            <w:tcW w:type="dxa" w:w="3168"/>
          </w:tcPr>
          <w:p>
            <w:r>
              <w:rPr>
                <w:b/>
                <w:color w:val="6B1831"/>
                <w:sz w:val="20"/>
              </w:rPr>
              <w:t>Clasificacion</w:t>
            </w:r>
          </w:p>
        </w:tc>
        <w:tc>
          <w:tcPr>
            <w:tcW w:type="dxa" w:w="6480"/>
          </w:tcPr>
          <w:p>
            <w:r>
              <w:rPr>
                <w:sz w:val="20"/>
              </w:rPr>
              <w:t>Informe interno -- Uso restringido</w:t>
            </w:r>
          </w:p>
        </w:tc>
      </w:tr>
      <w:tr>
        <w:tc>
          <w:tcPr>
            <w:tcW w:type="dxa" w:w="3168"/>
          </w:tcPr>
          <w:p>
            <w:r>
              <w:rPr>
                <w:b/>
                <w:color w:val="6B1831"/>
                <w:sz w:val="20"/>
              </w:rPr>
              <w:t>Estados</w:t>
            </w:r>
          </w:p>
        </w:tc>
        <w:tc>
          <w:tcPr>
            <w:tcW w:type="dxa" w:w="6480"/>
          </w:tcPr>
          <w:p>
            <w:r>
              <w:rPr>
                <w:sz w:val="20"/>
              </w:rPr>
              <w:t>Guanajuato, Queretaro</w:t>
            </w:r>
          </w:p>
        </w:tc>
      </w:tr>
    </w:tbl>
    <w:p>
      <w:pPr>
        <w:spacing w:after="0" w:before="0"/>
      </w:pPr>
    </w:p>
    <w:p>
      <w:pPr>
        <w:spacing w:after="0" w:before="0"/>
      </w:pPr>
    </w:p>
    <w:p>
      <w:pPr>
        <w:jc w:val="center"/>
      </w:pPr>
      <w:r>
        <w:rPr>
          <w:i/>
          <w:color w:val="555555"/>
          <w:sz w:val="20"/>
        </w:rPr>
        <w:t>Ciudad de Mexico, 21 de mayo de 2026</w:t>
      </w:r>
    </w:p>
    <w:p>
      <w:r>
        <w:br w:type="page"/>
      </w:r>
    </w:p>
    <w:p>
      <w:pPr>
        <w:pStyle w:val="Heading1"/>
        <w:pBdr>
          <w:bottom w:val="single" w:sz="8" w:space="1" w:color="6B1831"/>
        </w:pBdr>
      </w:pPr>
      <w:r>
        <w:t>1.  Resumen Ejecutivo</w:t>
      </w:r>
    </w:p>
    <w:p>
      <w:pPr/>
      <w:r>
        <w:t>El proyecto TQI (Tren Queretaro-Irapuato) registra al 21 de mayo de 2026 un total de 34 actividades distribuidas en 8 municipios del corredor Guanajuato-Queretaro. El avance general es del 68% con 23 actividades completadas, mostrando un incremento en el volumen de actividades respecto al periodo anterior, lo que refleja la intensificacion del proceso de adquisicion de derechos de via en el tramo central.</w:t>
      </w:r>
    </w:p>
    <w:p>
      <w:pPr>
        <w:spacing w:after="0" w:before="0"/>
      </w:pPr>
    </w:p>
    <w:p>
      <w:pPr/>
      <w:r>
        <w:rPr>
          <w:b/>
        </w:rPr>
        <w:t>Indicadores clave del periodo: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4032"/>
            <w:shd w:val="clear" w:color="auto" w:fill="6B1831"/>
          </w:tcPr>
          <w:p>
            <w:pPr>
              <w:jc w:val="center"/>
            </w:pPr>
            <w:r>
              <w:rPr>
                <w:b/>
                <w:color w:val="FFFFFF"/>
                <w:sz w:val="19"/>
              </w:rPr>
              <w:t>Indicador</w:t>
            </w:r>
          </w:p>
        </w:tc>
        <w:tc>
          <w:tcPr>
            <w:tcW w:type="dxa" w:w="2160"/>
            <w:shd w:val="clear" w:color="auto" w:fill="6B1831"/>
          </w:tcPr>
          <w:p>
            <w:pPr>
              <w:jc w:val="center"/>
            </w:pPr>
            <w:r>
              <w:rPr>
                <w:b/>
                <w:color w:val="FFFFFF"/>
                <w:sz w:val="19"/>
              </w:rPr>
              <w:t>Valor</w:t>
            </w:r>
          </w:p>
        </w:tc>
        <w:tc>
          <w:tcPr>
            <w:tcW w:type="dxa" w:w="4320"/>
            <w:shd w:val="clear" w:color="auto" w:fill="6B1831"/>
          </w:tcPr>
          <w:p>
            <w:pPr>
              <w:jc w:val="center"/>
            </w:pPr>
            <w:r>
              <w:rPr>
                <w:b/>
                <w:color w:val="FFFFFF"/>
                <w:sz w:val="19"/>
              </w:rPr>
              <w:t>Detalle</w:t>
            </w:r>
          </w:p>
        </w:tc>
      </w:tr>
      <w:tr>
        <w:tc>
          <w:tcPr>
            <w:tcW w:type="dxa" w:w="4032"/>
          </w:tcPr>
          <w:p>
            <w:pPr>
              <w:jc w:val="center"/>
            </w:pPr>
            <w:r>
              <w:rPr>
                <w:sz w:val="19"/>
              </w:rPr>
              <w:t>Total de actividades</w:t>
            </w:r>
          </w:p>
        </w:tc>
        <w:tc>
          <w:tcPr>
            <w:tcW w:type="dxa" w:w="2160"/>
          </w:tcPr>
          <w:p>
            <w:pPr>
              <w:jc w:val="center"/>
            </w:pPr>
            <w:r>
              <w:rPr>
                <w:sz w:val="19"/>
              </w:rPr>
              <w:t>34</w:t>
            </w:r>
          </w:p>
        </w:tc>
        <w:tc>
          <w:tcPr>
            <w:tcW w:type="dxa" w:w="4320"/>
          </w:tcPr>
          <w:p>
            <w:pPr>
              <w:jc w:val="center"/>
            </w:pPr>
            <w:r>
              <w:rPr>
                <w:sz w:val="19"/>
              </w:rPr>
              <w:t>En 8 municipios del corredor</w:t>
            </w:r>
          </w:p>
        </w:tc>
      </w:tr>
      <w:tr>
        <w:tc>
          <w:tcPr>
            <w:tcW w:type="dxa" w:w="4032"/>
          </w:tcPr>
          <w:p>
            <w:pPr>
              <w:jc w:val="center"/>
            </w:pPr>
            <w:r>
              <w:rPr>
                <w:sz w:val="19"/>
              </w:rPr>
              <w:t>Completadas</w:t>
            </w:r>
          </w:p>
        </w:tc>
        <w:tc>
          <w:tcPr>
            <w:tcW w:type="dxa" w:w="2160"/>
          </w:tcPr>
          <w:p>
            <w:pPr>
              <w:jc w:val="center"/>
            </w:pPr>
            <w:r>
              <w:rPr>
                <w:sz w:val="19"/>
              </w:rPr>
              <w:t>23  (68%)</w:t>
            </w:r>
          </w:p>
        </w:tc>
        <w:tc>
          <w:tcPr>
            <w:tcW w:type="dxa" w:w="4320"/>
          </w:tcPr>
          <w:p>
            <w:pPr>
              <w:jc w:val="center"/>
            </w:pPr>
            <w:r>
              <w:rPr>
                <w:sz w:val="19"/>
              </w:rPr>
              <w:t>Concentradas en Salamanca, Irapuato y Celaya</w:t>
            </w:r>
          </w:p>
        </w:tc>
      </w:tr>
      <w:tr>
        <w:tc>
          <w:tcPr>
            <w:tcW w:type="dxa" w:w="4032"/>
          </w:tcPr>
          <w:p>
            <w:pPr>
              <w:jc w:val="center"/>
            </w:pPr>
            <w:r>
              <w:rPr>
                <w:sz w:val="19"/>
              </w:rPr>
              <w:t>Pendientes</w:t>
            </w:r>
          </w:p>
        </w:tc>
        <w:tc>
          <w:tcPr>
            <w:tcW w:type="dxa" w:w="2160"/>
          </w:tcPr>
          <w:p>
            <w:pPr>
              <w:jc w:val="center"/>
            </w:pPr>
            <w:r>
              <w:rPr>
                <w:sz w:val="19"/>
              </w:rPr>
              <w:t>10  (29%)</w:t>
            </w:r>
          </w:p>
        </w:tc>
        <w:tc>
          <w:tcPr>
            <w:tcW w:type="dxa" w:w="4320"/>
          </w:tcPr>
          <w:p>
            <w:pPr>
              <w:jc w:val="center"/>
            </w:pPr>
            <w:r>
              <w:rPr>
                <w:sz w:val="19"/>
              </w:rPr>
              <w:t>Reuniones PP, marcajes y caminamientos</w:t>
            </w:r>
          </w:p>
        </w:tc>
      </w:tr>
      <w:tr>
        <w:tc>
          <w:tcPr>
            <w:tcW w:type="dxa" w:w="4032"/>
          </w:tcPr>
          <w:p>
            <w:pPr>
              <w:jc w:val="center"/>
            </w:pPr>
            <w:r>
              <w:rPr>
                <w:sz w:val="19"/>
              </w:rPr>
              <w:t>Sin clasificar / Borrador</w:t>
            </w:r>
          </w:p>
        </w:tc>
        <w:tc>
          <w:tcPr>
            <w:tcW w:type="dxa" w:w="2160"/>
          </w:tcPr>
          <w:p>
            <w:pPr>
              <w:jc w:val="center"/>
            </w:pPr>
            <w:r>
              <w:rPr>
                <w:sz w:val="19"/>
              </w:rPr>
              <w:t>1  (3%)</w:t>
            </w:r>
          </w:p>
        </w:tc>
        <w:tc>
          <w:tcPr>
            <w:tcW w:type="dxa" w:w="4320"/>
          </w:tcPr>
          <w:p>
            <w:pPr>
              <w:jc w:val="center"/>
            </w:pPr>
            <w:r>
              <w:rPr>
                <w:sz w:val="19"/>
              </w:rPr>
              <w:t>MAS Villagrán -- estado sin definir</w:t>
            </w:r>
          </w:p>
        </w:tc>
      </w:tr>
      <w:tr>
        <w:tc>
          <w:tcPr>
            <w:tcW w:type="dxa" w:w="4032"/>
          </w:tcPr>
          <w:p>
            <w:pPr>
              <w:jc w:val="center"/>
            </w:pPr>
            <w:r>
              <w:rPr>
                <w:sz w:val="19"/>
              </w:rPr>
              <w:t>Municipios activos</w:t>
            </w:r>
          </w:p>
        </w:tc>
        <w:tc>
          <w:tcPr>
            <w:tcW w:type="dxa" w:w="2160"/>
          </w:tcPr>
          <w:p>
            <w:pPr>
              <w:jc w:val="center"/>
            </w:pPr>
            <w:r>
              <w:rPr>
                <w:sz w:val="19"/>
              </w:rPr>
              <w:t>8</w:t>
            </w:r>
          </w:p>
        </w:tc>
        <w:tc>
          <w:tcPr>
            <w:tcW w:type="dxa" w:w="4320"/>
          </w:tcPr>
          <w:p>
            <w:pPr>
              <w:jc w:val="center"/>
            </w:pPr>
            <w:r>
              <w:rPr>
                <w:sz w:val="19"/>
              </w:rPr>
              <w:t>Salamanca, Irapuato, Celaya, Apaseo el Grande, Santa Cruz de Juventino Rosas, Villalgrán, Cortazar, Querétaro</w:t>
            </w:r>
          </w:p>
        </w:tc>
      </w:tr>
      <w:tr>
        <w:tc>
          <w:tcPr>
            <w:tcW w:type="dxa" w:w="4032"/>
          </w:tcPr>
          <w:p>
            <w:pPr>
              <w:jc w:val="center"/>
            </w:pPr>
            <w:r>
              <w:rPr>
                <w:sz w:val="19"/>
              </w:rPr>
              <w:t>Operativos registrados</w:t>
            </w:r>
          </w:p>
        </w:tc>
        <w:tc>
          <w:tcPr>
            <w:tcW w:type="dxa" w:w="2160"/>
          </w:tcPr>
          <w:p>
            <w:pPr>
              <w:jc w:val="center"/>
            </w:pPr>
            <w:r>
              <w:rPr>
                <w:sz w:val="19"/>
              </w:rPr>
              <w:t>6</w:t>
            </w:r>
          </w:p>
        </w:tc>
        <w:tc>
          <w:tcPr>
            <w:tcW w:type="dxa" w:w="4320"/>
          </w:tcPr>
          <w:p>
            <w:pPr>
              <w:jc w:val="center"/>
            </w:pPr>
            <w:r>
              <w:rPr>
                <w:sz w:val="19"/>
              </w:rPr>
              <w:t>Equipo especializado DDV corredor Bajio</w:t>
            </w:r>
          </w:p>
        </w:tc>
      </w:tr>
      <w:tr>
        <w:tc>
          <w:tcPr>
            <w:tcW w:type="dxa" w:w="4032"/>
          </w:tcPr>
          <w:p>
            <w:pPr>
              <w:jc w:val="center"/>
            </w:pPr>
            <w:r>
              <w:rPr>
                <w:sz w:val="19"/>
              </w:rPr>
              <w:t>Observaciones abiertas</w:t>
            </w:r>
          </w:p>
        </w:tc>
        <w:tc>
          <w:tcPr>
            <w:tcW w:type="dxa" w:w="2160"/>
          </w:tcPr>
          <w:p>
            <w:pPr>
              <w:jc w:val="center"/>
            </w:pPr>
            <w:r>
              <w:rPr>
                <w:sz w:val="19"/>
              </w:rPr>
              <w:t>0</w:t>
            </w:r>
          </w:p>
        </w:tc>
        <w:tc>
          <w:tcPr>
            <w:tcW w:type="dxa" w:w="4320"/>
          </w:tcPr>
          <w:p>
            <w:pPr>
              <w:jc w:val="center"/>
            </w:pPr>
            <w:r>
              <w:rPr>
                <w:sz w:val="19"/>
              </w:rPr>
              <w:t>Sin observaciones en Firestore al corte</w:t>
            </w:r>
          </w:p>
        </w:tc>
      </w:tr>
    </w:tbl>
    <w:p>
      <w:pPr>
        <w:spacing w:after="0" w:before="0"/>
      </w:pPr>
    </w:p>
    <w:p>
      <w:pPr/>
      <w:r>
        <w:t>Salamanca es el municipio mas activo del proyecto con 11 actividades completadas, incluyendo caminamientos de campo, Mesas de Atencion Social, reuniones de coordinacion y una sesion de seguimiento de avaluos y pagos (PK 95+400). Celaya consolido tres Acompanamientos Institucionales el 15 de mayo, y en Irapuato se realizo con exito la Mesa de Atencion Social el 20 de mayo. El pendiente mas urgente del dia de hoy es el Marcaje y Levantamiento de Predio en Santa Cruz de Juventino Rosas (PK 76+400).</w:t>
      </w:r>
    </w:p>
    <w:p>
      <w:r>
        <w:br w:type="page"/>
      </w:r>
    </w:p>
    <w:p>
      <w:pPr>
        <w:pStyle w:val="Heading1"/>
        <w:pBdr>
          <w:bottom w:val="single" w:sz="8" w:space="1" w:color="6B1831"/>
        </w:pBdr>
      </w:pPr>
      <w:r>
        <w:t>2.  Equipo Operativo</w:t>
      </w:r>
    </w:p>
    <w:p>
      <w:pPr/>
      <w:r>
        <w:t>El equipo TQI cuenta con seis operativos especializados en gestion social y tecnica del corredor Bajio.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4320"/>
            <w:shd w:val="clear" w:color="auto" w:fill="6B1831"/>
          </w:tcPr>
          <w:p>
            <w:pPr>
              <w:jc w:val="center"/>
            </w:pPr>
            <w:r>
              <w:rPr>
                <w:b/>
                <w:color w:val="FFFFFF"/>
                <w:sz w:val="19"/>
              </w:rPr>
              <w:t>Operativo</w:t>
            </w:r>
          </w:p>
        </w:tc>
        <w:tc>
          <w:tcPr>
            <w:tcW w:type="dxa" w:w="3600"/>
            <w:shd w:val="clear" w:color="auto" w:fill="6B1831"/>
          </w:tcPr>
          <w:p>
            <w:pPr>
              <w:jc w:val="center"/>
            </w:pPr>
            <w:r>
              <w:rPr>
                <w:b/>
                <w:color w:val="FFFFFF"/>
                <w:sz w:val="19"/>
              </w:rPr>
              <w:t>Municipios principales</w:t>
            </w:r>
          </w:p>
        </w:tc>
        <w:tc>
          <w:tcPr>
            <w:tcW w:type="dxa" w:w="3600"/>
            <w:shd w:val="clear" w:color="auto" w:fill="6B1831"/>
          </w:tcPr>
          <w:p>
            <w:pPr>
              <w:jc w:val="center"/>
            </w:pPr>
            <w:r>
              <w:rPr>
                <w:b/>
                <w:color w:val="FFFFFF"/>
                <w:sz w:val="19"/>
              </w:rPr>
              <w:t>Actividades</w:t>
            </w:r>
          </w:p>
        </w:tc>
      </w:tr>
      <w:tr>
        <w:tc>
          <w:tcPr>
            <w:tcW w:type="dxa" w:w="4320"/>
          </w:tcPr>
          <w:p>
            <w:pPr>
              <w:jc w:val="center"/>
            </w:pPr>
            <w:r>
              <w:rPr>
                <w:sz w:val="19"/>
              </w:rPr>
              <w:t>Brandon Martinez Huerta</w:t>
            </w:r>
          </w:p>
        </w:tc>
        <w:tc>
          <w:tcPr>
            <w:tcW w:type="dxa" w:w="3600"/>
          </w:tcPr>
          <w:p>
            <w:pPr>
              <w:jc w:val="center"/>
            </w:pPr>
            <w:r>
              <w:rPr>
                <w:sz w:val="19"/>
              </w:rPr>
              <w:t>Corredor TQI</w:t>
            </w:r>
          </w:p>
        </w:tc>
        <w:tc>
          <w:tcPr>
            <w:tcW w:type="dxa" w:w="3600"/>
          </w:tcPr>
          <w:p>
            <w:pPr>
              <w:jc w:val="center"/>
            </w:pPr>
            <w:r>
              <w:rPr>
                <w:sz w:val="19"/>
              </w:rPr>
              <w:t>Gestion social y campo</w:t>
            </w:r>
          </w:p>
        </w:tc>
      </w:tr>
      <w:tr>
        <w:tc>
          <w:tcPr>
            <w:tcW w:type="dxa" w:w="4320"/>
          </w:tcPr>
          <w:p>
            <w:pPr>
              <w:jc w:val="center"/>
            </w:pPr>
            <w:r>
              <w:rPr>
                <w:sz w:val="19"/>
              </w:rPr>
              <w:t>Gerardo Ramos Martinez</w:t>
            </w:r>
          </w:p>
        </w:tc>
        <w:tc>
          <w:tcPr>
            <w:tcW w:type="dxa" w:w="3600"/>
          </w:tcPr>
          <w:p>
            <w:pPr>
              <w:jc w:val="center"/>
            </w:pPr>
            <w:r>
              <w:rPr>
                <w:sz w:val="19"/>
              </w:rPr>
              <w:t>Corredor TQI</w:t>
            </w:r>
          </w:p>
        </w:tc>
        <w:tc>
          <w:tcPr>
            <w:tcW w:type="dxa" w:w="3600"/>
          </w:tcPr>
          <w:p>
            <w:pPr>
              <w:jc w:val="center"/>
            </w:pPr>
            <w:r>
              <w:rPr>
                <w:sz w:val="19"/>
              </w:rPr>
              <w:t>Caminamientos y reuniones</w:t>
            </w:r>
          </w:p>
        </w:tc>
      </w:tr>
      <w:tr>
        <w:tc>
          <w:tcPr>
            <w:tcW w:type="dxa" w:w="4320"/>
          </w:tcPr>
          <w:p>
            <w:pPr>
              <w:jc w:val="center"/>
            </w:pPr>
            <w:r>
              <w:rPr>
                <w:sz w:val="19"/>
              </w:rPr>
              <w:t>Gustavo Vega Medellin</w:t>
            </w:r>
          </w:p>
        </w:tc>
        <w:tc>
          <w:tcPr>
            <w:tcW w:type="dxa" w:w="3600"/>
          </w:tcPr>
          <w:p>
            <w:pPr>
              <w:jc w:val="center"/>
            </w:pPr>
            <w:r>
              <w:rPr>
                <w:sz w:val="19"/>
              </w:rPr>
              <w:t>Corredor TQI</w:t>
            </w:r>
          </w:p>
        </w:tc>
        <w:tc>
          <w:tcPr>
            <w:tcW w:type="dxa" w:w="3600"/>
          </w:tcPr>
          <w:p>
            <w:pPr>
              <w:jc w:val="center"/>
            </w:pPr>
            <w:r>
              <w:rPr>
                <w:sz w:val="19"/>
              </w:rPr>
              <w:t>Gestion social</w:t>
            </w:r>
          </w:p>
        </w:tc>
      </w:tr>
      <w:tr>
        <w:tc>
          <w:tcPr>
            <w:tcW w:type="dxa" w:w="4320"/>
          </w:tcPr>
          <w:p>
            <w:pPr>
              <w:jc w:val="center"/>
            </w:pPr>
            <w:r>
              <w:rPr>
                <w:sz w:val="19"/>
              </w:rPr>
              <w:t>Jose Francisco Sosa Hernandez</w:t>
            </w:r>
          </w:p>
        </w:tc>
        <w:tc>
          <w:tcPr>
            <w:tcW w:type="dxa" w:w="3600"/>
          </w:tcPr>
          <w:p>
            <w:pPr>
              <w:jc w:val="center"/>
            </w:pPr>
            <w:r>
              <w:rPr>
                <w:sz w:val="19"/>
              </w:rPr>
              <w:t>Corredor TQI</w:t>
            </w:r>
          </w:p>
        </w:tc>
        <w:tc>
          <w:tcPr>
            <w:tcW w:type="dxa" w:w="3600"/>
          </w:tcPr>
          <w:p>
            <w:pPr>
              <w:jc w:val="center"/>
            </w:pPr>
            <w:r>
              <w:rPr>
                <w:sz w:val="19"/>
              </w:rPr>
              <w:t>Coordinacion institucional</w:t>
            </w:r>
          </w:p>
        </w:tc>
      </w:tr>
      <w:tr>
        <w:tc>
          <w:tcPr>
            <w:tcW w:type="dxa" w:w="4320"/>
          </w:tcPr>
          <w:p>
            <w:pPr>
              <w:jc w:val="center"/>
            </w:pPr>
            <w:r>
              <w:rPr>
                <w:sz w:val="19"/>
              </w:rPr>
              <w:t>Meredith Hernandez Batun</w:t>
            </w:r>
          </w:p>
        </w:tc>
        <w:tc>
          <w:tcPr>
            <w:tcW w:type="dxa" w:w="3600"/>
          </w:tcPr>
          <w:p>
            <w:pPr>
              <w:jc w:val="center"/>
            </w:pPr>
            <w:r>
              <w:rPr>
                <w:sz w:val="19"/>
              </w:rPr>
              <w:t>Corredor TQI</w:t>
            </w:r>
          </w:p>
        </w:tc>
        <w:tc>
          <w:tcPr>
            <w:tcW w:type="dxa" w:w="3600"/>
          </w:tcPr>
          <w:p>
            <w:pPr>
              <w:jc w:val="center"/>
            </w:pPr>
            <w:r>
              <w:rPr>
                <w:sz w:val="19"/>
              </w:rPr>
              <w:t>Atencion social</w:t>
            </w:r>
          </w:p>
        </w:tc>
      </w:tr>
      <w:tr>
        <w:tc>
          <w:tcPr>
            <w:tcW w:type="dxa" w:w="4320"/>
          </w:tcPr>
          <w:p>
            <w:pPr>
              <w:jc w:val="center"/>
            </w:pPr>
            <w:r>
              <w:rPr>
                <w:sz w:val="19"/>
              </w:rPr>
              <w:t>Omar Cobian Spiritu</w:t>
            </w:r>
          </w:p>
        </w:tc>
        <w:tc>
          <w:tcPr>
            <w:tcW w:type="dxa" w:w="3600"/>
          </w:tcPr>
          <w:p>
            <w:pPr>
              <w:jc w:val="center"/>
            </w:pPr>
            <w:r>
              <w:rPr>
                <w:sz w:val="19"/>
              </w:rPr>
              <w:t>Corredor TQI</w:t>
            </w:r>
          </w:p>
        </w:tc>
        <w:tc>
          <w:tcPr>
            <w:tcW w:type="dxa" w:w="3600"/>
          </w:tcPr>
          <w:p>
            <w:pPr>
              <w:jc w:val="center"/>
            </w:pPr>
            <w:r>
              <w:rPr>
                <w:sz w:val="19"/>
              </w:rPr>
              <w:t>Reuniones y seguimiento</w:t>
            </w:r>
          </w:p>
        </w:tc>
      </w:tr>
    </w:tbl>
    <w:p>
      <w:r>
        <w:br w:type="page"/>
      </w:r>
    </w:p>
    <w:p>
      <w:pPr>
        <w:pStyle w:val="Heading1"/>
        <w:pBdr>
          <w:bottom w:val="single" w:sz="8" w:space="1" w:color="6B1831"/>
        </w:pBdr>
      </w:pPr>
      <w:r>
        <w:t>3.  Salamanca -- Municipio Ancla del Proyecto</w:t>
      </w:r>
    </w:p>
    <w:p>
      <w:pPr/>
      <w:r>
        <w:rPr>
          <w:color w:val="555555"/>
        </w:rPr>
        <w:t>Guanajuato  |  PK 76+900 a PK 96+600  |  Municipio con mayor densidad de actividad</w:t>
      </w:r>
    </w:p>
    <w:p>
      <w:pPr>
        <w:spacing w:after="0" w:before="0"/>
      </w:pPr>
    </w:p>
    <w:p>
      <w:pPr>
        <w:pStyle w:val="Heading2"/>
      </w:pPr>
      <w:r>
        <w:t>3.1  Actividades realizadas</w:t>
      </w:r>
    </w:p>
    <w:p>
      <w:pPr>
        <w:pStyle w:val="ListBullet"/>
      </w:pPr>
      <w:r>
        <w:rPr>
          <w:b/>
          <w:color w:val="1B5E20"/>
        </w:rPr>
        <w:t>[OK]  Caminamiento DDV -- Salamanca (24 abril, PK 93+800): Primer levantamiento de campo en zona norte del corredor en Salamanca.</w:t>
      </w:r>
    </w:p>
    <w:p>
      <w:pPr>
        <w:pStyle w:val="ListBullet"/>
      </w:pPr>
      <w:r>
        <w:rPr>
          <w:b/>
          <w:color w:val="1B5E20"/>
        </w:rPr>
        <w:t>[OK]  Caminamiento DDV -- Salamanca (24 abril, PK 0): Segundo levantamiento de campo en zona de inicio.</w:t>
      </w:r>
    </w:p>
    <w:p>
      <w:pPr>
        <w:pStyle w:val="ListBullet"/>
      </w:pPr>
      <w:r>
        <w:rPr>
          <w:b/>
          <w:color w:val="1B5E20"/>
        </w:rPr>
        <w:t>[OK]  Seguimiento / Evaluacion de Avaluos y Pagos -- Salamanca (7 mayo, PK 95+400): Primera sesion de seguimiento al proceso de valuacion y pago de predios. Hito importante en la fase de adquisicion formal.</w:t>
      </w:r>
    </w:p>
    <w:p>
      <w:pPr>
        <w:pStyle w:val="ListBullet"/>
      </w:pPr>
      <w:r>
        <w:rPr>
          <w:b/>
          <w:color w:val="1B5E20"/>
        </w:rPr>
        <w:t>[OK]  Mesa de Atencion Social -- Salamanca (13 mayo): Mesa amplia de atencion social con propietarios e interlocutores municipales.</w:t>
      </w:r>
    </w:p>
    <w:p>
      <w:pPr>
        <w:pStyle w:val="ListBullet"/>
      </w:pPr>
      <w:r>
        <w:rPr>
          <w:b/>
          <w:color w:val="1B5E20"/>
        </w:rPr>
        <w:t>[OK]  Caminamiento DDV -- Salamanca (13 mayo, PK 76+900) x2: Dos sesiones de caminamiento el mismo dia en zona de corredor.</w:t>
      </w:r>
    </w:p>
    <w:p>
      <w:pPr>
        <w:pStyle w:val="ListBullet"/>
      </w:pPr>
      <w:r>
        <w:rPr>
          <w:b/>
          <w:color w:val="1B5E20"/>
        </w:rPr>
        <w:t>[OK]  Reunion de coordinacion -- Salamanca (13 mayo): Reunion de seguimiento del proceso.</w:t>
      </w:r>
    </w:p>
    <w:p>
      <w:pPr>
        <w:pStyle w:val="ListBullet"/>
      </w:pPr>
      <w:r>
        <w:rPr>
          <w:b/>
          <w:color w:val="1B5E20"/>
        </w:rPr>
        <w:t>[OK]  Seguimiento Tecnica / Interinstitucional -- Salamanca (14 mayo): Sesion tecnica interinstitucional para revision de avances y coordinacion con dependencias.</w:t>
      </w:r>
    </w:p>
    <w:p>
      <w:pPr>
        <w:pStyle w:val="ListBullet"/>
      </w:pPr>
      <w:r>
        <w:rPr>
          <w:b/>
          <w:color w:val="1B5E20"/>
        </w:rPr>
        <w:t>[OK]  Seguimiento / Reunion de avances -- Salamanca (19 mayo, PK 88+000): Reunion de seguimiento en zona media del corredor.</w:t>
      </w:r>
    </w:p>
    <w:p>
      <w:pPr>
        <w:pStyle w:val="ListBullet"/>
      </w:pPr>
      <w:r>
        <w:rPr>
          <w:b/>
          <w:color w:val="1B5E20"/>
        </w:rPr>
        <w:t>[OK]  Reunion -- Salamanca (19 mayo, PK 96+006): Reunion en zona norte de Salamanca.</w:t>
      </w:r>
    </w:p>
    <w:p>
      <w:pPr>
        <w:pStyle w:val="ListBullet"/>
      </w:pPr>
      <w:r>
        <w:rPr>
          <w:b/>
          <w:color w:val="1B5E20"/>
        </w:rPr>
        <w:t>[OK]  Reunion -- Salamanca (19 mayo, PK 96+600): Segunda reunion del dia en zona norte.</w:t>
      </w:r>
    </w:p>
    <w:p>
      <w:pPr>
        <w:pStyle w:val="Heading2"/>
      </w:pPr>
      <w:r>
        <w:t>3.2  Pendientes</w:t>
      </w:r>
    </w:p>
    <w:p>
      <w:pPr>
        <w:pStyle w:val="ListBullet"/>
      </w:pPr>
      <w:r>
        <w:rPr>
          <w:b/>
          <w:color w:val="B75409"/>
        </w:rPr>
        <w:t>[PEND]  Calendarizacion de Reuniones con Propiedad Privada -- Salamanca (8 mayo): Sesion de calendarizacion del proceso de reunion con todos los propietarios privados del tramo de Salamanca. Pendiente desde hace dos semanas -- prioridad alta.</w:t>
      </w:r>
    </w:p>
    <w:p>
      <w:pPr/>
      <w:r>
        <w:t>Salamanca es el municipio con el mayor avance operativo del proyecto TQI. La Calendarizacion con Propiedad Privada pendiente desde el 8 de mayo es el bloqueador que impide cerrar el proceso de Salamanca.</w:t>
      </w:r>
    </w:p>
    <w:p>
      <w:r>
        <w:br w:type="page"/>
      </w:r>
    </w:p>
    <w:p>
      <w:pPr>
        <w:pStyle w:val="Heading1"/>
        <w:pBdr>
          <w:bottom w:val="single" w:sz="8" w:space="1" w:color="6B1831"/>
        </w:pBdr>
      </w:pPr>
      <w:r>
        <w:t>4.  Irapuato</w:t>
      </w:r>
    </w:p>
    <w:p>
      <w:pPr/>
      <w:r>
        <w:rPr>
          <w:color w:val="555555"/>
        </w:rPr>
        <w:t>Guanajuato  |  PK 95+000 a PK 101+587  |  Mesa de Atencion Social completada</w:t>
      </w:r>
    </w:p>
    <w:p>
      <w:pPr>
        <w:spacing w:after="0" w:before="0"/>
      </w:pPr>
    </w:p>
    <w:p>
      <w:pPr>
        <w:pStyle w:val="Heading2"/>
      </w:pPr>
      <w:r>
        <w:t>4.1  Actividades realizadas</w:t>
      </w:r>
    </w:p>
    <w:p>
      <w:pPr>
        <w:pStyle w:val="ListBullet"/>
      </w:pPr>
      <w:r>
        <w:rPr>
          <w:b/>
          <w:color w:val="1B5E20"/>
        </w:rPr>
        <w:t>[OK]  Reunion -- Irapuato (7 mayo, PK 95+000): Primera reunion de coordinacion en Irapuato.</w:t>
      </w:r>
    </w:p>
    <w:p>
      <w:pPr>
        <w:pStyle w:val="ListBullet"/>
      </w:pPr>
      <w:r>
        <w:rPr>
          <w:b/>
          <w:color w:val="1B5E20"/>
        </w:rPr>
        <w:t>[OK]  Caminamiento DDV -- Irapuato (14 mayo): Levantamiento de campo en el municipio.</w:t>
      </w:r>
    </w:p>
    <w:p>
      <w:pPr>
        <w:pStyle w:val="ListBullet"/>
      </w:pPr>
      <w:r>
        <w:rPr>
          <w:b/>
          <w:color w:val="1B5E20"/>
        </w:rPr>
        <w:t>[OK]  Mesa de Atencion Social -- Irapuato (20 mayo): Mesa amplia de atencion social realizada ayer. Hito relevante para el proceso de adquisicion en Irapuato.</w:t>
      </w:r>
    </w:p>
    <w:p>
      <w:pPr>
        <w:pStyle w:val="ListBullet"/>
      </w:pPr>
      <w:r>
        <w:rPr>
          <w:b/>
          <w:color w:val="1B5E20"/>
        </w:rPr>
        <w:t>[OK]  Reunion -- Irapuato (20 mayo, PK 101+587): Reunion en zona norte del municipio.</w:t>
      </w:r>
    </w:p>
    <w:p>
      <w:pPr>
        <w:pStyle w:val="Heading2"/>
      </w:pPr>
      <w:r>
        <w:t>4.2  Pendientes</w:t>
      </w:r>
    </w:p>
    <w:p>
      <w:pPr>
        <w:pStyle w:val="ListBullet"/>
      </w:pPr>
      <w:r>
        <w:rPr>
          <w:b/>
          <w:color w:val="B75409"/>
        </w:rPr>
        <w:t>[PEND]  Reunion -- Irapuato (20 mayo, PK 0) x2: Dos reuniones programadas para ayer que permanecen en estado pendiente. Verificar si fueron realizadas o requieren reagendarse.</w:t>
      </w:r>
    </w:p>
    <w:p>
      <w:pPr/>
      <w:r>
        <w:t>Con la Mesa de Atencion Social completada el 20 de mayo, Irapuato avanza en la fase de socializacion formal. Las dos reuniones pendientes con fecha 20 de mayo deben ser verificadas -- si se realizaron, actualizar estado en SAO.</w:t>
      </w:r>
    </w:p>
    <w:p>
      <w:r>
        <w:br w:type="page"/>
      </w:r>
    </w:p>
    <w:p>
      <w:pPr>
        <w:pStyle w:val="Heading1"/>
        <w:pBdr>
          <w:bottom w:val="single" w:sz="8" w:space="1" w:color="6B1831"/>
        </w:pBdr>
      </w:pPr>
      <w:r>
        <w:t>5.  Celaya</w:t>
      </w:r>
    </w:p>
    <w:p>
      <w:pPr/>
      <w:r>
        <w:rPr>
          <w:color w:val="555555"/>
        </w:rPr>
        <w:t>Guanajuato  |  PK 36+300 a PK 59+100  |  Acompanamientos Institucionales completados</w:t>
      </w:r>
    </w:p>
    <w:p>
      <w:pPr>
        <w:spacing w:after="0" w:before="0"/>
      </w:pPr>
    </w:p>
    <w:p>
      <w:pPr>
        <w:pStyle w:val="Heading2"/>
      </w:pPr>
      <w:r>
        <w:t>5.1  Actividades realizadas</w:t>
      </w:r>
    </w:p>
    <w:p>
      <w:pPr>
        <w:pStyle w:val="ListBullet"/>
      </w:pPr>
      <w:r>
        <w:rPr>
          <w:b/>
          <w:color w:val="1B5E20"/>
        </w:rPr>
        <w:t>[OK]  Acompanamiento Institucional -- Celaya (15 mayo, PK 59+100): AIN en zona este de Celaya.</w:t>
      </w:r>
    </w:p>
    <w:p>
      <w:pPr>
        <w:pStyle w:val="ListBullet"/>
      </w:pPr>
      <w:r>
        <w:rPr>
          <w:b/>
          <w:color w:val="1B5E20"/>
        </w:rPr>
        <w:t>[OK]  Acompanamiento Institucional -- Celaya (15 mayo, PK 36+300): AIN en zona oeste de Celaya.</w:t>
      </w:r>
    </w:p>
    <w:p>
      <w:pPr>
        <w:pStyle w:val="ListBullet"/>
      </w:pPr>
      <w:r>
        <w:rPr>
          <w:b/>
          <w:color w:val="1B5E20"/>
        </w:rPr>
        <w:t>[OK]  Acompanamiento Institucional -- Celaya (15 mayo, PK 0): AIN institucional en municipio.</w:t>
      </w:r>
    </w:p>
    <w:p>
      <w:pPr>
        <w:pStyle w:val="ListBullet"/>
      </w:pPr>
      <w:r>
        <w:rPr>
          <w:b/>
          <w:color w:val="1B5E20"/>
        </w:rPr>
        <w:t>[OK]  Reunion -- Celaya (20 mayo): Reunion de coordinacion completada ayer.</w:t>
      </w:r>
    </w:p>
    <w:p>
      <w:pPr/>
      <w:r>
        <w:t>Celaya cierra el periodo con cuatro actividades completadas. Los tres AIN del 15 de mayo en distintos puntos del corredor demuestran una cobertura sistematica del municipio. No se registran pendientes activos en Celaya al corte del 21 de mayo.</w:t>
      </w:r>
    </w:p>
    <w:p>
      <w:r>
        <w:br w:type="page"/>
      </w:r>
    </w:p>
    <w:p>
      <w:pPr>
        <w:pStyle w:val="Heading1"/>
        <w:pBdr>
          <w:bottom w:val="single" w:sz="8" w:space="1" w:color="6B1831"/>
        </w:pBdr>
      </w:pPr>
      <w:r>
        <w:t>6.  Apaseo el Grande</w:t>
      </w:r>
    </w:p>
    <w:p>
      <w:pPr/>
      <w:r>
        <w:rPr>
          <w:color w:val="555555"/>
        </w:rPr>
        <w:t>Guanajuato  |  PK 35+000 a PK 35+500  |  Proceso de Propiedad Privada en curso</w:t>
      </w:r>
    </w:p>
    <w:p>
      <w:pPr>
        <w:spacing w:after="0" w:before="0"/>
      </w:pPr>
    </w:p>
    <w:p>
      <w:pPr>
        <w:pStyle w:val="Heading2"/>
      </w:pPr>
      <w:r>
        <w:t>6.1  Actividades realizadas</w:t>
      </w:r>
    </w:p>
    <w:p>
      <w:pPr>
        <w:pStyle w:val="ListBullet"/>
      </w:pPr>
      <w:r>
        <w:rPr>
          <w:b/>
          <w:color w:val="1B5E20"/>
        </w:rPr>
        <w:t>[OK]  Reunion -- Apaseo el Grande (19 mayo, PK 35+006): Reunion completada ayer en zona de corredor.</w:t>
      </w:r>
    </w:p>
    <w:p>
      <w:pPr>
        <w:pStyle w:val="Heading2"/>
      </w:pPr>
      <w:r>
        <w:t>6.2  Pendientes</w:t>
      </w:r>
    </w:p>
    <w:p>
      <w:pPr>
        <w:pStyle w:val="ListBullet"/>
      </w:pPr>
      <w:r>
        <w:rPr>
          <w:b/>
          <w:color w:val="B75409"/>
        </w:rPr>
        <w:t>[PEND]  Reunion -- Apaseo el Grande (7 mayo, PK 100) x2: Dos reuniones programadas para el 7 de mayo que permanecen sin ejecutarse. Pendientes criticos -- llevan dos semanas de retraso.</w:t>
      </w:r>
    </w:p>
    <w:p>
      <w:pPr>
        <w:pStyle w:val="ListBullet"/>
      </w:pPr>
      <w:r>
        <w:rPr>
          <w:b/>
          <w:color w:val="B75409"/>
        </w:rPr>
        <w:t>[PEND]  Caminamiento DDV -- Apaseo el Grande (8 mayo, PK 100): Caminamiento en zona de inicio del corredor. Pendiente desde el 8 de mayo -- se debe ejecutar para destrabar el proceso.</w:t>
      </w:r>
    </w:p>
    <w:p>
      <w:pPr>
        <w:pStyle w:val="ListBullet"/>
      </w:pPr>
      <w:r>
        <w:rPr>
          <w:b/>
          <w:color w:val="B75409"/>
        </w:rPr>
        <w:t>[PEND]  Reunion con Propiedad Privada (AIN) -- Apaseo el Grande (19 mayo, PK 35+500): Reunion formal con propietario privado de alto impacto. Pendiente de ayer.</w:t>
      </w:r>
    </w:p>
    <w:p>
      <w:pPr/>
      <w:r>
        <w:rPr>
          <w:color w:val="B75409"/>
        </w:rPr>
        <w:t>Apaseo el Grande concentra el mayor numero de pendientes activos del proyecto: 4 actividades sin completar, incluyendo dos reuniones con mas de dos semanas de retraso. Esta situacion puede convertirse en un bloqueador del proceso de DDV en el tramo inicial del corredor (PK 35-36).</w:t>
      </w:r>
    </w:p>
    <w:p>
      <w:r>
        <w:br w:type="page"/>
      </w:r>
    </w:p>
    <w:p>
      <w:pPr>
        <w:pStyle w:val="Heading1"/>
        <w:pBdr>
          <w:bottom w:val="single" w:sz="8" w:space="1" w:color="6B1831"/>
        </w:pBdr>
      </w:pPr>
      <w:r>
        <w:t>7.  Santa Cruz de Juventino Rosas</w:t>
      </w:r>
    </w:p>
    <w:p>
      <w:pPr/>
      <w:r>
        <w:rPr>
          <w:color w:val="555555"/>
        </w:rPr>
        <w:t>Guanajuato  |  PK 76+400  |  Marcaje y Levantamiento urgente -- HOY 21 mayo</w:t>
      </w:r>
    </w:p>
    <w:p>
      <w:pPr>
        <w:spacing w:after="0" w:before="0"/>
      </w:pPr>
    </w:p>
    <w:p>
      <w:pPr>
        <w:pStyle w:val="Heading2"/>
      </w:pPr>
      <w:r>
        <w:t>7.1  Actividades realizadas</w:t>
      </w:r>
    </w:p>
    <w:p>
      <w:pPr>
        <w:pStyle w:val="ListBullet"/>
      </w:pPr>
      <w:r>
        <w:rPr>
          <w:b/>
          <w:color w:val="1B5E20"/>
        </w:rPr>
        <w:t>[OK]  Mesa de Atencion Social -- Santa Cruz de Juventino Rosas (29 abril): Primera Mesa de Atencion Social completada en el municipio. Hito de inicio del proceso social.</w:t>
      </w:r>
    </w:p>
    <w:p>
      <w:pPr>
        <w:pStyle w:val="Heading2"/>
      </w:pPr>
      <w:r>
        <w:t>7.2  Pendientes</w:t>
      </w:r>
    </w:p>
    <w:p>
      <w:pPr>
        <w:pStyle w:val="ListBullet"/>
      </w:pPr>
      <w:r>
        <w:rPr>
          <w:b/>
          <w:color w:val="8B0000"/>
        </w:rPr>
        <w:t>[PEND]  MARCAJE Y LEVANTAMIENTO DE PREDIO -- Santa Cruz de Juventino Rosas (HOY 21 mayo, PK 76+400): Marcaje fisico del Derecho de Via en predio especifico. Actividad programada para HOY -- prioridad maxima.</w:t>
      </w:r>
    </w:p>
    <w:p>
      <w:pPr>
        <w:pStyle w:val="ListBullet"/>
      </w:pPr>
      <w:r>
        <w:rPr>
          <w:b/>
          <w:color w:val="B75409"/>
        </w:rPr>
        <w:t>[PEND]  Reunion -- Santa Cruz de Juventino Rosas (19 mayo): Reunion programada para antes de ayer que permanece pendiente. Verificar disponibilidad.</w:t>
      </w:r>
    </w:p>
    <w:p>
      <w:pPr/>
      <w:r>
        <w:rPr>
          <w:color w:val="8B0000"/>
        </w:rPr>
        <w:t>El Marcaje y Levantamiento de Predio de hoy (PK 76+400) es la actividad de mayor urgencia operativa del proyecto TQI en este corte. Su ejecucion es prerequisito para avanzar en el proceso de adquisicion de ese predio.</w:t>
      </w:r>
    </w:p>
    <w:p>
      <w:r>
        <w:br w:type="page"/>
      </w:r>
    </w:p>
    <w:p>
      <w:pPr>
        <w:pStyle w:val="Heading1"/>
        <w:pBdr>
          <w:bottom w:val="single" w:sz="8" w:space="1" w:color="6B1831"/>
        </w:pBdr>
      </w:pPr>
      <w:r>
        <w:t>8.  Villagrán, Cortazar y Querétaro</w:t>
      </w:r>
    </w:p>
    <w:p>
      <w:pPr/>
      <w:r>
        <w:rPr>
          <w:color w:val="555555"/>
        </w:rPr>
        <w:t>Guanajuato / Querétaro  |  Municipios complementarios del corredor</w:t>
      </w:r>
    </w:p>
    <w:p>
      <w:pPr>
        <w:spacing w:after="0" w:before="0"/>
      </w:pPr>
    </w:p>
    <w:p>
      <w:pPr>
        <w:pStyle w:val="Heading2"/>
      </w:pPr>
      <w:r>
        <w:t>8.1  Villagrán</w:t>
      </w:r>
    </w:p>
    <w:p>
      <w:pPr>
        <w:pStyle w:val="ListBullet"/>
      </w:pPr>
      <w:r>
        <w:rPr>
          <w:b/>
          <w:color w:val="1B5E20"/>
        </w:rPr>
        <w:t>[OK]  Mesa de Atencion Social -- Villagrán (6 mayo): Mesa completada con actores del municipio.</w:t>
      </w:r>
    </w:p>
    <w:p>
      <w:pPr>
        <w:pStyle w:val="ListBullet"/>
      </w:pPr>
      <w:r>
        <w:rPr>
          <w:color w:val="555555"/>
        </w:rPr>
        <w:t>[--]  Actividad MAS -- Villagrán (6 mayo): Actividad registrada en estado sin clasificar (borrador). Requiere actualizacion de estado en el sistema SAO.</w:t>
      </w:r>
    </w:p>
    <w:p>
      <w:pPr>
        <w:pStyle w:val="Heading2"/>
      </w:pPr>
      <w:r>
        <w:t>8.2  Cortazar</w:t>
      </w:r>
    </w:p>
    <w:p>
      <w:pPr>
        <w:pStyle w:val="ListBullet"/>
      </w:pPr>
      <w:r>
        <w:rPr>
          <w:b/>
          <w:color w:val="1B5E20"/>
        </w:rPr>
        <w:t>[OK]  Reunion -- Cortazar (28 abril, PK 60+950): Reunion de coordinacion completada al inicio del periodo.</w:t>
      </w:r>
    </w:p>
    <w:p>
      <w:pPr/>
      <w:r>
        <w:t>Cortazar no registra actividades pendientes ni nuevas al corte del 21 de mayo. El municipio tiene una sola reunion documentada, lo que sugiere que el proceso de DDV en esta zona se encuentra en fase temprana.</w:t>
      </w:r>
    </w:p>
    <w:p>
      <w:pPr>
        <w:pStyle w:val="Heading2"/>
      </w:pPr>
      <w:r>
        <w:t>8.3  Querétaro</w:t>
      </w:r>
    </w:p>
    <w:p>
      <w:pPr>
        <w:pStyle w:val="ListBullet"/>
      </w:pPr>
      <w:r>
        <w:rPr>
          <w:b/>
          <w:color w:val="B75409"/>
        </w:rPr>
        <w:t>[PEND]  CAMINAMIENTO TMQ F8 -- Querétaro (20 mayo, PK 144+400): Caminamiento especializado de campo en zona terminal del corredor en el estado de Queretaro. Actividad de tipo personalizado (TMQ F8) programada para ayer -- pendiente de ejecucion.</w:t>
      </w:r>
    </w:p>
    <w:p>
      <w:pPr/>
      <w:r>
        <w:t>El caminamiento en Queretaro (PK 144+400) representa el punto mas lejano del corredor TQI documentado en el sistema. Su ejecucion define el limite norte operativo del proyecto.</w:t>
      </w:r>
    </w:p>
    <w:p>
      <w:r>
        <w:br w:type="page"/>
      </w:r>
    </w:p>
    <w:p>
      <w:pPr>
        <w:pStyle w:val="Heading1"/>
        <w:pBdr>
          <w:bottom w:val="single" w:sz="8" w:space="1" w:color="6B1831"/>
        </w:pBdr>
      </w:pPr>
      <w:r>
        <w:t>9.  Riesgos y Observaciones</w:t>
      </w:r>
    </w:p>
    <w:p>
      <w:pPr/>
      <w:r>
        <w:rPr>
          <w:color w:val="555555"/>
        </w:rPr>
        <w:t>Al corte del 21 de mayo de 2026 no se registran observaciones formales abiertas en el sistema SAO para el proyecto TQI. Sin embargo, el analisis operativo identifica los siguientes riesgos de seguimiento:</w:t>
      </w:r>
    </w:p>
    <w:p>
      <w:pPr>
        <w:spacing w:after="0" w:before="0"/>
      </w:pPr>
    </w:p>
    <w:tbl>
      <w:tblPr>
        <w:tblStyle w:val="TableGrid"/>
        <w:tblW w:type="auto" w:w="0"/>
        <w:tblLook w:firstColumn="1" w:firstRow="1" w:lastColumn="0" w:lastRow="0" w:noHBand="0" w:noVBand="1" w:val="04A0"/>
      </w:tblPr>
      <w:tblGrid>
        <w:gridCol w:w="2282"/>
        <w:gridCol w:w="2282"/>
        <w:gridCol w:w="2282"/>
        <w:gridCol w:w="2282"/>
      </w:tblGrid>
      <w:tr>
        <w:tc>
          <w:tcPr>
            <w:tcW w:type="dxa" w:w="1008"/>
            <w:shd w:val="clear" w:color="auto" w:fill="6B1831"/>
          </w:tcPr>
          <w:p>
            <w:pPr>
              <w:jc w:val="center"/>
            </w:pPr>
            <w:r>
              <w:rPr>
                <w:b/>
                <w:color w:val="FFFFFF"/>
                <w:sz w:val="19"/>
              </w:rPr>
              <w:t>Nivel</w:t>
            </w:r>
          </w:p>
        </w:tc>
        <w:tc>
          <w:tcPr>
            <w:tcW w:type="dxa" w:w="5040"/>
            <w:shd w:val="clear" w:color="auto" w:fill="6B1831"/>
          </w:tcPr>
          <w:p>
            <w:pPr>
              <w:jc w:val="center"/>
            </w:pPr>
            <w:r>
              <w:rPr>
                <w:b/>
                <w:color w:val="FFFFFF"/>
                <w:sz w:val="19"/>
              </w:rPr>
              <w:t>Descripcion del riesgo</w:t>
            </w:r>
          </w:p>
        </w:tc>
        <w:tc>
          <w:tcPr>
            <w:tcW w:type="dxa" w:w="2592"/>
            <w:shd w:val="clear" w:color="auto" w:fill="6B1831"/>
          </w:tcPr>
          <w:p>
            <w:pPr>
              <w:jc w:val="center"/>
            </w:pPr>
            <w:r>
              <w:rPr>
                <w:b/>
                <w:color w:val="FFFFFF"/>
                <w:sz w:val="19"/>
              </w:rPr>
              <w:t>Municipio</w:t>
            </w:r>
          </w:p>
        </w:tc>
        <w:tc>
          <w:tcPr>
            <w:tcW w:type="dxa" w:w="3168"/>
            <w:shd w:val="clear" w:color="auto" w:fill="6B1831"/>
          </w:tcPr>
          <w:p>
            <w:pPr>
              <w:jc w:val="center"/>
            </w:pPr>
            <w:r>
              <w:rPr>
                <w:b/>
                <w:color w:val="FFFFFF"/>
                <w:sz w:val="19"/>
              </w:rPr>
              <w:t>Accion requerida</w:t>
            </w:r>
          </w:p>
        </w:tc>
      </w:tr>
      <w:tr>
        <w:tc>
          <w:tcPr>
            <w:tcW w:type="dxa" w:w="1008"/>
          </w:tcPr>
          <w:p>
            <w:pPr>
              <w:jc w:val="center"/>
            </w:pPr>
            <w:r>
              <w:rPr>
                <w:sz w:val="19"/>
              </w:rPr>
              <w:t>ALTO</w:t>
            </w:r>
          </w:p>
        </w:tc>
        <w:tc>
          <w:tcPr>
            <w:tcW w:type="dxa" w:w="5040"/>
          </w:tcPr>
          <w:p>
            <w:pPr>
              <w:jc w:val="center"/>
            </w:pPr>
            <w:r>
              <w:rPr>
                <w:sz w:val="19"/>
              </w:rPr>
              <w:t>Marcaje y Levantamiento PK 76+400 -- actividad programada para HOY sin ejecutar</w:t>
            </w:r>
          </w:p>
        </w:tc>
        <w:tc>
          <w:tcPr>
            <w:tcW w:type="dxa" w:w="2592"/>
          </w:tcPr>
          <w:p>
            <w:pPr>
              <w:jc w:val="center"/>
            </w:pPr>
            <w:r>
              <w:rPr>
                <w:sz w:val="19"/>
              </w:rPr>
              <w:t>Santa Cruz de Juventino Rosas</w:t>
            </w:r>
          </w:p>
        </w:tc>
        <w:tc>
          <w:tcPr>
            <w:tcW w:type="dxa" w:w="3168"/>
          </w:tcPr>
          <w:p>
            <w:pPr>
              <w:jc w:val="center"/>
            </w:pPr>
            <w:r>
              <w:rPr>
                <w:sz w:val="19"/>
              </w:rPr>
              <w:t>Ejecutar hoy -- no puede demorar</w:t>
            </w:r>
          </w:p>
        </w:tc>
      </w:tr>
      <w:tr>
        <w:tc>
          <w:tcPr>
            <w:tcW w:type="dxa" w:w="1008"/>
          </w:tcPr>
          <w:p>
            <w:pPr>
              <w:jc w:val="center"/>
            </w:pPr>
            <w:r>
              <w:rPr>
                <w:sz w:val="19"/>
              </w:rPr>
              <w:t>ALTO</w:t>
            </w:r>
          </w:p>
        </w:tc>
        <w:tc>
          <w:tcPr>
            <w:tcW w:type="dxa" w:w="5040"/>
          </w:tcPr>
          <w:p>
            <w:pPr>
              <w:jc w:val="center"/>
            </w:pPr>
            <w:r>
              <w:rPr>
                <w:sz w:val="19"/>
              </w:rPr>
              <w:t>4 pendientes en Apaseo el Grande -- 2 reuniones con mas de 2 semanas de retraso</w:t>
            </w:r>
          </w:p>
        </w:tc>
        <w:tc>
          <w:tcPr>
            <w:tcW w:type="dxa" w:w="2592"/>
          </w:tcPr>
          <w:p>
            <w:pPr>
              <w:jc w:val="center"/>
            </w:pPr>
            <w:r>
              <w:rPr>
                <w:sz w:val="19"/>
              </w:rPr>
              <w:t>Apaseo el Grande</w:t>
            </w:r>
          </w:p>
        </w:tc>
        <w:tc>
          <w:tcPr>
            <w:tcW w:type="dxa" w:w="3168"/>
          </w:tcPr>
          <w:p>
            <w:pPr>
              <w:jc w:val="center"/>
            </w:pPr>
            <w:r>
              <w:rPr>
                <w:sz w:val="19"/>
              </w:rPr>
              <w:t>Reagendar y confirmar con propietarios urgente</w:t>
            </w:r>
          </w:p>
        </w:tc>
      </w:tr>
      <w:tr>
        <w:tc>
          <w:tcPr>
            <w:tcW w:type="dxa" w:w="1008"/>
          </w:tcPr>
          <w:p>
            <w:pPr>
              <w:jc w:val="center"/>
            </w:pPr>
            <w:r>
              <w:rPr>
                <w:sz w:val="19"/>
              </w:rPr>
              <w:t>MEDIO</w:t>
            </w:r>
          </w:p>
        </w:tc>
        <w:tc>
          <w:tcPr>
            <w:tcW w:type="dxa" w:w="5040"/>
          </w:tcPr>
          <w:p>
            <w:pPr>
              <w:jc w:val="center"/>
            </w:pPr>
            <w:r>
              <w:rPr>
                <w:sz w:val="19"/>
              </w:rPr>
              <w:t>2 reuniones Irapuato del 20 mayo en estado PENDIENTE -- verificar si se realizaron</w:t>
            </w:r>
          </w:p>
        </w:tc>
        <w:tc>
          <w:tcPr>
            <w:tcW w:type="dxa" w:w="2592"/>
          </w:tcPr>
          <w:p>
            <w:pPr>
              <w:jc w:val="center"/>
            </w:pPr>
            <w:r>
              <w:rPr>
                <w:sz w:val="19"/>
              </w:rPr>
              <w:t>Irapuato</w:t>
            </w:r>
          </w:p>
        </w:tc>
        <w:tc>
          <w:tcPr>
            <w:tcW w:type="dxa" w:w="3168"/>
          </w:tcPr>
          <w:p>
            <w:pPr>
              <w:jc w:val="center"/>
            </w:pPr>
            <w:r>
              <w:rPr>
                <w:sz w:val="19"/>
              </w:rPr>
              <w:t>Actualizar estado en SAO si se realizaron ayer</w:t>
            </w:r>
          </w:p>
        </w:tc>
      </w:tr>
      <w:tr>
        <w:tc>
          <w:tcPr>
            <w:tcW w:type="dxa" w:w="1008"/>
          </w:tcPr>
          <w:p>
            <w:pPr>
              <w:jc w:val="center"/>
            </w:pPr>
            <w:r>
              <w:rPr>
                <w:sz w:val="19"/>
              </w:rPr>
              <w:t>MEDIO</w:t>
            </w:r>
          </w:p>
        </w:tc>
        <w:tc>
          <w:tcPr>
            <w:tcW w:type="dxa" w:w="5040"/>
          </w:tcPr>
          <w:p>
            <w:pPr>
              <w:jc w:val="center"/>
            </w:pPr>
            <w:r>
              <w:rPr>
                <w:sz w:val="19"/>
              </w:rPr>
              <w:t>Caminamiento TMQ F8 Queretaro del 20 mayo -- pendiente desde ayer</w:t>
            </w:r>
          </w:p>
        </w:tc>
        <w:tc>
          <w:tcPr>
            <w:tcW w:type="dxa" w:w="2592"/>
          </w:tcPr>
          <w:p>
            <w:pPr>
              <w:jc w:val="center"/>
            </w:pPr>
            <w:r>
              <w:rPr>
                <w:sz w:val="19"/>
              </w:rPr>
              <w:t>Queretaro</w:t>
            </w:r>
          </w:p>
        </w:tc>
        <w:tc>
          <w:tcPr>
            <w:tcW w:type="dxa" w:w="3168"/>
          </w:tcPr>
          <w:p>
            <w:pPr>
              <w:jc w:val="center"/>
            </w:pPr>
            <w:r>
              <w:rPr>
                <w:sz w:val="19"/>
              </w:rPr>
              <w:t>Confirmar ejecucion o reagendar</w:t>
            </w:r>
          </w:p>
        </w:tc>
      </w:tr>
      <w:tr>
        <w:tc>
          <w:tcPr>
            <w:tcW w:type="dxa" w:w="1008"/>
          </w:tcPr>
          <w:p>
            <w:pPr>
              <w:jc w:val="center"/>
            </w:pPr>
            <w:r>
              <w:rPr>
                <w:sz w:val="19"/>
              </w:rPr>
              <w:t>MEDIO</w:t>
            </w:r>
          </w:p>
        </w:tc>
        <w:tc>
          <w:tcPr>
            <w:tcW w:type="dxa" w:w="5040"/>
          </w:tcPr>
          <w:p>
            <w:pPr>
              <w:jc w:val="center"/>
            </w:pPr>
            <w:r>
              <w:rPr>
                <w:sz w:val="19"/>
              </w:rPr>
              <w:t>Calendarizacion de Reuniones PP Salamanca -- pendiente desde 8 mayo (2 semanas)</w:t>
            </w:r>
          </w:p>
        </w:tc>
        <w:tc>
          <w:tcPr>
            <w:tcW w:type="dxa" w:w="2592"/>
          </w:tcPr>
          <w:p>
            <w:pPr>
              <w:jc w:val="center"/>
            </w:pPr>
            <w:r>
              <w:rPr>
                <w:sz w:val="19"/>
              </w:rPr>
              <w:t>Salamanca</w:t>
            </w:r>
          </w:p>
        </w:tc>
        <w:tc>
          <w:tcPr>
            <w:tcW w:type="dxa" w:w="3168"/>
          </w:tcPr>
          <w:p>
            <w:pPr>
              <w:jc w:val="center"/>
            </w:pPr>
            <w:r>
              <w:rPr>
                <w:sz w:val="19"/>
              </w:rPr>
              <w:t>Agendar sesion de calendarizacion esta semana</w:t>
            </w:r>
          </w:p>
        </w:tc>
      </w:tr>
      <w:tr>
        <w:tc>
          <w:tcPr>
            <w:tcW w:type="dxa" w:w="1008"/>
          </w:tcPr>
          <w:p>
            <w:pPr>
              <w:jc w:val="center"/>
            </w:pPr>
            <w:r>
              <w:rPr>
                <w:sz w:val="19"/>
              </w:rPr>
              <w:t>BAJO</w:t>
            </w:r>
          </w:p>
        </w:tc>
        <w:tc>
          <w:tcPr>
            <w:tcW w:type="dxa" w:w="5040"/>
          </w:tcPr>
          <w:p>
            <w:pPr>
              <w:jc w:val="center"/>
            </w:pPr>
            <w:r>
              <w:rPr>
                <w:sz w:val="19"/>
              </w:rPr>
              <w:t>Actividad MAS Villagrán en estado sin clasificar (borrador)</w:t>
            </w:r>
          </w:p>
        </w:tc>
        <w:tc>
          <w:tcPr>
            <w:tcW w:type="dxa" w:w="2592"/>
          </w:tcPr>
          <w:p>
            <w:pPr>
              <w:jc w:val="center"/>
            </w:pPr>
            <w:r>
              <w:rPr>
                <w:sz w:val="19"/>
              </w:rPr>
              <w:t>Villagrán</w:t>
            </w:r>
          </w:p>
        </w:tc>
        <w:tc>
          <w:tcPr>
            <w:tcW w:type="dxa" w:w="3168"/>
          </w:tcPr>
          <w:p>
            <w:pPr>
              <w:jc w:val="center"/>
            </w:pPr>
            <w:r>
              <w:rPr>
                <w:sz w:val="19"/>
              </w:rPr>
              <w:t>Actualizar estado en SAO</w:t>
            </w:r>
          </w:p>
        </w:tc>
      </w:tr>
      <w:tr>
        <w:tc>
          <w:tcPr>
            <w:tcW w:type="dxa" w:w="1008"/>
          </w:tcPr>
          <w:p>
            <w:pPr>
              <w:jc w:val="center"/>
            </w:pPr>
            <w:r>
              <w:rPr>
                <w:sz w:val="19"/>
              </w:rPr>
              <w:t>BAJO</w:t>
            </w:r>
          </w:p>
        </w:tc>
        <w:tc>
          <w:tcPr>
            <w:tcW w:type="dxa" w:w="5040"/>
          </w:tcPr>
          <w:p>
            <w:pPr>
              <w:jc w:val="center"/>
            </w:pPr>
            <w:r>
              <w:rPr>
                <w:sz w:val="19"/>
              </w:rPr>
              <w:t>Reunion Santa Cruz de Juventino Rosas del 19 mayo pendiente</w:t>
            </w:r>
          </w:p>
        </w:tc>
        <w:tc>
          <w:tcPr>
            <w:tcW w:type="dxa" w:w="2592"/>
          </w:tcPr>
          <w:p>
            <w:pPr>
              <w:jc w:val="center"/>
            </w:pPr>
            <w:r>
              <w:rPr>
                <w:sz w:val="19"/>
              </w:rPr>
              <w:t>Santa Cruz de Juventino Rosas</w:t>
            </w:r>
          </w:p>
        </w:tc>
        <w:tc>
          <w:tcPr>
            <w:tcW w:type="dxa" w:w="3168"/>
          </w:tcPr>
          <w:p>
            <w:pPr>
              <w:jc w:val="center"/>
            </w:pPr>
            <w:r>
              <w:rPr>
                <w:sz w:val="19"/>
              </w:rPr>
              <w:t>Verificar disponibilidad y reagendar</w:t>
            </w:r>
          </w:p>
        </w:tc>
      </w:tr>
    </w:tbl>
    <w:p>
      <w:r>
        <w:br w:type="page"/>
      </w:r>
    </w:p>
    <w:p>
      <w:pPr>
        <w:pStyle w:val="Heading1"/>
        <w:pBdr>
          <w:bottom w:val="single" w:sz="8" w:space="1" w:color="6B1831"/>
        </w:pBdr>
      </w:pPr>
      <w:r>
        <w:t>10.  Municipios e Instituciones Participantes</w:t>
      </w:r>
    </w:p>
    <w:tbl>
      <w:tblPr>
        <w:tblStyle w:val="TableGrid"/>
        <w:tblW w:type="auto" w:w="0"/>
        <w:tblLook w:firstColumn="1" w:firstRow="1" w:lastColumn="0" w:lastRow="0" w:noHBand="0" w:noVBand="1" w:val="04A0"/>
      </w:tblPr>
      <w:tblGrid>
        <w:gridCol w:w="1826"/>
        <w:gridCol w:w="1826"/>
        <w:gridCol w:w="1826"/>
        <w:gridCol w:w="1826"/>
        <w:gridCol w:w="1826"/>
      </w:tblGrid>
      <w:tr>
        <w:tc>
          <w:tcPr>
            <w:tcW w:type="dxa" w:w="2880"/>
            <w:shd w:val="clear" w:color="auto" w:fill="6B1831"/>
          </w:tcPr>
          <w:p>
            <w:pPr>
              <w:jc w:val="center"/>
            </w:pPr>
            <w:r>
              <w:rPr>
                <w:b/>
                <w:color w:val="FFFFFF"/>
                <w:sz w:val="19"/>
              </w:rPr>
              <w:t>Municipio</w:t>
            </w:r>
          </w:p>
        </w:tc>
        <w:tc>
          <w:tcPr>
            <w:tcW w:type="dxa" w:w="1872"/>
            <w:shd w:val="clear" w:color="auto" w:fill="6B1831"/>
          </w:tcPr>
          <w:p>
            <w:pPr>
              <w:jc w:val="center"/>
            </w:pPr>
            <w:r>
              <w:rPr>
                <w:b/>
                <w:color w:val="FFFFFF"/>
                <w:sz w:val="19"/>
              </w:rPr>
              <w:t>Estado</w:t>
            </w:r>
          </w:p>
        </w:tc>
        <w:tc>
          <w:tcPr>
            <w:tcW w:type="dxa" w:w="2160"/>
            <w:shd w:val="clear" w:color="auto" w:fill="6B1831"/>
          </w:tcPr>
          <w:p>
            <w:pPr>
              <w:jc w:val="center"/>
            </w:pPr>
            <w:r>
              <w:rPr>
                <w:b/>
                <w:color w:val="FFFFFF"/>
                <w:sz w:val="19"/>
              </w:rPr>
              <w:t>PK aprox.</w:t>
            </w:r>
          </w:p>
        </w:tc>
        <w:tc>
          <w:tcPr>
            <w:tcW w:type="dxa" w:w="1728"/>
            <w:shd w:val="clear" w:color="auto" w:fill="6B1831"/>
          </w:tcPr>
          <w:p>
            <w:pPr>
              <w:jc w:val="center"/>
            </w:pPr>
            <w:r>
              <w:rPr>
                <w:b/>
                <w:color w:val="FFFFFF"/>
                <w:sz w:val="19"/>
              </w:rPr>
              <w:t>Acts. totales</w:t>
            </w:r>
          </w:p>
        </w:tc>
        <w:tc>
          <w:tcPr>
            <w:tcW w:type="dxa" w:w="4608"/>
            <w:shd w:val="clear" w:color="auto" w:fill="6B1831"/>
          </w:tcPr>
          <w:p>
            <w:pPr>
              <w:jc w:val="center"/>
            </w:pPr>
            <w:r>
              <w:rPr>
                <w:b/>
                <w:color w:val="FFFFFF"/>
                <w:sz w:val="19"/>
              </w:rPr>
              <w:t>Estado de avance</w:t>
            </w:r>
          </w:p>
        </w:tc>
      </w:tr>
      <w:tr>
        <w:tc>
          <w:tcPr>
            <w:tcW w:type="dxa" w:w="2880"/>
          </w:tcPr>
          <w:p>
            <w:pPr>
              <w:jc w:val="center"/>
            </w:pPr>
            <w:r>
              <w:rPr>
                <w:sz w:val="19"/>
              </w:rPr>
              <w:t>Salamanca</w:t>
            </w:r>
          </w:p>
        </w:tc>
        <w:tc>
          <w:tcPr>
            <w:tcW w:type="dxa" w:w="1872"/>
          </w:tcPr>
          <w:p>
            <w:pPr>
              <w:jc w:val="center"/>
            </w:pPr>
            <w:r>
              <w:rPr>
                <w:sz w:val="19"/>
              </w:rPr>
              <w:t>Guanajuato</w:t>
            </w:r>
          </w:p>
        </w:tc>
        <w:tc>
          <w:tcPr>
            <w:tcW w:type="dxa" w:w="2160"/>
          </w:tcPr>
          <w:p>
            <w:pPr>
              <w:jc w:val="center"/>
            </w:pPr>
            <w:r>
              <w:rPr>
                <w:sz w:val="19"/>
              </w:rPr>
              <w:t>76+900 -- 96+600</w:t>
            </w:r>
          </w:p>
        </w:tc>
        <w:tc>
          <w:tcPr>
            <w:tcW w:type="dxa" w:w="1728"/>
          </w:tcPr>
          <w:p>
            <w:pPr>
              <w:jc w:val="center"/>
            </w:pPr>
            <w:r>
              <w:rPr>
                <w:sz w:val="19"/>
              </w:rPr>
              <w:t>11</w:t>
            </w:r>
          </w:p>
        </w:tc>
        <w:tc>
          <w:tcPr>
            <w:tcW w:type="dxa" w:w="4608"/>
          </w:tcPr>
          <w:p>
            <w:pPr>
              <w:jc w:val="center"/>
            </w:pPr>
            <w:r>
              <w:rPr>
                <w:sz w:val="19"/>
              </w:rPr>
              <w:t>10 completadas -- 1 pendiente (PP)</w:t>
            </w:r>
          </w:p>
        </w:tc>
      </w:tr>
      <w:tr>
        <w:tc>
          <w:tcPr>
            <w:tcW w:type="dxa" w:w="2880"/>
          </w:tcPr>
          <w:p>
            <w:pPr>
              <w:jc w:val="center"/>
            </w:pPr>
            <w:r>
              <w:rPr>
                <w:sz w:val="19"/>
              </w:rPr>
              <w:t>Irapuato</w:t>
            </w:r>
          </w:p>
        </w:tc>
        <w:tc>
          <w:tcPr>
            <w:tcW w:type="dxa" w:w="1872"/>
          </w:tcPr>
          <w:p>
            <w:pPr>
              <w:jc w:val="center"/>
            </w:pPr>
            <w:r>
              <w:rPr>
                <w:sz w:val="19"/>
              </w:rPr>
              <w:t>Guanajuato</w:t>
            </w:r>
          </w:p>
        </w:tc>
        <w:tc>
          <w:tcPr>
            <w:tcW w:type="dxa" w:w="2160"/>
          </w:tcPr>
          <w:p>
            <w:pPr>
              <w:jc w:val="center"/>
            </w:pPr>
            <w:r>
              <w:rPr>
                <w:sz w:val="19"/>
              </w:rPr>
              <w:t>95+000 -- 101+587</w:t>
            </w:r>
          </w:p>
        </w:tc>
        <w:tc>
          <w:tcPr>
            <w:tcW w:type="dxa" w:w="1728"/>
          </w:tcPr>
          <w:p>
            <w:pPr>
              <w:jc w:val="center"/>
            </w:pPr>
            <w:r>
              <w:rPr>
                <w:sz w:val="19"/>
              </w:rPr>
              <w:t>6</w:t>
            </w:r>
          </w:p>
        </w:tc>
        <w:tc>
          <w:tcPr>
            <w:tcW w:type="dxa" w:w="4608"/>
          </w:tcPr>
          <w:p>
            <w:pPr>
              <w:jc w:val="center"/>
            </w:pPr>
            <w:r>
              <w:rPr>
                <w:sz w:val="19"/>
              </w:rPr>
              <w:t>4 completadas -- 2 pendientes (verificar)</w:t>
            </w:r>
          </w:p>
        </w:tc>
      </w:tr>
      <w:tr>
        <w:tc>
          <w:tcPr>
            <w:tcW w:type="dxa" w:w="2880"/>
          </w:tcPr>
          <w:p>
            <w:pPr>
              <w:jc w:val="center"/>
            </w:pPr>
            <w:r>
              <w:rPr>
                <w:sz w:val="19"/>
              </w:rPr>
              <w:t>Celaya</w:t>
            </w:r>
          </w:p>
        </w:tc>
        <w:tc>
          <w:tcPr>
            <w:tcW w:type="dxa" w:w="1872"/>
          </w:tcPr>
          <w:p>
            <w:pPr>
              <w:jc w:val="center"/>
            </w:pPr>
            <w:r>
              <w:rPr>
                <w:sz w:val="19"/>
              </w:rPr>
              <w:t>Guanajuato</w:t>
            </w:r>
          </w:p>
        </w:tc>
        <w:tc>
          <w:tcPr>
            <w:tcW w:type="dxa" w:w="2160"/>
          </w:tcPr>
          <w:p>
            <w:pPr>
              <w:jc w:val="center"/>
            </w:pPr>
            <w:r>
              <w:rPr>
                <w:sz w:val="19"/>
              </w:rPr>
              <w:t>36+300 -- 59+100</w:t>
            </w:r>
          </w:p>
        </w:tc>
        <w:tc>
          <w:tcPr>
            <w:tcW w:type="dxa" w:w="1728"/>
          </w:tcPr>
          <w:p>
            <w:pPr>
              <w:jc w:val="center"/>
            </w:pPr>
            <w:r>
              <w:rPr>
                <w:sz w:val="19"/>
              </w:rPr>
              <w:t>4</w:t>
            </w:r>
          </w:p>
        </w:tc>
        <w:tc>
          <w:tcPr>
            <w:tcW w:type="dxa" w:w="4608"/>
          </w:tcPr>
          <w:p>
            <w:pPr>
              <w:jc w:val="center"/>
            </w:pPr>
            <w:r>
              <w:rPr>
                <w:sz w:val="19"/>
              </w:rPr>
              <w:t>4 completadas -- 0 pendientes</w:t>
            </w:r>
          </w:p>
        </w:tc>
      </w:tr>
      <w:tr>
        <w:tc>
          <w:tcPr>
            <w:tcW w:type="dxa" w:w="2880"/>
          </w:tcPr>
          <w:p>
            <w:pPr>
              <w:jc w:val="center"/>
            </w:pPr>
            <w:r>
              <w:rPr>
                <w:sz w:val="19"/>
              </w:rPr>
              <w:t>Apaseo el Grande</w:t>
            </w:r>
          </w:p>
        </w:tc>
        <w:tc>
          <w:tcPr>
            <w:tcW w:type="dxa" w:w="1872"/>
          </w:tcPr>
          <w:p>
            <w:pPr>
              <w:jc w:val="center"/>
            </w:pPr>
            <w:r>
              <w:rPr>
                <w:sz w:val="19"/>
              </w:rPr>
              <w:t>Guanajuato</w:t>
            </w:r>
          </w:p>
        </w:tc>
        <w:tc>
          <w:tcPr>
            <w:tcW w:type="dxa" w:w="2160"/>
          </w:tcPr>
          <w:p>
            <w:pPr>
              <w:jc w:val="center"/>
            </w:pPr>
            <w:r>
              <w:rPr>
                <w:sz w:val="19"/>
              </w:rPr>
              <w:t>35+000 -- 35+500</w:t>
            </w:r>
          </w:p>
        </w:tc>
        <w:tc>
          <w:tcPr>
            <w:tcW w:type="dxa" w:w="1728"/>
          </w:tcPr>
          <w:p>
            <w:pPr>
              <w:jc w:val="center"/>
            </w:pPr>
            <w:r>
              <w:rPr>
                <w:sz w:val="19"/>
              </w:rPr>
              <w:t>5</w:t>
            </w:r>
          </w:p>
        </w:tc>
        <w:tc>
          <w:tcPr>
            <w:tcW w:type="dxa" w:w="4608"/>
          </w:tcPr>
          <w:p>
            <w:pPr>
              <w:jc w:val="center"/>
            </w:pPr>
            <w:r>
              <w:rPr>
                <w:sz w:val="19"/>
              </w:rPr>
              <w:t>1 completada -- 4 pendientes (critico)</w:t>
            </w:r>
          </w:p>
        </w:tc>
      </w:tr>
      <w:tr>
        <w:tc>
          <w:tcPr>
            <w:tcW w:type="dxa" w:w="2880"/>
          </w:tcPr>
          <w:p>
            <w:pPr>
              <w:jc w:val="center"/>
            </w:pPr>
            <w:r>
              <w:rPr>
                <w:sz w:val="19"/>
              </w:rPr>
              <w:t>Santa Cruz de Juventino Rosas</w:t>
            </w:r>
          </w:p>
        </w:tc>
        <w:tc>
          <w:tcPr>
            <w:tcW w:type="dxa" w:w="1872"/>
          </w:tcPr>
          <w:p>
            <w:pPr>
              <w:jc w:val="center"/>
            </w:pPr>
            <w:r>
              <w:rPr>
                <w:sz w:val="19"/>
              </w:rPr>
              <w:t>Guanajuato</w:t>
            </w:r>
          </w:p>
        </w:tc>
        <w:tc>
          <w:tcPr>
            <w:tcW w:type="dxa" w:w="2160"/>
          </w:tcPr>
          <w:p>
            <w:pPr>
              <w:jc w:val="center"/>
            </w:pPr>
            <w:r>
              <w:rPr>
                <w:sz w:val="19"/>
              </w:rPr>
              <w:t>76+400</w:t>
            </w:r>
          </w:p>
        </w:tc>
        <w:tc>
          <w:tcPr>
            <w:tcW w:type="dxa" w:w="1728"/>
          </w:tcPr>
          <w:p>
            <w:pPr>
              <w:jc w:val="center"/>
            </w:pPr>
            <w:r>
              <w:rPr>
                <w:sz w:val="19"/>
              </w:rPr>
              <w:t>3</w:t>
            </w:r>
          </w:p>
        </w:tc>
        <w:tc>
          <w:tcPr>
            <w:tcW w:type="dxa" w:w="4608"/>
          </w:tcPr>
          <w:p>
            <w:pPr>
              <w:jc w:val="center"/>
            </w:pPr>
            <w:r>
              <w:rPr>
                <w:sz w:val="19"/>
              </w:rPr>
              <w:t>1 completada -- 2 pendientes (urgente hoy)</w:t>
            </w:r>
          </w:p>
        </w:tc>
      </w:tr>
      <w:tr>
        <w:tc>
          <w:tcPr>
            <w:tcW w:type="dxa" w:w="2880"/>
          </w:tcPr>
          <w:p>
            <w:pPr>
              <w:jc w:val="center"/>
            </w:pPr>
            <w:r>
              <w:rPr>
                <w:sz w:val="19"/>
              </w:rPr>
              <w:t>Villagrán</w:t>
            </w:r>
          </w:p>
        </w:tc>
        <w:tc>
          <w:tcPr>
            <w:tcW w:type="dxa" w:w="1872"/>
          </w:tcPr>
          <w:p>
            <w:pPr>
              <w:jc w:val="center"/>
            </w:pPr>
            <w:r>
              <w:rPr>
                <w:sz w:val="19"/>
              </w:rPr>
              <w:t>Guanajuato</w:t>
            </w:r>
          </w:p>
        </w:tc>
        <w:tc>
          <w:tcPr>
            <w:tcW w:type="dxa" w:w="2160"/>
          </w:tcPr>
          <w:p>
            <w:pPr>
              <w:jc w:val="center"/>
            </w:pPr>
            <w:r>
              <w:rPr>
                <w:sz w:val="19"/>
              </w:rPr>
              <w:t>--</w:t>
            </w:r>
          </w:p>
        </w:tc>
        <w:tc>
          <w:tcPr>
            <w:tcW w:type="dxa" w:w="1728"/>
          </w:tcPr>
          <w:p>
            <w:pPr>
              <w:jc w:val="center"/>
            </w:pPr>
            <w:r>
              <w:rPr>
                <w:sz w:val="19"/>
              </w:rPr>
              <w:t>2</w:t>
            </w:r>
          </w:p>
        </w:tc>
        <w:tc>
          <w:tcPr>
            <w:tcW w:type="dxa" w:w="4608"/>
          </w:tcPr>
          <w:p>
            <w:pPr>
              <w:jc w:val="center"/>
            </w:pPr>
            <w:r>
              <w:rPr>
                <w:sz w:val="19"/>
              </w:rPr>
              <w:t>1 completada -- 1 sin clasificar</w:t>
            </w:r>
          </w:p>
        </w:tc>
      </w:tr>
      <w:tr>
        <w:tc>
          <w:tcPr>
            <w:tcW w:type="dxa" w:w="2880"/>
          </w:tcPr>
          <w:p>
            <w:pPr>
              <w:jc w:val="center"/>
            </w:pPr>
            <w:r>
              <w:rPr>
                <w:sz w:val="19"/>
              </w:rPr>
              <w:t>Cortazar</w:t>
            </w:r>
          </w:p>
        </w:tc>
        <w:tc>
          <w:tcPr>
            <w:tcW w:type="dxa" w:w="1872"/>
          </w:tcPr>
          <w:p>
            <w:pPr>
              <w:jc w:val="center"/>
            </w:pPr>
            <w:r>
              <w:rPr>
                <w:sz w:val="19"/>
              </w:rPr>
              <w:t>Guanajuato</w:t>
            </w:r>
          </w:p>
        </w:tc>
        <w:tc>
          <w:tcPr>
            <w:tcW w:type="dxa" w:w="2160"/>
          </w:tcPr>
          <w:p>
            <w:pPr>
              <w:jc w:val="center"/>
            </w:pPr>
            <w:r>
              <w:rPr>
                <w:sz w:val="19"/>
              </w:rPr>
              <w:t>60+950</w:t>
            </w:r>
          </w:p>
        </w:tc>
        <w:tc>
          <w:tcPr>
            <w:tcW w:type="dxa" w:w="1728"/>
          </w:tcPr>
          <w:p>
            <w:pPr>
              <w:jc w:val="center"/>
            </w:pPr>
            <w:r>
              <w:rPr>
                <w:sz w:val="19"/>
              </w:rPr>
              <w:t>1</w:t>
            </w:r>
          </w:p>
        </w:tc>
        <w:tc>
          <w:tcPr>
            <w:tcW w:type="dxa" w:w="4608"/>
          </w:tcPr>
          <w:p>
            <w:pPr>
              <w:jc w:val="center"/>
            </w:pPr>
            <w:r>
              <w:rPr>
                <w:sz w:val="19"/>
              </w:rPr>
              <w:t>1 completada -- proceso temprano</w:t>
            </w:r>
          </w:p>
        </w:tc>
      </w:tr>
      <w:tr>
        <w:tc>
          <w:tcPr>
            <w:tcW w:type="dxa" w:w="2880"/>
          </w:tcPr>
          <w:p>
            <w:pPr>
              <w:jc w:val="center"/>
            </w:pPr>
            <w:r>
              <w:rPr>
                <w:sz w:val="19"/>
              </w:rPr>
              <w:t>Queretaro</w:t>
            </w:r>
          </w:p>
        </w:tc>
        <w:tc>
          <w:tcPr>
            <w:tcW w:type="dxa" w:w="1872"/>
          </w:tcPr>
          <w:p>
            <w:pPr>
              <w:jc w:val="center"/>
            </w:pPr>
            <w:r>
              <w:rPr>
                <w:sz w:val="19"/>
              </w:rPr>
              <w:t>Queretaro</w:t>
            </w:r>
          </w:p>
        </w:tc>
        <w:tc>
          <w:tcPr>
            <w:tcW w:type="dxa" w:w="2160"/>
          </w:tcPr>
          <w:p>
            <w:pPr>
              <w:jc w:val="center"/>
            </w:pPr>
            <w:r>
              <w:rPr>
                <w:sz w:val="19"/>
              </w:rPr>
              <w:t>144+400</w:t>
            </w:r>
          </w:p>
        </w:tc>
        <w:tc>
          <w:tcPr>
            <w:tcW w:type="dxa" w:w="1728"/>
          </w:tcPr>
          <w:p>
            <w:pPr>
              <w:jc w:val="center"/>
            </w:pPr>
            <w:r>
              <w:rPr>
                <w:sz w:val="19"/>
              </w:rPr>
              <w:t>1</w:t>
            </w:r>
          </w:p>
        </w:tc>
        <w:tc>
          <w:tcPr>
            <w:tcW w:type="dxa" w:w="4608"/>
          </w:tcPr>
          <w:p>
            <w:pPr>
              <w:jc w:val="center"/>
            </w:pPr>
            <w:r>
              <w:rPr>
                <w:sz w:val="19"/>
              </w:rPr>
              <w:t>1 pendiente -- caminamiento terminal</w:t>
            </w:r>
          </w:p>
        </w:tc>
      </w:tr>
    </w:tbl>
    <w:p>
      <w:pPr>
        <w:spacing w:after="0" w:before="0"/>
      </w:pPr>
    </w:p>
    <w:p>
      <w:pPr>
        <w:spacing w:after="0" w:before="0"/>
      </w:pPr>
    </w:p>
    <w:p>
      <w:pPr/>
      <w:r>
        <w:rPr>
          <w:color w:val="555555"/>
        </w:rPr>
        <w:t>------------------------------------------------------------------------</w:t>
      </w:r>
    </w:p>
    <w:p>
      <w:pPr/>
      <w:r>
        <w:rPr>
          <w:color w:val="555555"/>
          <w:sz w:val="18"/>
        </w:rPr>
        <w:t>Documento generado por el sistema SAO -- Unidad de Adquisicion de Derechos de Via -- ATTRAPI</w:t>
      </w:r>
    </w:p>
    <w:p>
      <w:pPr/>
      <w:r>
        <w:rPr>
          <w:color w:val="555555"/>
          <w:sz w:val="18"/>
        </w:rPr>
        <w:t>Fecha: 21/05/2026  |  Referencia: SAO-TQI-RPT-2026-0521</w:t>
      </w:r>
    </w:p>
    <w:sectPr w:rsidR="00FC693F" w:rsidRPr="0006063C" w:rsidSect="00034616">
      <w:headerReference w:type="default" r:id="rId9"/>
      <w:footerReference w:type="default" r:id="rId10"/>
      <w:pgSz w:w="12240" w:h="15840"/>
      <w:pgMar w:top="1440" w:right="1411" w:bottom="1440" w:left="169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4" w:color="6B1831"/>
      </w:pBdr>
    </w:pPr>
    <w:r>
      <w:rPr>
        <w:rFonts w:ascii="Calibri" w:hAnsi="Calibri"/>
        <w:color w:val="555555"/>
        <w:sz w:val="16"/>
      </w:rPr>
      <w:t xml:space="preserve">SAO-TQI-RPT-2026-0521  |  Corte 21/05/2026  |  Pag. </w:t>
    </w:r>
    <w:r>
      <w:rPr>
        <w:rFonts w:ascii="Calibri" w:hAnsi="Calibri"/>
        <w:color w:val="555555"/>
        <w:sz w:val="16"/>
      </w:rPr>
      <w:fldChar w:fldCharType="begin"/>
    </w:r>
    <w:r>
      <w:rPr>
        <w:rFonts w:ascii="Calibri" w:hAnsi="Calibri"/>
        <w:color w:val="555555"/>
        <w:sz w:val="16"/>
      </w:rPr>
      <w:instrText xml:space="preserve">PAGE</w:instrText>
    </w:r>
    <w:r>
      <w:rPr>
        <w:rFonts w:ascii="Calibri" w:hAnsi="Calibri"/>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6B1831"/>
      </w:pBd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104.png"/>
                  <pic:cNvPicPr/>
                </pic:nvPicPr>
                <pic:blipFill>
                  <a:blip r:embed="rId1"/>
                  <a:stretch>
                    <a:fillRect/>
                  </a:stretch>
                </pic:blipFill>
                <pic:spPr>
                  <a:xfrm>
                    <a:off x="0" y="0"/>
                    <a:ext cx="5303520" cy="5303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6B183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9B2C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32"/>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