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21E5A" w14:textId="466B7985" w:rsidR="000C1119" w:rsidRDefault="00A574B3" w:rsidP="00A574B3">
      <w:r w:rsidRPr="00A574B3">
        <w:t>(Johnson &amp; Finn, 2017)</w:t>
      </w:r>
    </w:p>
    <w:p w14:paraId="11E18531" w14:textId="77777777" w:rsidR="00A574B3" w:rsidRDefault="00A574B3" w:rsidP="00A574B3">
      <w:pPr>
        <w:pStyle w:val="first-para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94B43"/>
          <w:sz w:val="21"/>
          <w:szCs w:val="21"/>
        </w:rPr>
      </w:pPr>
      <w:r>
        <w:rPr>
          <w:rFonts w:ascii="Arial" w:hAnsi="Arial" w:cs="Arial"/>
          <w:color w:val="494B43"/>
          <w:sz w:val="21"/>
          <w:szCs w:val="21"/>
        </w:rPr>
        <w:t>Poor usability detracts from everyone's user experience.</w:t>
      </w:r>
    </w:p>
    <w:p w14:paraId="13BF53BD" w14:textId="74C47D25" w:rsidR="00A574B3" w:rsidRDefault="00A574B3" w:rsidP="00A574B3">
      <w:pPr>
        <w:pStyle w:val="first-para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94B43"/>
          <w:sz w:val="21"/>
          <w:szCs w:val="21"/>
        </w:rPr>
      </w:pPr>
      <w:r>
        <w:rPr>
          <w:rFonts w:ascii="Arial" w:hAnsi="Arial" w:cs="Arial"/>
          <w:color w:val="494B43"/>
          <w:sz w:val="21"/>
          <w:szCs w:val="21"/>
        </w:rPr>
        <w:t>Poor usability </w:t>
      </w:r>
      <w:r>
        <w:rPr>
          <w:rFonts w:ascii="Arial" w:hAnsi="Arial" w:cs="Arial"/>
          <w:i/>
          <w:iCs/>
          <w:color w:val="494B43"/>
          <w:sz w:val="21"/>
          <w:szCs w:val="21"/>
        </w:rPr>
        <w:t>tends</w:t>
      </w:r>
      <w:r>
        <w:rPr>
          <w:rFonts w:ascii="Arial" w:hAnsi="Arial" w:cs="Arial"/>
          <w:color w:val="494B43"/>
          <w:sz w:val="21"/>
          <w:szCs w:val="21"/>
        </w:rPr>
        <w:t> (…) to affect older adults </w:t>
      </w:r>
      <w:r>
        <w:rPr>
          <w:rFonts w:ascii="Arial" w:hAnsi="Arial" w:cs="Arial"/>
          <w:i/>
          <w:iCs/>
          <w:color w:val="494B43"/>
          <w:sz w:val="21"/>
          <w:szCs w:val="21"/>
        </w:rPr>
        <w:t>more often</w:t>
      </w:r>
      <w:r>
        <w:rPr>
          <w:rFonts w:ascii="Arial" w:hAnsi="Arial" w:cs="Arial"/>
          <w:color w:val="494B43"/>
          <w:sz w:val="21"/>
          <w:szCs w:val="21"/>
        </w:rPr>
        <w:t> and </w:t>
      </w:r>
      <w:r>
        <w:rPr>
          <w:rFonts w:ascii="Arial" w:hAnsi="Arial" w:cs="Arial"/>
          <w:i/>
          <w:iCs/>
          <w:color w:val="494B43"/>
          <w:sz w:val="21"/>
          <w:szCs w:val="21"/>
        </w:rPr>
        <w:t>more seriously</w:t>
      </w:r>
      <w:r>
        <w:rPr>
          <w:rFonts w:ascii="Arial" w:hAnsi="Arial" w:cs="Arial"/>
          <w:color w:val="494B43"/>
          <w:sz w:val="21"/>
          <w:szCs w:val="21"/>
        </w:rPr>
        <w:t> than it affects younger people.</w:t>
      </w:r>
    </w:p>
    <w:p w14:paraId="2DFC3036" w14:textId="77777777" w:rsidR="00A574B3" w:rsidRDefault="00A574B3" w:rsidP="00A574B3">
      <w:pPr>
        <w:pStyle w:val="first-para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94B43"/>
          <w:sz w:val="21"/>
          <w:szCs w:val="21"/>
        </w:rPr>
      </w:pPr>
      <w:r>
        <w:rPr>
          <w:rFonts w:ascii="Arial" w:hAnsi="Arial" w:cs="Arial"/>
          <w:color w:val="494B43"/>
          <w:sz w:val="21"/>
          <w:szCs w:val="21"/>
        </w:rPr>
        <w:t xml:space="preserve">Other groups who experience usability issues </w:t>
      </w:r>
      <w:proofErr w:type="gramStart"/>
      <w:r>
        <w:rPr>
          <w:rFonts w:ascii="Arial" w:hAnsi="Arial" w:cs="Arial"/>
          <w:color w:val="494B43"/>
          <w:sz w:val="21"/>
          <w:szCs w:val="21"/>
        </w:rPr>
        <w:t>similar to</w:t>
      </w:r>
      <w:proofErr w:type="gramEnd"/>
      <w:r>
        <w:rPr>
          <w:rFonts w:ascii="Arial" w:hAnsi="Arial" w:cs="Arial"/>
          <w:color w:val="494B43"/>
          <w:sz w:val="21"/>
          <w:szCs w:val="21"/>
        </w:rPr>
        <w:t xml:space="preserve"> older adults include people with low tech literacy, second language learners, people with low general literacy, and those with low vision or other impairments.</w:t>
      </w:r>
    </w:p>
    <w:p w14:paraId="3ED24416" w14:textId="74645A28" w:rsidR="00A574B3" w:rsidRDefault="00A574B3" w:rsidP="00A574B3">
      <w:pPr>
        <w:pStyle w:val="first-para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94B43"/>
          <w:sz w:val="21"/>
          <w:szCs w:val="21"/>
        </w:rPr>
      </w:pPr>
      <w:r>
        <w:rPr>
          <w:rFonts w:ascii="Arial" w:hAnsi="Arial" w:cs="Arial"/>
          <w:color w:val="494B43"/>
          <w:sz w:val="21"/>
          <w:szCs w:val="21"/>
        </w:rPr>
        <w:t>By specifically designing digital user interfaces with these individuals' usability issues in mind, we can improve the user experience for </w:t>
      </w:r>
      <w:r>
        <w:rPr>
          <w:rFonts w:ascii="Arial" w:hAnsi="Arial" w:cs="Arial"/>
          <w:i/>
          <w:iCs/>
          <w:color w:val="494B43"/>
          <w:sz w:val="21"/>
          <w:szCs w:val="21"/>
        </w:rPr>
        <w:t>many</w:t>
      </w:r>
      <w:r>
        <w:rPr>
          <w:rFonts w:ascii="Arial" w:hAnsi="Arial" w:cs="Arial"/>
          <w:color w:val="494B43"/>
          <w:sz w:val="21"/>
          <w:szCs w:val="21"/>
        </w:rPr>
        <w:t> people.</w:t>
      </w:r>
    </w:p>
    <w:p w14:paraId="48E3AB7D" w14:textId="77777777" w:rsidR="00A574B3" w:rsidRDefault="00A574B3" w:rsidP="00A574B3">
      <w:pPr>
        <w:pStyle w:val="first-para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94B43"/>
          <w:sz w:val="21"/>
          <w:szCs w:val="21"/>
        </w:rPr>
      </w:pPr>
    </w:p>
    <w:p w14:paraId="0B1B0803" w14:textId="1F8923D6" w:rsidR="00A574B3" w:rsidRPr="00A574B3" w:rsidRDefault="00A574B3" w:rsidP="00A574B3">
      <w:pPr>
        <w:ind w:left="360"/>
        <w:rPr>
          <w:rFonts w:ascii="Arial" w:hAnsi="Arial" w:cs="Arial"/>
          <w:color w:val="494B4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94B43"/>
          <w:sz w:val="21"/>
          <w:szCs w:val="21"/>
          <w:shd w:val="clear" w:color="auto" w:fill="FFFFFF"/>
        </w:rPr>
        <w:t>The World Health Organization (WHO) reports that life expectancy increased by 5 years from 2000 to 2015. In 2015, global life expectancy was 73.8 years for females and 69.1 years for males [</w:t>
      </w:r>
      <w:hyperlink r:id="rId5" w:anchor="810" w:tgtFrame="_parent" w:history="1">
        <w:r>
          <w:rPr>
            <w:rStyle w:val="Hyperlink"/>
            <w:rFonts w:ascii="Arial" w:hAnsi="Arial" w:cs="Arial"/>
            <w:color w:val="115687"/>
            <w:sz w:val="21"/>
            <w:szCs w:val="21"/>
            <w:shd w:val="clear" w:color="auto" w:fill="FFFFFF"/>
          </w:rPr>
          <w:t>WHO, 2016</w:t>
        </w:r>
      </w:hyperlink>
      <w:r>
        <w:rPr>
          <w:rFonts w:ascii="Arial" w:hAnsi="Arial" w:cs="Arial"/>
          <w:color w:val="494B43"/>
          <w:sz w:val="21"/>
          <w:szCs w:val="21"/>
          <w:shd w:val="clear" w:color="auto" w:fill="FFFFFF"/>
        </w:rPr>
        <w:t>]. As a result, the numbers and percentages of older people in national populations have also grown. And they are continuing to grow.</w:t>
      </w:r>
    </w:p>
    <w:p w14:paraId="5FCED33D" w14:textId="77777777" w:rsidR="00A574B3" w:rsidRPr="00A574B3" w:rsidRDefault="00A574B3" w:rsidP="00A574B3">
      <w:pPr>
        <w:shd w:val="clear" w:color="auto" w:fill="FFFFFF"/>
        <w:spacing w:before="216" w:after="0" w:line="240" w:lineRule="auto"/>
        <w:rPr>
          <w:rFonts w:ascii="Arial" w:eastAsia="Times New Roman" w:hAnsi="Arial" w:cs="Arial"/>
          <w:color w:val="494B43"/>
          <w:sz w:val="21"/>
          <w:szCs w:val="21"/>
        </w:rPr>
      </w:pPr>
      <w:r w:rsidRPr="00A574B3">
        <w:rPr>
          <w:rFonts w:ascii="Arial" w:eastAsia="Times New Roman" w:hAnsi="Arial" w:cs="Arial"/>
          <w:color w:val="494B43"/>
          <w:sz w:val="21"/>
          <w:szCs w:val="21"/>
        </w:rPr>
        <w:t>Usability studies sometimes directly examine the performance differences between older and younger participants. Compared to younger participants, older ones </w:t>
      </w:r>
      <w:r w:rsidRPr="00A574B3">
        <w:rPr>
          <w:rFonts w:ascii="Arial" w:eastAsia="Times New Roman" w:hAnsi="Arial" w:cs="Arial"/>
          <w:i/>
          <w:iCs/>
          <w:color w:val="494B43"/>
          <w:sz w:val="21"/>
          <w:szCs w:val="21"/>
        </w:rPr>
        <w:t>tend to</w:t>
      </w:r>
      <w:r w:rsidRPr="00A574B3">
        <w:rPr>
          <w:rFonts w:ascii="Arial" w:eastAsia="Times New Roman" w:hAnsi="Arial" w:cs="Arial"/>
          <w:color w:val="494B43"/>
          <w:sz w:val="21"/>
          <w:szCs w:val="21"/>
        </w:rPr>
        <w:t>:</w:t>
      </w:r>
    </w:p>
    <w:p w14:paraId="1C8ABEED" w14:textId="77777777" w:rsidR="00A574B3" w:rsidRPr="00A574B3" w:rsidRDefault="00A574B3" w:rsidP="00A574B3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94B43"/>
          <w:sz w:val="21"/>
          <w:szCs w:val="21"/>
        </w:rPr>
      </w:pPr>
      <w:r w:rsidRPr="00A574B3">
        <w:rPr>
          <w:rFonts w:ascii="Arial" w:eastAsia="Times New Roman" w:hAnsi="Arial" w:cs="Arial"/>
          <w:color w:val="494B43"/>
          <w:sz w:val="21"/>
          <w:szCs w:val="21"/>
        </w:rPr>
        <w:t>take longer to learn new applications or devices;</w:t>
      </w:r>
    </w:p>
    <w:p w14:paraId="11CB55EE" w14:textId="77777777" w:rsidR="00A574B3" w:rsidRPr="00A574B3" w:rsidRDefault="00A574B3" w:rsidP="00A574B3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94B43"/>
          <w:sz w:val="21"/>
          <w:szCs w:val="21"/>
        </w:rPr>
      </w:pPr>
      <w:r w:rsidRPr="00A574B3">
        <w:rPr>
          <w:rFonts w:ascii="Arial" w:eastAsia="Times New Roman" w:hAnsi="Arial" w:cs="Arial"/>
          <w:color w:val="494B43"/>
          <w:sz w:val="21"/>
          <w:szCs w:val="21"/>
        </w:rPr>
        <w:t>take longer to complete tasks;</w:t>
      </w:r>
    </w:p>
    <w:p w14:paraId="40AC380B" w14:textId="77777777" w:rsidR="00A574B3" w:rsidRPr="00A574B3" w:rsidRDefault="00A574B3" w:rsidP="00A574B3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94B43"/>
          <w:sz w:val="21"/>
          <w:szCs w:val="21"/>
        </w:rPr>
      </w:pPr>
      <w:r w:rsidRPr="00A574B3">
        <w:rPr>
          <w:rFonts w:ascii="Arial" w:eastAsia="Times New Roman" w:hAnsi="Arial" w:cs="Arial"/>
          <w:color w:val="494B43"/>
          <w:sz w:val="21"/>
          <w:szCs w:val="21"/>
        </w:rPr>
        <w:t>use different search strategies;</w:t>
      </w:r>
    </w:p>
    <w:p w14:paraId="29EEDAC2" w14:textId="77777777" w:rsidR="00A574B3" w:rsidRPr="00A574B3" w:rsidRDefault="00A574B3" w:rsidP="00A574B3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94B43"/>
          <w:sz w:val="21"/>
          <w:szCs w:val="21"/>
        </w:rPr>
      </w:pPr>
      <w:r w:rsidRPr="00A574B3">
        <w:rPr>
          <w:rFonts w:ascii="Arial" w:eastAsia="Times New Roman" w:hAnsi="Arial" w:cs="Arial"/>
          <w:color w:val="494B43"/>
          <w:sz w:val="21"/>
          <w:szCs w:val="21"/>
        </w:rPr>
        <w:t>perform worse on tasks relying on memory;</w:t>
      </w:r>
    </w:p>
    <w:p w14:paraId="4B4B195F" w14:textId="77777777" w:rsidR="00A574B3" w:rsidRPr="00A574B3" w:rsidRDefault="00A574B3" w:rsidP="00A574B3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94B43"/>
          <w:sz w:val="21"/>
          <w:szCs w:val="21"/>
        </w:rPr>
      </w:pPr>
      <w:r w:rsidRPr="00A574B3">
        <w:rPr>
          <w:rFonts w:ascii="Arial" w:eastAsia="Times New Roman" w:hAnsi="Arial" w:cs="Arial"/>
          <w:color w:val="494B43"/>
          <w:sz w:val="21"/>
          <w:szCs w:val="21"/>
        </w:rPr>
        <w:t>be more distractible;</w:t>
      </w:r>
    </w:p>
    <w:p w14:paraId="1B1923A3" w14:textId="77777777" w:rsidR="00A574B3" w:rsidRPr="00A574B3" w:rsidRDefault="00A574B3" w:rsidP="00A574B3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94B43"/>
          <w:sz w:val="21"/>
          <w:szCs w:val="21"/>
        </w:rPr>
      </w:pPr>
      <w:r w:rsidRPr="00A574B3">
        <w:rPr>
          <w:rFonts w:ascii="Arial" w:eastAsia="Times New Roman" w:hAnsi="Arial" w:cs="Arial"/>
          <w:color w:val="494B43"/>
          <w:sz w:val="21"/>
          <w:szCs w:val="21"/>
        </w:rPr>
        <w:t>have a harder time dealing with errors;</w:t>
      </w:r>
    </w:p>
    <w:p w14:paraId="2E78DAB0" w14:textId="77777777" w:rsidR="00A574B3" w:rsidRPr="00A574B3" w:rsidRDefault="00A574B3" w:rsidP="00A574B3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94B43"/>
          <w:sz w:val="21"/>
          <w:szCs w:val="21"/>
        </w:rPr>
      </w:pPr>
      <w:r w:rsidRPr="00A574B3">
        <w:rPr>
          <w:rFonts w:ascii="Arial" w:eastAsia="Times New Roman" w:hAnsi="Arial" w:cs="Arial"/>
          <w:color w:val="494B43"/>
          <w:sz w:val="21"/>
          <w:szCs w:val="21"/>
        </w:rPr>
        <w:t>make more erratic or accidental movements with the pointer;</w:t>
      </w:r>
    </w:p>
    <w:p w14:paraId="6D6A6DCC" w14:textId="77777777" w:rsidR="00A574B3" w:rsidRPr="00A574B3" w:rsidRDefault="00A574B3" w:rsidP="00A574B3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94B43"/>
          <w:sz w:val="21"/>
          <w:szCs w:val="21"/>
        </w:rPr>
      </w:pPr>
      <w:r w:rsidRPr="00A574B3">
        <w:rPr>
          <w:rFonts w:ascii="Arial" w:eastAsia="Times New Roman" w:hAnsi="Arial" w:cs="Arial"/>
          <w:color w:val="494B43"/>
          <w:sz w:val="21"/>
          <w:szCs w:val="21"/>
        </w:rPr>
        <w:t>make more input errors;</w:t>
      </w:r>
    </w:p>
    <w:p w14:paraId="27031F7A" w14:textId="77777777" w:rsidR="00A574B3" w:rsidRPr="00A574B3" w:rsidRDefault="00A574B3" w:rsidP="00A574B3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94B43"/>
          <w:sz w:val="21"/>
          <w:szCs w:val="21"/>
        </w:rPr>
      </w:pPr>
      <w:r w:rsidRPr="00A574B3">
        <w:rPr>
          <w:rFonts w:ascii="Arial" w:eastAsia="Times New Roman" w:hAnsi="Arial" w:cs="Arial"/>
          <w:color w:val="494B43"/>
          <w:sz w:val="21"/>
          <w:szCs w:val="21"/>
        </w:rPr>
        <w:t>have more trouble hitting on-screen targets.</w:t>
      </w:r>
    </w:p>
    <w:p w14:paraId="3DDB423E" w14:textId="77777777" w:rsidR="00A574B3" w:rsidRPr="00A574B3" w:rsidRDefault="00A574B3" w:rsidP="00A574B3">
      <w:pPr>
        <w:shd w:val="clear" w:color="auto" w:fill="FFFFFF"/>
        <w:spacing w:before="216" w:after="0" w:line="240" w:lineRule="auto"/>
        <w:rPr>
          <w:rFonts w:ascii="Arial" w:eastAsia="Times New Roman" w:hAnsi="Arial" w:cs="Arial"/>
          <w:color w:val="494B43"/>
          <w:sz w:val="21"/>
          <w:szCs w:val="21"/>
        </w:rPr>
      </w:pPr>
      <w:r w:rsidRPr="00A574B3">
        <w:rPr>
          <w:rFonts w:ascii="Arial" w:eastAsia="Times New Roman" w:hAnsi="Arial" w:cs="Arial"/>
          <w:color w:val="494B43"/>
          <w:sz w:val="21"/>
          <w:szCs w:val="21"/>
        </w:rPr>
        <w:t>On the plus side, older study participants </w:t>
      </w:r>
      <w:r w:rsidRPr="00A574B3">
        <w:rPr>
          <w:rFonts w:ascii="Arial" w:eastAsia="Times New Roman" w:hAnsi="Arial" w:cs="Arial"/>
          <w:i/>
          <w:iCs/>
          <w:color w:val="494B43"/>
          <w:sz w:val="21"/>
          <w:szCs w:val="21"/>
        </w:rPr>
        <w:t>tend</w:t>
      </w:r>
      <w:r w:rsidRPr="00A574B3">
        <w:rPr>
          <w:rFonts w:ascii="Arial" w:eastAsia="Times New Roman" w:hAnsi="Arial" w:cs="Arial"/>
          <w:color w:val="494B43"/>
          <w:sz w:val="21"/>
          <w:szCs w:val="21"/>
        </w:rPr>
        <w:t> to have better vocabularies and can draw from more real-world knowledge and experiences. Perhaps because they </w:t>
      </w:r>
      <w:r w:rsidRPr="00A574B3">
        <w:rPr>
          <w:rFonts w:ascii="Arial" w:eastAsia="Times New Roman" w:hAnsi="Arial" w:cs="Arial"/>
          <w:i/>
          <w:iCs/>
          <w:color w:val="494B43"/>
          <w:sz w:val="21"/>
          <w:szCs w:val="21"/>
        </w:rPr>
        <w:t>tend</w:t>
      </w:r>
      <w:r w:rsidRPr="00A574B3">
        <w:rPr>
          <w:rFonts w:ascii="Arial" w:eastAsia="Times New Roman" w:hAnsi="Arial" w:cs="Arial"/>
          <w:color w:val="494B43"/>
          <w:sz w:val="21"/>
          <w:szCs w:val="21"/>
        </w:rPr>
        <w:t> to be less impulsive and more risk-averse, they often use fewer mouse clicks to complete a task</w:t>
      </w:r>
    </w:p>
    <w:p w14:paraId="0724A88F" w14:textId="05CD585C" w:rsidR="00A574B3" w:rsidRDefault="00032E3B" w:rsidP="00A574B3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8AA0CF8" wp14:editId="4592A4E7">
            <wp:extent cx="5943600" cy="4319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45D" w:rsidRPr="0067545D">
        <w:rPr>
          <w:noProof/>
        </w:rPr>
        <w:t xml:space="preserve"> </w:t>
      </w:r>
      <w:r w:rsidR="0067545D">
        <w:rPr>
          <w:noProof/>
        </w:rPr>
        <w:drawing>
          <wp:inline distT="0" distB="0" distL="0" distR="0" wp14:anchorId="67383099" wp14:editId="71AD41AF">
            <wp:extent cx="5391150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8DF" w:rsidRPr="00E328DF">
        <w:rPr>
          <w:noProof/>
        </w:rPr>
        <w:t xml:space="preserve"> </w:t>
      </w:r>
      <w:r w:rsidR="00E328DF">
        <w:rPr>
          <w:noProof/>
        </w:rPr>
        <w:lastRenderedPageBreak/>
        <w:drawing>
          <wp:inline distT="0" distB="0" distL="0" distR="0" wp14:anchorId="4707FCC7" wp14:editId="18794120">
            <wp:extent cx="5362575" cy="3962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8DF" w:rsidRPr="00E328DF">
        <w:rPr>
          <w:noProof/>
        </w:rPr>
        <w:t xml:space="preserve"> </w:t>
      </w:r>
      <w:r w:rsidR="00E328DF">
        <w:rPr>
          <w:noProof/>
        </w:rPr>
        <w:drawing>
          <wp:inline distT="0" distB="0" distL="0" distR="0" wp14:anchorId="43F4FC84" wp14:editId="28883A15">
            <wp:extent cx="5353050" cy="3914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8DF" w:rsidRPr="00E328DF">
        <w:rPr>
          <w:noProof/>
        </w:rPr>
        <w:t xml:space="preserve"> </w:t>
      </w:r>
      <w:r w:rsidR="00E328DF">
        <w:rPr>
          <w:noProof/>
        </w:rPr>
        <w:lastRenderedPageBreak/>
        <w:drawing>
          <wp:inline distT="0" distB="0" distL="0" distR="0" wp14:anchorId="2DAF1962" wp14:editId="316DA1F7">
            <wp:extent cx="5400675" cy="3952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7EB7" w14:textId="1521DC42" w:rsidR="00B84CC6" w:rsidRDefault="00B84CC6" w:rsidP="00A574B3">
      <w:pPr>
        <w:ind w:left="360"/>
      </w:pPr>
      <w:r>
        <w:t xml:space="preserve">Visual design guide lines: </w:t>
      </w:r>
    </w:p>
    <w:p w14:paraId="4F0B9B47" w14:textId="74941413" w:rsidR="00B84CC6" w:rsidRDefault="00B84CC6" w:rsidP="00A574B3">
      <w:pPr>
        <w:ind w:left="360"/>
      </w:pPr>
      <w:r>
        <w:t>Avoid tiny text, increase text size – have a bar to increase text size</w:t>
      </w:r>
    </w:p>
    <w:p w14:paraId="6FD31383" w14:textId="4BF656FE" w:rsidR="00B84CC6" w:rsidRDefault="006B366B" w:rsidP="00A574B3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D0C510A" wp14:editId="5C8DDBC0">
            <wp:extent cx="5372100" cy="3933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8ED" w:rsidRPr="00BD58ED">
        <w:rPr>
          <w:noProof/>
        </w:rPr>
        <w:t xml:space="preserve"> </w:t>
      </w:r>
      <w:r w:rsidR="00BD58ED">
        <w:rPr>
          <w:noProof/>
        </w:rPr>
        <w:drawing>
          <wp:inline distT="0" distB="0" distL="0" distR="0" wp14:anchorId="51926AE8" wp14:editId="791C3758">
            <wp:extent cx="5372100" cy="3933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8C6" w:rsidRPr="003E78C6">
        <w:rPr>
          <w:noProof/>
        </w:rPr>
        <w:t xml:space="preserve"> </w:t>
      </w:r>
      <w:r w:rsidR="003E78C6">
        <w:rPr>
          <w:noProof/>
        </w:rPr>
        <w:lastRenderedPageBreak/>
        <w:drawing>
          <wp:inline distT="0" distB="0" distL="0" distR="0" wp14:anchorId="309A1ED3" wp14:editId="239D488A">
            <wp:extent cx="5353050" cy="3905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160" w:rsidRPr="00432160">
        <w:rPr>
          <w:noProof/>
        </w:rPr>
        <w:t xml:space="preserve"> </w:t>
      </w:r>
      <w:r w:rsidR="00432160">
        <w:rPr>
          <w:noProof/>
        </w:rPr>
        <w:drawing>
          <wp:inline distT="0" distB="0" distL="0" distR="0" wp14:anchorId="5DA5E4CE" wp14:editId="40478D93">
            <wp:extent cx="5381625" cy="3981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35AD" w14:textId="5747DAD0" w:rsidR="00015A48" w:rsidRDefault="00015A48" w:rsidP="00A574B3">
      <w:pPr>
        <w:ind w:left="360"/>
      </w:pPr>
      <w:r>
        <w:lastRenderedPageBreak/>
        <w:t>Cognitive Guidelines:</w:t>
      </w:r>
    </w:p>
    <w:p w14:paraId="7AA252F9" w14:textId="7EB6B31F" w:rsidR="00015A48" w:rsidRDefault="00015A48" w:rsidP="00A574B3">
      <w:pPr>
        <w:ind w:left="360"/>
      </w:pPr>
      <w:r>
        <w:t>Focus Attention on important info &amp; calls to action</w:t>
      </w:r>
    </w:p>
    <w:p w14:paraId="4202AC77" w14:textId="626FE63E" w:rsidR="00015A48" w:rsidRDefault="00015A48" w:rsidP="00A574B3">
      <w:pPr>
        <w:ind w:left="360"/>
      </w:pPr>
      <w:r>
        <w:t>Knowledge guidelines:</w:t>
      </w:r>
    </w:p>
    <w:p w14:paraId="79E0B941" w14:textId="3719097B" w:rsidR="00015A48" w:rsidRDefault="00015A48" w:rsidP="00A574B3">
      <w:pPr>
        <w:ind w:left="360"/>
      </w:pPr>
      <w:r>
        <w:t xml:space="preserve">Use vocabulary familiar to your audience </w:t>
      </w:r>
    </w:p>
    <w:p w14:paraId="7A5B93F8" w14:textId="207CBB0A" w:rsidR="00B84CC6" w:rsidRDefault="00442581" w:rsidP="00A574B3">
      <w:pPr>
        <w:ind w:left="360"/>
      </w:pPr>
      <w:r>
        <w:t>Include older adults</w:t>
      </w:r>
      <w:r w:rsidR="00150DDF">
        <w:t xml:space="preserve"> (&gt;50)</w:t>
      </w:r>
      <w:r>
        <w:t xml:space="preserve"> in development</w:t>
      </w:r>
    </w:p>
    <w:p w14:paraId="6C202ED8" w14:textId="1EAA4C96" w:rsidR="00D67096" w:rsidRDefault="00D67096" w:rsidP="00A574B3">
      <w:pPr>
        <w:ind w:left="360"/>
      </w:pPr>
      <w:r>
        <w:t>Emotional relief</w:t>
      </w:r>
      <w:r w:rsidR="004E0507">
        <w:t xml:space="preserve"> with voice interaction</w:t>
      </w:r>
      <w:r>
        <w:t xml:space="preserve"> as aging often lea</w:t>
      </w:r>
      <w:bookmarkStart w:id="0" w:name="_GoBack"/>
      <w:bookmarkEnd w:id="0"/>
      <w:r>
        <w:t>ds to social isolation</w:t>
      </w:r>
    </w:p>
    <w:p w14:paraId="51BAFEAC" w14:textId="2D9E1956" w:rsidR="00150DDF" w:rsidRPr="00A574B3" w:rsidRDefault="00150DDF" w:rsidP="00A574B3">
      <w:pPr>
        <w:ind w:left="360"/>
      </w:pPr>
      <w:r>
        <w:rPr>
          <w:noProof/>
        </w:rPr>
        <w:lastRenderedPageBreak/>
        <w:drawing>
          <wp:inline distT="0" distB="0" distL="0" distR="0" wp14:anchorId="580CFC59" wp14:editId="0539CB76">
            <wp:extent cx="5257800" cy="390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2D7" w:rsidRPr="006322D7">
        <w:rPr>
          <w:noProof/>
        </w:rPr>
        <w:t xml:space="preserve"> </w:t>
      </w:r>
      <w:r w:rsidR="006322D7">
        <w:rPr>
          <w:noProof/>
        </w:rPr>
        <w:drawing>
          <wp:inline distT="0" distB="0" distL="0" distR="0" wp14:anchorId="0AAEBC62" wp14:editId="6C7DB538">
            <wp:extent cx="5410200" cy="3933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E991" w14:textId="34AE6B96" w:rsidR="00E14BF1" w:rsidRDefault="003E2A22" w:rsidP="003E2A22">
      <w:pPr>
        <w:pStyle w:val="Heading1"/>
      </w:pPr>
      <w:r>
        <w:lastRenderedPageBreak/>
        <w:t>Related work</w:t>
      </w:r>
    </w:p>
    <w:p w14:paraId="36364E45" w14:textId="77777777" w:rsidR="003E2A22" w:rsidRDefault="003E2A22" w:rsidP="003E2A22"/>
    <w:p w14:paraId="5C658ACD" w14:textId="77777777" w:rsidR="003E2A22" w:rsidRDefault="003E2A22" w:rsidP="003E2A22">
      <w:r>
        <w:t xml:space="preserve">Stash2Go – works by syncing with your </w:t>
      </w:r>
      <w:proofErr w:type="spellStart"/>
      <w:r>
        <w:t>Ravelry</w:t>
      </w:r>
      <w:proofErr w:type="spellEnd"/>
      <w:r>
        <w:t xml:space="preserve"> account – access patterns, talk in forums, look for yarn stores</w:t>
      </w:r>
    </w:p>
    <w:p w14:paraId="3E8ABD3B" w14:textId="77777777" w:rsidR="00164BE0" w:rsidRDefault="00164BE0" w:rsidP="003E2A22">
      <w:proofErr w:type="spellStart"/>
      <w:r>
        <w:t>StashBot</w:t>
      </w:r>
      <w:proofErr w:type="spellEnd"/>
      <w:r>
        <w:t xml:space="preserve"> – knitting calculator, calculates </w:t>
      </w:r>
      <w:proofErr w:type="spellStart"/>
      <w:r>
        <w:t>yarnage</w:t>
      </w:r>
      <w:proofErr w:type="spellEnd"/>
    </w:p>
    <w:p w14:paraId="6B8A4358" w14:textId="33524DAF" w:rsidR="00164BE0" w:rsidRDefault="003A35CC" w:rsidP="003E2A22">
      <w:proofErr w:type="spellStart"/>
      <w:r>
        <w:t>StitchMastery</w:t>
      </w:r>
      <w:proofErr w:type="spellEnd"/>
      <w:r w:rsidR="0008687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A35CC" w14:paraId="438E0E44" w14:textId="77777777" w:rsidTr="003A35CC">
        <w:tc>
          <w:tcPr>
            <w:tcW w:w="4788" w:type="dxa"/>
          </w:tcPr>
          <w:p w14:paraId="33ACA97D" w14:textId="1350E516" w:rsidR="003A35CC" w:rsidRDefault="003A35CC" w:rsidP="00420285">
            <w:pPr>
              <w:jc w:val="center"/>
            </w:pPr>
            <w:r>
              <w:t>Pros</w:t>
            </w:r>
          </w:p>
        </w:tc>
        <w:tc>
          <w:tcPr>
            <w:tcW w:w="4788" w:type="dxa"/>
          </w:tcPr>
          <w:p w14:paraId="01EEDC82" w14:textId="01BECA99" w:rsidR="003A35CC" w:rsidRDefault="003A35CC" w:rsidP="00420285">
            <w:pPr>
              <w:jc w:val="center"/>
            </w:pPr>
            <w:r>
              <w:t>Cons</w:t>
            </w:r>
          </w:p>
        </w:tc>
      </w:tr>
      <w:tr w:rsidR="003A35CC" w14:paraId="7F22D7C0" w14:textId="77777777" w:rsidTr="003A35CC">
        <w:tc>
          <w:tcPr>
            <w:tcW w:w="4788" w:type="dxa"/>
          </w:tcPr>
          <w:p w14:paraId="3BC61289" w14:textId="74D1F544" w:rsidR="003A35CC" w:rsidRDefault="00AA68CD" w:rsidP="003E2A22">
            <w:r>
              <w:t xml:space="preserve">Chart – very easy to use, simultaneously outputs written instruction when making changes on chart  </w:t>
            </w:r>
          </w:p>
        </w:tc>
        <w:tc>
          <w:tcPr>
            <w:tcW w:w="4788" w:type="dxa"/>
          </w:tcPr>
          <w:p w14:paraId="38C1D55B" w14:textId="5DDA9DF2" w:rsidR="003A35CC" w:rsidRDefault="003A35CC" w:rsidP="003E2A22">
            <w:r>
              <w:t>Require prior knowledge of chart size</w:t>
            </w:r>
          </w:p>
        </w:tc>
      </w:tr>
      <w:tr w:rsidR="003A35CC" w14:paraId="481374F9" w14:textId="77777777" w:rsidTr="003A35CC">
        <w:tc>
          <w:tcPr>
            <w:tcW w:w="4788" w:type="dxa"/>
          </w:tcPr>
          <w:p w14:paraId="7D2E4437" w14:textId="3E7D4FC2" w:rsidR="003A35CC" w:rsidRDefault="00AA68CD" w:rsidP="003E2A22">
            <w:r>
              <w:t xml:space="preserve">Extensive stitch library, well organized and easy to use </w:t>
            </w:r>
          </w:p>
        </w:tc>
        <w:tc>
          <w:tcPr>
            <w:tcW w:w="4788" w:type="dxa"/>
          </w:tcPr>
          <w:p w14:paraId="72FBFC85" w14:textId="301C91AF" w:rsidR="003A35CC" w:rsidRDefault="003A35CC" w:rsidP="003E2A22">
            <w:r>
              <w:t>Not intuitive</w:t>
            </w:r>
          </w:p>
        </w:tc>
      </w:tr>
      <w:tr w:rsidR="003A35CC" w14:paraId="5F6E335F" w14:textId="77777777" w:rsidTr="003A35CC">
        <w:tc>
          <w:tcPr>
            <w:tcW w:w="4788" w:type="dxa"/>
          </w:tcPr>
          <w:p w14:paraId="1ED659FD" w14:textId="7A30A59A" w:rsidR="003A35CC" w:rsidRDefault="00AA68CD" w:rsidP="003E2A22">
            <w:r>
              <w:t>Selected stitches are saved beside the chart for easy access and can be edited</w:t>
            </w:r>
          </w:p>
        </w:tc>
        <w:tc>
          <w:tcPr>
            <w:tcW w:w="4788" w:type="dxa"/>
          </w:tcPr>
          <w:p w14:paraId="204703EC" w14:textId="4B021C2B" w:rsidR="003A35CC" w:rsidRDefault="00AA68CD" w:rsidP="003E2A22">
            <w:r>
              <w:t xml:space="preserve">Text – Written text input does not seem to correlate with chart </w:t>
            </w:r>
          </w:p>
        </w:tc>
      </w:tr>
      <w:tr w:rsidR="00AA68CD" w14:paraId="16ADE59B" w14:textId="77777777" w:rsidTr="003A35CC">
        <w:tc>
          <w:tcPr>
            <w:tcW w:w="4788" w:type="dxa"/>
          </w:tcPr>
          <w:p w14:paraId="69E92647" w14:textId="2BD4B91A" w:rsidR="00AA68CD" w:rsidRDefault="00575AB4" w:rsidP="003E2A22">
            <w:r>
              <w:t>Stitches can be dragged across the row to apply to multiple boxes</w:t>
            </w:r>
          </w:p>
        </w:tc>
        <w:tc>
          <w:tcPr>
            <w:tcW w:w="4788" w:type="dxa"/>
          </w:tcPr>
          <w:p w14:paraId="306E688E" w14:textId="3A4243F3" w:rsidR="00AA68CD" w:rsidRDefault="00AA68CD" w:rsidP="003E2A22">
            <w:r>
              <w:t>Chart – size cannot be changed after creation</w:t>
            </w:r>
          </w:p>
        </w:tc>
      </w:tr>
      <w:tr w:rsidR="001F3FD2" w14:paraId="013162D6" w14:textId="77777777" w:rsidTr="003A35CC">
        <w:tc>
          <w:tcPr>
            <w:tcW w:w="4788" w:type="dxa"/>
          </w:tcPr>
          <w:p w14:paraId="2563D857" w14:textId="54D87CFC" w:rsidR="001F3FD2" w:rsidRDefault="00575AB4" w:rsidP="003E2A22">
            <w:r>
              <w:t xml:space="preserve">Adopted by </w:t>
            </w:r>
            <w:r w:rsidR="00CE2A91">
              <w:t xml:space="preserve">design company </w:t>
            </w:r>
            <w:proofErr w:type="spellStart"/>
            <w:r w:rsidR="00CE2A91">
              <w:t>Knitty</w:t>
            </w:r>
            <w:proofErr w:type="spellEnd"/>
          </w:p>
        </w:tc>
        <w:tc>
          <w:tcPr>
            <w:tcW w:w="4788" w:type="dxa"/>
          </w:tcPr>
          <w:p w14:paraId="026F4186" w14:textId="71854C29" w:rsidR="001F3FD2" w:rsidRDefault="00575AB4" w:rsidP="003E2A22">
            <w:r>
              <w:t>Hard to select stitches to repeat, repeating pattern not clear</w:t>
            </w:r>
          </w:p>
        </w:tc>
      </w:tr>
      <w:tr w:rsidR="00575AB4" w14:paraId="3A75BFC2" w14:textId="77777777" w:rsidTr="003A35CC">
        <w:tc>
          <w:tcPr>
            <w:tcW w:w="4788" w:type="dxa"/>
          </w:tcPr>
          <w:p w14:paraId="52C679CC" w14:textId="7C08B987" w:rsidR="00575AB4" w:rsidRDefault="00C87E29" w:rsidP="003E2A22">
            <w:r>
              <w:t>Can view outline and zoom in different parts of chart</w:t>
            </w:r>
          </w:p>
        </w:tc>
        <w:tc>
          <w:tcPr>
            <w:tcW w:w="4788" w:type="dxa"/>
          </w:tcPr>
          <w:p w14:paraId="233B7149" w14:textId="57878EF6" w:rsidR="00575AB4" w:rsidRDefault="00575AB4" w:rsidP="003E2A22">
            <w:r>
              <w:t xml:space="preserve">Layout </w:t>
            </w:r>
            <w:proofErr w:type="gramStart"/>
            <w:r>
              <w:t>similar to</w:t>
            </w:r>
            <w:proofErr w:type="gramEnd"/>
            <w:r>
              <w:t xml:space="preserve"> JDK workspace</w:t>
            </w:r>
          </w:p>
        </w:tc>
      </w:tr>
      <w:tr w:rsidR="00AA68CD" w14:paraId="320C6B75" w14:textId="77777777" w:rsidTr="003A35CC">
        <w:tc>
          <w:tcPr>
            <w:tcW w:w="4788" w:type="dxa"/>
          </w:tcPr>
          <w:p w14:paraId="4D66C885" w14:textId="77777777" w:rsidR="00AA68CD" w:rsidRDefault="00AA68CD" w:rsidP="003E2A22"/>
        </w:tc>
        <w:tc>
          <w:tcPr>
            <w:tcW w:w="4788" w:type="dxa"/>
          </w:tcPr>
          <w:p w14:paraId="7B2769A2" w14:textId="709D1CCA" w:rsidR="00AA68CD" w:rsidRDefault="00AA68CD" w:rsidP="003E2A22">
            <w:r>
              <w:t>No tutorial</w:t>
            </w:r>
            <w:r w:rsidR="00F933ED">
              <w:t xml:space="preserve"> or pattern database</w:t>
            </w:r>
          </w:p>
        </w:tc>
      </w:tr>
      <w:tr w:rsidR="00575AB4" w14:paraId="5FCBBE2A" w14:textId="77777777" w:rsidTr="003A35CC">
        <w:tc>
          <w:tcPr>
            <w:tcW w:w="4788" w:type="dxa"/>
          </w:tcPr>
          <w:p w14:paraId="6DF42DD8" w14:textId="77777777" w:rsidR="00575AB4" w:rsidRDefault="00575AB4" w:rsidP="003E2A22"/>
        </w:tc>
        <w:tc>
          <w:tcPr>
            <w:tcW w:w="4788" w:type="dxa"/>
          </w:tcPr>
          <w:p w14:paraId="4B8F9ECB" w14:textId="7251AD38" w:rsidR="00575AB4" w:rsidRDefault="00575AB4" w:rsidP="003E2A22">
            <w:r>
              <w:t>60 euros</w:t>
            </w:r>
          </w:p>
        </w:tc>
      </w:tr>
    </w:tbl>
    <w:p w14:paraId="715E90E7" w14:textId="700BCF39" w:rsidR="003A35CC" w:rsidRDefault="003E78C6" w:rsidP="003E2A22">
      <w:r>
        <w:rPr>
          <w:noProof/>
        </w:rPr>
        <w:lastRenderedPageBreak/>
        <w:drawing>
          <wp:inline distT="0" distB="0" distL="0" distR="0" wp14:anchorId="38B84D88" wp14:editId="4B9475E6">
            <wp:extent cx="5943600" cy="4384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C242" w14:textId="34825CC1" w:rsidR="00655EA2" w:rsidRDefault="00655EA2" w:rsidP="003E2A22">
      <w:r>
        <w:rPr>
          <w:noProof/>
        </w:rPr>
        <w:lastRenderedPageBreak/>
        <w:drawing>
          <wp:inline distT="0" distB="0" distL="0" distR="0" wp14:anchorId="3D4C513C" wp14:editId="7C776FA6">
            <wp:extent cx="5943600" cy="4375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B00" w:rsidRPr="00CE6B00">
        <w:rPr>
          <w:noProof/>
        </w:rPr>
        <w:t xml:space="preserve"> </w:t>
      </w:r>
      <w:r w:rsidR="00CE6B00">
        <w:rPr>
          <w:noProof/>
        </w:rPr>
        <w:drawing>
          <wp:inline distT="0" distB="0" distL="0" distR="0" wp14:anchorId="416C4373" wp14:editId="71646BA4">
            <wp:extent cx="2381250" cy="3562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0DA0" w14:textId="5F2CBDD2" w:rsidR="00CE2A91" w:rsidRDefault="00CE2A91" w:rsidP="003E2A22">
      <w:r>
        <w:lastRenderedPageBreak/>
        <w:t>Marking Things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E2A91" w14:paraId="6E07249A" w14:textId="77777777" w:rsidTr="00CE2A91">
        <w:tc>
          <w:tcPr>
            <w:tcW w:w="4788" w:type="dxa"/>
          </w:tcPr>
          <w:p w14:paraId="7E9E97F1" w14:textId="5BEB65C6" w:rsidR="00CE2A91" w:rsidRDefault="00CE2A91" w:rsidP="00420285">
            <w:pPr>
              <w:jc w:val="center"/>
            </w:pPr>
            <w:r>
              <w:t>Pros</w:t>
            </w:r>
          </w:p>
        </w:tc>
        <w:tc>
          <w:tcPr>
            <w:tcW w:w="4788" w:type="dxa"/>
          </w:tcPr>
          <w:p w14:paraId="2537F037" w14:textId="199ADF97" w:rsidR="00CE2A91" w:rsidRDefault="00CE2A91" w:rsidP="00420285">
            <w:pPr>
              <w:jc w:val="center"/>
            </w:pPr>
            <w:r>
              <w:t>Cons</w:t>
            </w:r>
          </w:p>
        </w:tc>
      </w:tr>
      <w:tr w:rsidR="00CE2A91" w14:paraId="28687367" w14:textId="77777777" w:rsidTr="00CE2A91">
        <w:tc>
          <w:tcPr>
            <w:tcW w:w="4788" w:type="dxa"/>
          </w:tcPr>
          <w:p w14:paraId="231411BF" w14:textId="25828067" w:rsidR="00CE2A91" w:rsidRDefault="00086874" w:rsidP="003E2A22">
            <w:r>
              <w:t>All patterns are accessible</w:t>
            </w:r>
          </w:p>
        </w:tc>
        <w:tc>
          <w:tcPr>
            <w:tcW w:w="4788" w:type="dxa"/>
          </w:tcPr>
          <w:p w14:paraId="53F99225" w14:textId="62CC78C1" w:rsidR="00CE2A91" w:rsidRDefault="00F933ED" w:rsidP="003E2A22">
            <w:r>
              <w:t xml:space="preserve">Database does not compete with </w:t>
            </w:r>
            <w:proofErr w:type="spellStart"/>
            <w:r>
              <w:t>Ravelry</w:t>
            </w:r>
            <w:proofErr w:type="spellEnd"/>
          </w:p>
        </w:tc>
      </w:tr>
      <w:tr w:rsidR="00F933ED" w14:paraId="10790385" w14:textId="77777777" w:rsidTr="00CE2A91">
        <w:tc>
          <w:tcPr>
            <w:tcW w:w="4788" w:type="dxa"/>
          </w:tcPr>
          <w:p w14:paraId="57B506D3" w14:textId="6B9C8505" w:rsidR="00F933ED" w:rsidRDefault="00CE4ED0" w:rsidP="003E2A22">
            <w:r>
              <w:t xml:space="preserve">Clean and easy </w:t>
            </w:r>
            <w:r w:rsidR="008763AC">
              <w:t>navigation system</w:t>
            </w:r>
          </w:p>
        </w:tc>
        <w:tc>
          <w:tcPr>
            <w:tcW w:w="4788" w:type="dxa"/>
          </w:tcPr>
          <w:p w14:paraId="56D3A54B" w14:textId="44E62680" w:rsidR="00F933ED" w:rsidRDefault="008763AC" w:rsidP="003E2A22">
            <w:r>
              <w:t>slow</w:t>
            </w:r>
          </w:p>
        </w:tc>
      </w:tr>
      <w:tr w:rsidR="008763AC" w14:paraId="015CFB9C" w14:textId="77777777" w:rsidTr="00CE2A91">
        <w:tc>
          <w:tcPr>
            <w:tcW w:w="4788" w:type="dxa"/>
          </w:tcPr>
          <w:p w14:paraId="59C69B6B" w14:textId="7C2F3F52" w:rsidR="008763AC" w:rsidRDefault="008763AC" w:rsidP="003E2A22">
            <w:r>
              <w:t>Interactive patterns with digital tools for highlighting, counting rows and stitches</w:t>
            </w:r>
          </w:p>
        </w:tc>
        <w:tc>
          <w:tcPr>
            <w:tcW w:w="4788" w:type="dxa"/>
          </w:tcPr>
          <w:p w14:paraId="33453708" w14:textId="5A024EFE" w:rsidR="008763AC" w:rsidRDefault="008763AC" w:rsidP="003E2A22">
            <w:r>
              <w:t>Patterns not downloadable or printable</w:t>
            </w:r>
          </w:p>
        </w:tc>
      </w:tr>
      <w:tr w:rsidR="008763AC" w14:paraId="4AC77019" w14:textId="77777777" w:rsidTr="00CE2A91">
        <w:tc>
          <w:tcPr>
            <w:tcW w:w="4788" w:type="dxa"/>
          </w:tcPr>
          <w:p w14:paraId="5D3A3A85" w14:textId="7B038789" w:rsidR="008763AC" w:rsidRDefault="008763AC" w:rsidP="003E2A22">
            <w:r>
              <w:t>24/7 online help</w:t>
            </w:r>
          </w:p>
        </w:tc>
        <w:tc>
          <w:tcPr>
            <w:tcW w:w="4788" w:type="dxa"/>
          </w:tcPr>
          <w:p w14:paraId="1DE3E4A6" w14:textId="3EEF3B8C" w:rsidR="008763AC" w:rsidRDefault="00086874" w:rsidP="003E2A22">
            <w:r>
              <w:t>Monthly subscription is expensive as it takes knitters months or years to finish some projects</w:t>
            </w:r>
          </w:p>
        </w:tc>
      </w:tr>
    </w:tbl>
    <w:p w14:paraId="527B1C2C" w14:textId="77777777" w:rsidR="00CE2A91" w:rsidRDefault="00CE2A91" w:rsidP="003E2A22"/>
    <w:p w14:paraId="324668AD" w14:textId="77777777" w:rsidR="003E2A22" w:rsidRPr="003E2A22" w:rsidRDefault="003E2A22" w:rsidP="003E2A22"/>
    <w:sectPr w:rsidR="003E2A22" w:rsidRPr="003E2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3395F"/>
    <w:multiLevelType w:val="multilevel"/>
    <w:tmpl w:val="832244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2E777B"/>
    <w:multiLevelType w:val="multilevel"/>
    <w:tmpl w:val="DC206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BC304A"/>
    <w:multiLevelType w:val="hybridMultilevel"/>
    <w:tmpl w:val="CCD49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CFB"/>
    <w:rsid w:val="00015A48"/>
    <w:rsid w:val="00032E3B"/>
    <w:rsid w:val="00086874"/>
    <w:rsid w:val="000C1119"/>
    <w:rsid w:val="00150DDF"/>
    <w:rsid w:val="00164BE0"/>
    <w:rsid w:val="001F3FD2"/>
    <w:rsid w:val="003A35CC"/>
    <w:rsid w:val="003A4CFB"/>
    <w:rsid w:val="003E2A22"/>
    <w:rsid w:val="003E78C6"/>
    <w:rsid w:val="00420285"/>
    <w:rsid w:val="00432160"/>
    <w:rsid w:val="00442581"/>
    <w:rsid w:val="004E0507"/>
    <w:rsid w:val="00575AB4"/>
    <w:rsid w:val="006322D7"/>
    <w:rsid w:val="00655EA2"/>
    <w:rsid w:val="0067545D"/>
    <w:rsid w:val="006B366B"/>
    <w:rsid w:val="00787347"/>
    <w:rsid w:val="007E76BA"/>
    <w:rsid w:val="008763AC"/>
    <w:rsid w:val="00A34D94"/>
    <w:rsid w:val="00A574B3"/>
    <w:rsid w:val="00AA68CD"/>
    <w:rsid w:val="00B84CC6"/>
    <w:rsid w:val="00BD58ED"/>
    <w:rsid w:val="00C87E29"/>
    <w:rsid w:val="00CE2A91"/>
    <w:rsid w:val="00CE4ED0"/>
    <w:rsid w:val="00CE6B00"/>
    <w:rsid w:val="00D67096"/>
    <w:rsid w:val="00E14BF1"/>
    <w:rsid w:val="00E328DF"/>
    <w:rsid w:val="00F93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1D0EC"/>
  <w15:docId w15:val="{0F8A5781-3C62-4AF5-914E-DDA70CD6A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A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aps/>
      <w:color w:val="527D5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A22"/>
    <w:rPr>
      <w:rFonts w:asciiTheme="majorHAnsi" w:eastAsiaTheme="majorEastAsia" w:hAnsiTheme="majorHAnsi" w:cstheme="majorBidi"/>
      <w:b/>
      <w:bCs/>
      <w:caps/>
      <w:color w:val="527D55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unhideWhenUsed/>
    <w:rsid w:val="003A3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574B3"/>
    <w:pPr>
      <w:ind w:left="720"/>
      <w:contextualSpacing/>
    </w:pPr>
  </w:style>
  <w:style w:type="paragraph" w:customStyle="1" w:styleId="first-para">
    <w:name w:val="first-para"/>
    <w:basedOn w:val="Normal"/>
    <w:rsid w:val="00A574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74B3"/>
    <w:rPr>
      <w:color w:val="0000FF"/>
      <w:u w:val="single"/>
    </w:rPr>
  </w:style>
  <w:style w:type="paragraph" w:customStyle="1" w:styleId="para">
    <w:name w:val="para"/>
    <w:basedOn w:val="Normal"/>
    <w:rsid w:val="00A574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7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viewer.books24x7.com/assetviewer.aspx?bkid=127987&amp;destid=81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Foundry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4223</TotalTime>
  <Pages>12</Pages>
  <Words>532</Words>
  <Characters>2900</Characters>
  <Application>Microsoft Office Word</Application>
  <DocSecurity>0</DocSecurity>
  <Lines>145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Prina Wong</dc:creator>
  <cp:lastModifiedBy>Prina Pui Ying Wong</cp:lastModifiedBy>
  <cp:revision>8</cp:revision>
  <cp:lastPrinted>2019-01-15T21:17:00Z</cp:lastPrinted>
  <dcterms:created xsi:type="dcterms:W3CDTF">2019-01-11T14:43:00Z</dcterms:created>
  <dcterms:modified xsi:type="dcterms:W3CDTF">2019-01-22T17:56:00Z</dcterms:modified>
</cp:coreProperties>
</file>