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pPr w:leftFromText="141" w:rightFromText="141" w:topFromText="0" w:bottomFromText="0" w:vertAnchor="page" w:horzAnchor="margin" w:tblpXSpec="center" w:tblpY="840"/>
        <w:tblW w:w="10886.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964"/>
        <w:gridCol w:w="113"/>
        <w:gridCol w:w="6809"/>
        <w:tblGridChange w:id="0">
          <w:tblGrid>
            <w:gridCol w:w="3964"/>
            <w:gridCol w:w="113"/>
            <w:gridCol w:w="6809"/>
          </w:tblGrid>
        </w:tblGridChange>
      </w:tblGrid>
      <w:tr>
        <w:trPr>
          <w:cantSplit w:val="0"/>
          <w:trHeight w:val="1267" w:hRule="atLeast"/>
          <w:tblHeader w:val="0"/>
        </w:trPr>
        <w:tc>
          <w:tcPr>
            <w:gridSpan w:val="2"/>
            <w:shd w:fill="auto" w:val="clear"/>
          </w:tcPr>
          <w:p w:rsidR="00000000" w:rsidDel="00000000" w:rsidP="00000000" w:rsidRDefault="00000000" w:rsidRPr="00000000" w14:paraId="00000003">
            <w:pPr>
              <w:spacing w:after="0" w:lineRule="auto"/>
              <w:rPr>
                <w:i w:val="1"/>
                <w:iCs w:val="1"/>
                <w:color w:val="7d282f"/>
                <w:sz w:val="26"/>
                <w:szCs w:val="26"/>
                <w:highlight w:val="white"/>
              </w:rPr>
            </w:pPr>
            <w:r w:rsidDel="00000000" w:rsidR="00000000" w:rsidRPr="00000000">
              <w:rPr>
                <w:i w:val="1"/>
                <w:iCs w:val="1"/>
                <w:color w:val="7d282f"/>
                <w:sz w:val="26"/>
                <w:szCs w:val="26"/>
                <w:highlight w:val="white"/>
                <w:rtl w:val="0"/>
              </w:rPr>
              <w:t xml:space="preserve">Ed Process Int J   </w:t>
            </w:r>
          </w:p>
          <w:p w:rsidR="00000000" w:rsidDel="00000000" w:rsidP="00000000" w:rsidRDefault="00000000" w:rsidRPr="00000000" w14:paraId="00000004">
            <w:pPr>
              <w:spacing w:after="0" w:lineRule="auto"/>
              <w:rPr>
                <w:sz w:val="24"/>
                <w:szCs w:val="24"/>
              </w:rPr>
            </w:pPr>
            <w:r w:rsidDel="00000000" w:rsidR="00000000" w:rsidRPr="00000000">
              <w:rPr>
                <w:rtl w:val="0"/>
              </w:rPr>
            </w:r>
          </w:p>
          <w:p w:rsidR="00000000" w:rsidDel="00000000" w:rsidP="00000000" w:rsidRDefault="00000000" w:rsidRPr="00000000" w14:paraId="00000005">
            <w:pPr>
              <w:spacing w:after="0" w:lineRule="auto"/>
              <w:rPr>
                <w:b w:val="1"/>
                <w:bCs w:val="1"/>
                <w:color w:val="000000"/>
                <w:sz w:val="23"/>
                <w:szCs w:val="23"/>
                <w:u w:val="none"/>
              </w:rPr>
            </w:pPr>
            <w:hyperlink r:id="rId7">
              <w:r w:rsidDel="00000000" w:rsidR="00000000" w:rsidRPr="00000000">
                <w:rPr>
                  <w:b w:val="1"/>
                  <w:bCs w:val="1"/>
                  <w:color w:val="000000"/>
                  <w:sz w:val="23"/>
                  <w:szCs w:val="23"/>
                  <w:u w:val="none"/>
                  <w:rtl w:val="0"/>
                </w:rPr>
                <w:t xml:space="preserve">www.edupij.com</w:t>
              </w:r>
            </w:hyperlink>
            <w:r w:rsidDel="00000000" w:rsidR="00000000" w:rsidRPr="00000000">
              <w:rPr>
                <w:rtl w:val="0"/>
              </w:rPr>
            </w:r>
          </w:p>
          <w:p w:rsidR="00000000" w:rsidDel="00000000" w:rsidP="00000000" w:rsidRDefault="00000000" w:rsidRPr="00000000" w14:paraId="00000006">
            <w:pPr>
              <w:spacing w:after="0" w:lineRule="auto"/>
              <w:rPr>
                <w:b w:val="1"/>
                <w:bCs w:val="1"/>
                <w:sz w:val="24"/>
                <w:szCs w:val="24"/>
              </w:rPr>
            </w:pPr>
            <w:r w:rsidDel="00000000" w:rsidR="00000000" w:rsidRPr="00000000">
              <w:rPr>
                <w:rtl w:val="0"/>
              </w:rPr>
            </w:r>
          </w:p>
        </w:tc>
        <w:tc>
          <w:tcPr>
            <w:shd w:fill="auto" w:val="clear"/>
          </w:tcPr>
          <w:p w:rsidR="00000000" w:rsidDel="00000000" w:rsidP="00000000" w:rsidRDefault="00000000" w:rsidRPr="00000000" w14:paraId="00000008">
            <w:pPr>
              <w:spacing w:after="0" w:lineRule="auto"/>
              <w:rPr>
                <w:rFonts w:ascii="Calibri" w:cs="Calibri" w:eastAsia="Calibri" w:hAnsi="Calibri"/>
                <w:sz w:val="21"/>
                <w:szCs w:val="21"/>
              </w:rPr>
            </w:pPr>
            <w:r w:rsidDel="00000000" w:rsidR="00000000" w:rsidRPr="00000000">
              <w:rPr>
                <w:rFonts w:ascii="Calibri" w:cs="Calibri" w:eastAsia="Calibri" w:hAnsi="Calibri"/>
                <w:sz w:val="21"/>
                <w:szCs w:val="21"/>
                <w:highlight w:val="white"/>
                <w:rtl w:val="0"/>
              </w:rPr>
              <w:t xml:space="preserve">                       </w:t>
            </w:r>
            <w:r w:rsidDel="00000000" w:rsidR="00000000" w:rsidRPr="00000000">
              <w:rPr>
                <w:rFonts w:ascii="Calibri" w:cs="Calibri" w:eastAsia="Calibri" w:hAnsi="Calibri"/>
                <w:sz w:val="21"/>
                <w:szCs w:val="21"/>
                <w:rtl w:val="0"/>
              </w:rPr>
              <w:t xml:space="preserve">ISSN </w:t>
            </w:r>
            <w:r w:rsidDel="00000000" w:rsidR="00000000" w:rsidRPr="00000000">
              <w:rPr>
                <w:rFonts w:ascii="Calibri" w:cs="Calibri" w:eastAsia="Calibri" w:hAnsi="Calibri"/>
                <w:sz w:val="21"/>
                <w:szCs w:val="21"/>
                <w:highlight w:val="white"/>
                <w:rtl w:val="0"/>
              </w:rPr>
              <w:t xml:space="preserve">2147-0901 </w:t>
            </w:r>
            <w:r w:rsidDel="00000000" w:rsidR="00000000" w:rsidRPr="00000000">
              <w:rPr>
                <w:rFonts w:ascii="Calibri" w:cs="Calibri" w:eastAsia="Calibri" w:hAnsi="Calibri"/>
                <w:sz w:val="21"/>
                <w:szCs w:val="21"/>
                <w:rtl w:val="0"/>
              </w:rPr>
              <w:t xml:space="preserve">(Print), </w:t>
            </w:r>
            <w:r w:rsidDel="00000000" w:rsidR="00000000" w:rsidRPr="00000000">
              <w:rPr>
                <w:rFonts w:ascii="Calibri" w:cs="Calibri" w:eastAsia="Calibri" w:hAnsi="Calibri"/>
                <w:sz w:val="21"/>
                <w:szCs w:val="21"/>
                <w:highlight w:val="white"/>
                <w:rtl w:val="0"/>
              </w:rPr>
              <w:t xml:space="preserve">2564-8020</w:t>
            </w:r>
            <w:r w:rsidDel="00000000" w:rsidR="00000000" w:rsidRPr="00000000">
              <w:rPr>
                <w:rFonts w:ascii="Calibri" w:cs="Calibri" w:eastAsia="Calibri" w:hAnsi="Calibri"/>
                <w:b w:val="1"/>
                <w:bCs w:val="1"/>
                <w:sz w:val="21"/>
                <w:szCs w:val="21"/>
                <w:rtl w:val="0"/>
              </w:rPr>
              <w:t xml:space="preserve"> </w:t>
            </w:r>
            <w:r w:rsidDel="00000000" w:rsidR="00000000" w:rsidRPr="00000000">
              <w:rPr>
                <w:rFonts w:ascii="Calibri" w:cs="Calibri" w:eastAsia="Calibri" w:hAnsi="Calibri"/>
                <w:sz w:val="21"/>
                <w:szCs w:val="21"/>
                <w:rtl w:val="0"/>
              </w:rPr>
              <w:t xml:space="preserve">(Online)</w:t>
            </w:r>
          </w:p>
          <w:p w:rsidR="00000000" w:rsidDel="00000000" w:rsidP="00000000" w:rsidRDefault="00000000" w:rsidRPr="00000000" w14:paraId="00000009">
            <w:pPr>
              <w:spacing w:after="0" w:lineRule="auto"/>
              <w:rPr>
                <w:b w:val="1"/>
                <w:bCs w:val="1"/>
                <w:sz w:val="36"/>
                <w:szCs w:val="36"/>
              </w:rPr>
            </w:pPr>
            <w:r w:rsidDel="00000000" w:rsidR="00000000" w:rsidRPr="00000000">
              <w:rPr>
                <w:rtl w:val="0"/>
              </w:rPr>
            </w:r>
          </w:p>
        </w:tc>
      </w:tr>
      <w:tr>
        <w:trPr>
          <w:cantSplit w:val="0"/>
          <w:trHeight w:val="10963" w:hRule="atLeast"/>
          <w:tblHeader w:val="0"/>
        </w:trPr>
        <w:tc>
          <w:tcPr>
            <w:shd w:fill="auto" w:val="clear"/>
          </w:tcPr>
          <w:p w:rsidR="00000000" w:rsidDel="00000000" w:rsidP="00000000" w:rsidRDefault="00000000" w:rsidRPr="00000000" w14:paraId="0000000A">
            <w:pPr>
              <w:spacing w:after="120" w:lineRule="auto"/>
              <w:rPr>
                <w:b w:val="1"/>
                <w:bCs w:val="1"/>
                <w:color w:val="7d282f"/>
                <w:sz w:val="25"/>
                <w:szCs w:val="25"/>
              </w:rPr>
            </w:pPr>
            <w:r w:rsidDel="00000000" w:rsidR="00000000" w:rsidRPr="00000000">
              <w:rPr>
                <w:b w:val="1"/>
                <w:bCs w:val="1"/>
                <w:color w:val="7d282f"/>
                <w:sz w:val="25"/>
                <w:szCs w:val="25"/>
                <w:highlight w:val="white"/>
                <w:rtl w:val="0"/>
              </w:rPr>
              <w:t xml:space="preserve">Research Article</w:t>
            </w:r>
            <w:r w:rsidDel="00000000" w:rsidR="00000000" w:rsidRPr="00000000">
              <w:rPr>
                <w:rtl w:val="0"/>
              </w:rPr>
            </w:r>
          </w:p>
          <w:p w:rsidR="00000000" w:rsidDel="00000000" w:rsidP="00000000" w:rsidRDefault="00000000" w:rsidRPr="00000000" w14:paraId="0000000B">
            <w:pPr>
              <w:spacing w:after="0" w:line="240" w:lineRule="auto"/>
              <w:rPr>
                <w:rFonts w:ascii="Calibri" w:cs="Calibri" w:eastAsia="Calibri" w:hAnsi="Calibri"/>
                <w:i w:val="1"/>
                <w:iCs w:val="1"/>
                <w:sz w:val="21"/>
                <w:szCs w:val="21"/>
              </w:rPr>
            </w:pPr>
            <w:r w:rsidDel="00000000" w:rsidR="00000000" w:rsidRPr="00000000">
              <w:rPr>
                <w:rFonts w:ascii="Calibri" w:cs="Calibri" w:eastAsia="Calibri" w:hAnsi="Calibri"/>
                <w:b w:val="1"/>
                <w:bCs w:val="1"/>
                <w:sz w:val="21"/>
                <w:szCs w:val="21"/>
                <w:rtl w:val="0"/>
              </w:rPr>
              <w:t xml:space="preserve">Cite this article: </w:t>
            </w:r>
            <w:r w:rsidDel="00000000" w:rsidR="00000000" w:rsidRPr="00000000">
              <w:rPr>
                <w:rFonts w:ascii="Calibri" w:cs="Calibri" w:eastAsia="Calibri" w:hAnsi="Calibri"/>
                <w:sz w:val="21"/>
                <w:szCs w:val="21"/>
                <w:rtl w:val="0"/>
              </w:rPr>
              <w:t xml:space="preserve"> </w:t>
            </w:r>
            <w:r w:rsidDel="00000000" w:rsidR="00000000" w:rsidRPr="00000000">
              <w:rPr>
                <w:sz w:val="21"/>
                <w:szCs w:val="21"/>
                <w:rtl w:val="0"/>
              </w:rPr>
              <w:t xml:space="preserve">Primandhika</w:t>
            </w:r>
            <w:r w:rsidDel="00000000" w:rsidR="00000000" w:rsidRPr="00000000">
              <w:rPr>
                <w:rFonts w:ascii="Calibri" w:cs="Calibri" w:eastAsia="Calibri" w:hAnsi="Calibri"/>
                <w:sz w:val="21"/>
                <w:szCs w:val="21"/>
                <w:rtl w:val="0"/>
              </w:rPr>
              <w:t xml:space="preserve">, </w:t>
            </w:r>
            <w:r w:rsidDel="00000000" w:rsidR="00000000" w:rsidRPr="00000000">
              <w:rPr>
                <w:sz w:val="21"/>
                <w:szCs w:val="21"/>
                <w:rtl w:val="0"/>
              </w:rPr>
              <w:t xml:space="preserve">R</w:t>
            </w:r>
            <w:r w:rsidDel="00000000" w:rsidR="00000000" w:rsidRPr="00000000">
              <w:rPr>
                <w:rFonts w:ascii="Calibri" w:cs="Calibri" w:eastAsia="Calibri" w:hAnsi="Calibri"/>
                <w:sz w:val="21"/>
                <w:szCs w:val="21"/>
                <w:rtl w:val="0"/>
              </w:rPr>
              <w:t xml:space="preserve">.B,</w:t>
            </w:r>
            <w:r w:rsidDel="00000000" w:rsidR="00000000" w:rsidRPr="00000000">
              <w:rPr>
                <w:sz w:val="21"/>
                <w:szCs w:val="21"/>
                <w:rtl w:val="0"/>
              </w:rPr>
              <w:t xml:space="preserve"> Samsudin</w:t>
            </w:r>
            <w:r w:rsidDel="00000000" w:rsidR="00000000" w:rsidRPr="00000000">
              <w:rPr>
                <w:rFonts w:ascii="Calibri" w:cs="Calibri" w:eastAsia="Calibri" w:hAnsi="Calibri"/>
                <w:sz w:val="21"/>
                <w:szCs w:val="21"/>
                <w:rtl w:val="0"/>
              </w:rPr>
              <w:t xml:space="preserve">, </w:t>
            </w:r>
            <w:r w:rsidDel="00000000" w:rsidR="00000000" w:rsidRPr="00000000">
              <w:rPr>
                <w:sz w:val="21"/>
                <w:szCs w:val="21"/>
                <w:rtl w:val="0"/>
              </w:rPr>
              <w:t xml:space="preserve">A &amp; Yani, A.S</w:t>
            </w:r>
            <w:r w:rsidDel="00000000" w:rsidR="00000000" w:rsidRPr="00000000">
              <w:rPr>
                <w:rFonts w:ascii="Calibri" w:cs="Calibri" w:eastAsia="Calibri" w:hAnsi="Calibri"/>
                <w:sz w:val="21"/>
                <w:szCs w:val="21"/>
                <w:rtl w:val="0"/>
              </w:rPr>
              <w:t xml:space="preserve">. (2025). </w:t>
            </w:r>
            <w:r w:rsidDel="00000000" w:rsidR="00000000" w:rsidRPr="00000000">
              <w:rPr>
                <w:sz w:val="21"/>
                <w:szCs w:val="21"/>
                <w:rtl w:val="0"/>
              </w:rPr>
              <w:t xml:space="preserve">Metacognitive Awareness Habituation in Primary Students’ Speaking Practices through Digital Microlearning</w:t>
            </w:r>
            <w:r w:rsidDel="00000000" w:rsidR="00000000" w:rsidRPr="00000000">
              <w:rPr>
                <w:rFonts w:ascii="Calibri" w:cs="Calibri" w:eastAsia="Calibri" w:hAnsi="Calibri"/>
                <w:sz w:val="21"/>
                <w:szCs w:val="21"/>
                <w:rtl w:val="0"/>
              </w:rPr>
              <w:t xml:space="preserve">.</w:t>
            </w:r>
            <w:r w:rsidDel="00000000" w:rsidR="00000000" w:rsidRPr="00000000">
              <w:rPr>
                <w:rFonts w:ascii="Calibri" w:cs="Calibri" w:eastAsia="Calibri" w:hAnsi="Calibri"/>
                <w:i w:val="1"/>
                <w:iCs w:val="1"/>
                <w:sz w:val="21"/>
                <w:szCs w:val="21"/>
                <w:rtl w:val="0"/>
              </w:rPr>
              <w:t xml:space="preserve"> </w:t>
            </w:r>
            <w:hyperlink r:id="rId8">
              <w:r w:rsidDel="00000000" w:rsidR="00000000" w:rsidRPr="00000000">
                <w:rPr>
                  <w:rFonts w:ascii="Calibri" w:cs="Calibri" w:eastAsia="Calibri" w:hAnsi="Calibri"/>
                  <w:i w:val="1"/>
                  <w:iCs w:val="1"/>
                  <w:color w:val="000000"/>
                  <w:sz w:val="21"/>
                  <w:szCs w:val="21"/>
                  <w:u w:val="none"/>
                  <w:rtl w:val="0"/>
                </w:rPr>
                <w:t xml:space="preserve">Educational Process: International Journal</w:t>
              </w:r>
            </w:hyperlink>
            <w:r w:rsidDel="00000000" w:rsidR="00000000" w:rsidRPr="00000000">
              <w:rPr>
                <w:rFonts w:ascii="Calibri" w:cs="Calibri" w:eastAsia="Calibri" w:hAnsi="Calibri"/>
                <w:i w:val="1"/>
                <w:iCs w:val="1"/>
                <w:sz w:val="21"/>
                <w:szCs w:val="21"/>
                <w:rtl w:val="0"/>
              </w:rPr>
              <w:t xml:space="preserve">, 14, </w:t>
            </w:r>
            <w:r w:rsidDel="00000000" w:rsidR="00000000" w:rsidRPr="00000000">
              <w:rPr>
                <w:rFonts w:ascii="Calibri" w:cs="Calibri" w:eastAsia="Calibri" w:hAnsi="Calibri"/>
                <w:sz w:val="21"/>
                <w:szCs w:val="21"/>
                <w:rtl w:val="0"/>
              </w:rPr>
              <w:t xml:space="preserve"> edu000.</w:t>
            </w:r>
            <w:r w:rsidDel="00000000" w:rsidR="00000000" w:rsidRPr="00000000">
              <w:rPr>
                <w:rtl w:val="0"/>
              </w:rPr>
            </w:r>
          </w:p>
          <w:p w:rsidR="00000000" w:rsidDel="00000000" w:rsidP="00000000" w:rsidRDefault="00000000" w:rsidRPr="00000000" w14:paraId="0000000C">
            <w:pPr>
              <w:spacing w:after="0" w:line="240" w:lineRule="auto"/>
              <w:rPr>
                <w:rFonts w:ascii="Calibri" w:cs="Calibri" w:eastAsia="Calibri" w:hAnsi="Calibri"/>
                <w:b w:val="1"/>
                <w:bCs w:val="1"/>
                <w:sz w:val="21"/>
                <w:szCs w:val="21"/>
              </w:rPr>
            </w:pPr>
            <w:hyperlink r:id="rId9">
              <w:r w:rsidDel="00000000" w:rsidR="00000000" w:rsidRPr="00000000">
                <w:rPr>
                  <w:rFonts w:ascii="Calibri" w:cs="Calibri" w:eastAsia="Calibri" w:hAnsi="Calibri"/>
                  <w:color w:val="0000ff"/>
                  <w:sz w:val="21"/>
                  <w:szCs w:val="21"/>
                  <w:u w:val="single"/>
                  <w:rtl w:val="0"/>
                </w:rPr>
                <w:t xml:space="preserve">https://doi.org/10.22521/edupij.2025.14.XX</w:t>
              </w:r>
            </w:hyperlink>
            <w:r w:rsidDel="00000000" w:rsidR="00000000" w:rsidRPr="00000000">
              <w:rPr>
                <w:rtl w:val="0"/>
              </w:rPr>
            </w:r>
          </w:p>
          <w:p w:rsidR="00000000" w:rsidDel="00000000" w:rsidP="00000000" w:rsidRDefault="00000000" w:rsidRPr="00000000" w14:paraId="0000000D">
            <w:pPr>
              <w:spacing w:after="0" w:line="240" w:lineRule="auto"/>
              <w:rPr>
                <w:rFonts w:ascii="Calibri" w:cs="Calibri" w:eastAsia="Calibri" w:hAnsi="Calibri"/>
                <w:b w:val="1"/>
                <w:bCs w:val="1"/>
                <w:sz w:val="21"/>
                <w:szCs w:val="21"/>
              </w:rPr>
            </w:pPr>
            <w:r w:rsidDel="00000000" w:rsidR="00000000" w:rsidRPr="00000000">
              <w:rPr>
                <w:rtl w:val="0"/>
              </w:rPr>
            </w:r>
          </w:p>
          <w:p w:rsidR="00000000" w:rsidDel="00000000" w:rsidP="00000000" w:rsidRDefault="00000000" w:rsidRPr="00000000" w14:paraId="0000000E">
            <w:pPr>
              <w:spacing w:after="0" w:line="240" w:lineRule="auto"/>
              <w:rPr>
                <w:rFonts w:ascii="Calibri" w:cs="Calibri" w:eastAsia="Calibri" w:hAnsi="Calibri"/>
                <w:b w:val="1"/>
                <w:bCs w:val="1"/>
                <w:sz w:val="21"/>
                <w:szCs w:val="21"/>
              </w:rPr>
            </w:pPr>
            <w:r w:rsidDel="00000000" w:rsidR="00000000" w:rsidRPr="00000000">
              <w:rPr>
                <w:rtl w:val="0"/>
              </w:rPr>
            </w:r>
          </w:p>
          <w:p w:rsidR="00000000" w:rsidDel="00000000" w:rsidP="00000000" w:rsidRDefault="00000000" w:rsidRPr="00000000" w14:paraId="0000000F">
            <w:pPr>
              <w:spacing w:after="0" w:line="240" w:lineRule="auto"/>
              <w:rPr>
                <w:rFonts w:ascii="Calibri" w:cs="Calibri" w:eastAsia="Calibri" w:hAnsi="Calibri"/>
                <w:b w:val="1"/>
                <w:bCs w:val="1"/>
                <w:sz w:val="21"/>
                <w:szCs w:val="21"/>
              </w:rPr>
            </w:pPr>
            <w:r w:rsidDel="00000000" w:rsidR="00000000" w:rsidRPr="00000000">
              <w:rPr>
                <w:rtl w:val="0"/>
              </w:rPr>
            </w:r>
          </w:p>
          <w:p w:rsidR="00000000" w:rsidDel="00000000" w:rsidP="00000000" w:rsidRDefault="00000000" w:rsidRPr="00000000" w14:paraId="00000010">
            <w:pPr>
              <w:spacing w:after="0" w:line="240" w:lineRule="auto"/>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Received</w:t>
            </w:r>
            <w:r w:rsidDel="00000000" w:rsidR="00000000" w:rsidRPr="00000000">
              <w:rPr>
                <w:rFonts w:ascii="Calibri" w:cs="Calibri" w:eastAsia="Calibri" w:hAnsi="Calibri"/>
                <w:sz w:val="21"/>
                <w:szCs w:val="21"/>
                <w:rtl w:val="0"/>
              </w:rPr>
              <w:t xml:space="preserve"> </w:t>
            </w:r>
          </w:p>
          <w:p w:rsidR="00000000" w:rsidDel="00000000" w:rsidP="00000000" w:rsidRDefault="00000000" w:rsidRPr="00000000" w14:paraId="00000011">
            <w:pPr>
              <w:spacing w:after="0" w:line="240" w:lineRule="auto"/>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Accepted</w:t>
            </w:r>
            <w:r w:rsidDel="00000000" w:rsidR="00000000" w:rsidRPr="00000000">
              <w:rPr>
                <w:rFonts w:ascii="Calibri" w:cs="Calibri" w:eastAsia="Calibri" w:hAnsi="Calibri"/>
                <w:sz w:val="21"/>
                <w:szCs w:val="21"/>
                <w:rtl w:val="0"/>
              </w:rPr>
              <w:t xml:space="preserve"> </w:t>
            </w:r>
          </w:p>
          <w:p w:rsidR="00000000" w:rsidDel="00000000" w:rsidP="00000000" w:rsidRDefault="00000000" w:rsidRPr="00000000" w14:paraId="00000012">
            <w:pPr>
              <w:spacing w:after="300" w:lineRule="auto"/>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Published Online</w:t>
            </w:r>
            <w:r w:rsidDel="00000000" w:rsidR="00000000" w:rsidRPr="00000000">
              <w:rPr>
                <w:rFonts w:ascii="Calibri" w:cs="Calibri" w:eastAsia="Calibri" w:hAnsi="Calibri"/>
                <w:sz w:val="21"/>
                <w:szCs w:val="21"/>
                <w:rtl w:val="0"/>
              </w:rPr>
              <w:t xml:space="preserve"> </w:t>
            </w:r>
          </w:p>
          <w:p w:rsidR="00000000" w:rsidDel="00000000" w:rsidP="00000000" w:rsidRDefault="00000000" w:rsidRPr="00000000" w14:paraId="00000013">
            <w:pPr>
              <w:spacing w:after="0" w:line="240" w:lineRule="auto"/>
              <w:rPr>
                <w:rFonts w:ascii="Calibri" w:cs="Calibri" w:eastAsia="Calibri" w:hAnsi="Calibri"/>
                <w:b w:val="1"/>
                <w:bCs w:val="1"/>
                <w:sz w:val="21"/>
                <w:szCs w:val="21"/>
              </w:rPr>
            </w:pPr>
            <w:r w:rsidDel="00000000" w:rsidR="00000000" w:rsidRPr="00000000">
              <w:rPr>
                <w:rtl w:val="0"/>
              </w:rPr>
            </w:r>
          </w:p>
          <w:p w:rsidR="00000000" w:rsidDel="00000000" w:rsidP="00000000" w:rsidRDefault="00000000" w:rsidRPr="00000000" w14:paraId="00000014">
            <w:pPr>
              <w:spacing w:after="0" w:line="240" w:lineRule="auto"/>
              <w:rPr>
                <w:rFonts w:ascii="Calibri" w:cs="Calibri" w:eastAsia="Calibri" w:hAnsi="Calibri"/>
                <w:b w:val="1"/>
                <w:bCs w:val="1"/>
                <w:sz w:val="21"/>
                <w:szCs w:val="21"/>
              </w:rPr>
            </w:pPr>
            <w:r w:rsidDel="00000000" w:rsidR="00000000" w:rsidRPr="00000000">
              <w:rPr>
                <w:rFonts w:ascii="Calibri" w:cs="Calibri" w:eastAsia="Calibri" w:hAnsi="Calibri"/>
                <w:b w:val="1"/>
                <w:bCs w:val="1"/>
                <w:sz w:val="21"/>
                <w:szCs w:val="21"/>
                <w:rtl w:val="0"/>
              </w:rPr>
              <w:t xml:space="preserve">Keywords: </w:t>
            </w:r>
            <w:r w:rsidDel="00000000" w:rsidR="00000000" w:rsidRPr="00000000">
              <w:rPr>
                <w:sz w:val="21"/>
                <w:szCs w:val="21"/>
                <w:rtl w:val="0"/>
              </w:rPr>
              <w:t xml:space="preserve">metacognitive awareness, speaking practices, digital microlearning, primary education, habituation</w:t>
            </w:r>
            <w:r w:rsidDel="00000000" w:rsidR="00000000" w:rsidRPr="00000000">
              <w:rPr>
                <w:rtl w:val="0"/>
              </w:rPr>
            </w:r>
          </w:p>
          <w:p w:rsidR="00000000" w:rsidDel="00000000" w:rsidP="00000000" w:rsidRDefault="00000000" w:rsidRPr="00000000" w14:paraId="00000015">
            <w:pPr>
              <w:spacing w:after="0" w:line="240" w:lineRule="auto"/>
              <w:rPr>
                <w:rFonts w:ascii="Calibri" w:cs="Calibri" w:eastAsia="Calibri" w:hAnsi="Calibri"/>
                <w:b w:val="1"/>
                <w:bCs w:val="1"/>
                <w:sz w:val="21"/>
                <w:szCs w:val="21"/>
              </w:rPr>
            </w:pPr>
            <w:r w:rsidDel="00000000" w:rsidR="00000000" w:rsidRPr="00000000">
              <w:rPr>
                <w:rtl w:val="0"/>
              </w:rPr>
            </w:r>
          </w:p>
          <w:p w:rsidR="00000000" w:rsidDel="00000000" w:rsidP="00000000" w:rsidRDefault="00000000" w:rsidRPr="00000000" w14:paraId="00000016">
            <w:pPr>
              <w:spacing w:after="0" w:line="240" w:lineRule="auto"/>
              <w:rPr>
                <w:rFonts w:ascii="Calibri" w:cs="Calibri" w:eastAsia="Calibri" w:hAnsi="Calibri"/>
                <w:b w:val="1"/>
                <w:bCs w:val="1"/>
                <w:sz w:val="21"/>
                <w:szCs w:val="21"/>
              </w:rPr>
            </w:pPr>
            <w:r w:rsidDel="00000000" w:rsidR="00000000" w:rsidRPr="00000000">
              <w:rPr>
                <w:rtl w:val="0"/>
              </w:rPr>
            </w:r>
          </w:p>
          <w:p w:rsidR="00000000" w:rsidDel="00000000" w:rsidP="00000000" w:rsidRDefault="00000000" w:rsidRPr="00000000" w14:paraId="00000017">
            <w:pPr>
              <w:spacing w:after="0" w:line="240" w:lineRule="auto"/>
              <w:rPr>
                <w:rFonts w:ascii="Calibri" w:cs="Calibri" w:eastAsia="Calibri" w:hAnsi="Calibri"/>
                <w:b w:val="1"/>
                <w:bCs w:val="1"/>
                <w:sz w:val="21"/>
                <w:szCs w:val="21"/>
              </w:rPr>
            </w:pPr>
            <w:r w:rsidDel="00000000" w:rsidR="00000000" w:rsidRPr="00000000">
              <w:rPr>
                <w:rFonts w:ascii="Calibri" w:cs="Calibri" w:eastAsia="Calibri" w:hAnsi="Calibri"/>
                <w:b w:val="1"/>
                <w:bCs w:val="1"/>
                <w:sz w:val="21"/>
                <w:szCs w:val="21"/>
                <w:rtl w:val="0"/>
              </w:rPr>
              <w:t xml:space="preserve">Author for correspondence:</w:t>
            </w:r>
          </w:p>
          <w:p w:rsidR="00000000" w:rsidDel="00000000" w:rsidP="00000000" w:rsidRDefault="00000000" w:rsidRPr="00000000" w14:paraId="00000018">
            <w:pPr>
              <w:spacing w:after="0" w:line="240" w:lineRule="auto"/>
              <w:jc w:val="both"/>
              <w:rPr>
                <w:rFonts w:ascii="Calibri" w:cs="Calibri" w:eastAsia="Calibri" w:hAnsi="Calibri"/>
                <w:sz w:val="21"/>
                <w:szCs w:val="21"/>
              </w:rPr>
            </w:pPr>
            <w:r w:rsidDel="00000000" w:rsidR="00000000" w:rsidRPr="00000000">
              <w:rPr>
                <w:sz w:val="21"/>
                <w:szCs w:val="21"/>
                <w:rtl w:val="0"/>
              </w:rPr>
              <w:t xml:space="preserve">Asep Samsudin</w:t>
            </w:r>
            <w:r w:rsidDel="00000000" w:rsidR="00000000" w:rsidRPr="00000000">
              <w:rPr>
                <w:rtl w:val="0"/>
              </w:rPr>
            </w:r>
          </w:p>
          <w:p w:rsidR="00000000" w:rsidDel="00000000" w:rsidP="00000000" w:rsidRDefault="00000000" w:rsidRPr="00000000" w14:paraId="00000019">
            <w:pPr>
              <w:spacing w:after="0" w:line="240" w:lineRule="auto"/>
              <w:rPr>
                <w:rFonts w:ascii="Calibri" w:cs="Calibri" w:eastAsia="Calibri" w:hAnsi="Calibri"/>
                <w:sz w:val="21"/>
                <w:szCs w:val="21"/>
              </w:rPr>
            </w:pPr>
            <w:r w:rsidDel="00000000" w:rsidR="00000000" w:rsidRPr="00000000">
              <w:rPr>
                <w:rFonts w:ascii="Calibri" w:cs="Calibri" w:eastAsia="Calibri" w:hAnsi="Calibri"/>
                <w:sz w:val="21"/>
                <w:szCs w:val="21"/>
              </w:rPr>
              <w:drawing>
                <wp:inline distB="0" distT="0" distL="0" distR="0">
                  <wp:extent cx="121920" cy="121920"/>
                  <wp:effectExtent b="0" l="0" r="0" t="0"/>
                  <wp:docPr id="1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121920" cy="121920"/>
                          </a:xfrm>
                          <a:prstGeom prst="rect"/>
                          <a:ln/>
                        </pic:spPr>
                      </pic:pic>
                    </a:graphicData>
                  </a:graphic>
                </wp:inline>
              </w:drawing>
            </w:r>
            <w:r w:rsidDel="00000000" w:rsidR="00000000" w:rsidRPr="00000000">
              <w:rPr>
                <w:rFonts w:ascii="Calibri" w:cs="Calibri" w:eastAsia="Calibri" w:hAnsi="Calibri"/>
                <w:sz w:val="21"/>
                <w:szCs w:val="21"/>
                <w:rtl w:val="0"/>
              </w:rPr>
              <w:t xml:space="preserve">  </w:t>
            </w:r>
            <w:hyperlink r:id="rId11">
              <w:r w:rsidDel="00000000" w:rsidR="00000000" w:rsidRPr="00000000">
                <w:rPr>
                  <w:color w:val="1155cc"/>
                  <w:sz w:val="21"/>
                  <w:szCs w:val="21"/>
                  <w:highlight w:val="white"/>
                  <w:u w:val="single"/>
                  <w:rtl w:val="0"/>
                </w:rPr>
                <w:t xml:space="preserve">asepsam234@ikipsiilwangi.ac.id</w:t>
              </w:r>
            </w:hyperlink>
            <w:r w:rsidDel="00000000" w:rsidR="00000000" w:rsidRPr="00000000">
              <w:rPr>
                <w:rFonts w:ascii="Calibri" w:cs="Calibri" w:eastAsia="Calibri" w:hAnsi="Calibri"/>
                <w:color w:val="333333"/>
                <w:sz w:val="21"/>
                <w:szCs w:val="21"/>
                <w:highlight w:val="white"/>
                <w:rtl w:val="0"/>
              </w:rPr>
              <w:t xml:space="preserve"> </w:t>
            </w:r>
            <w:r w:rsidDel="00000000" w:rsidR="00000000" w:rsidRPr="00000000">
              <w:rPr>
                <w:rtl w:val="0"/>
              </w:rPr>
            </w:r>
          </w:p>
          <w:p w:rsidR="00000000" w:rsidDel="00000000" w:rsidP="00000000" w:rsidRDefault="00000000" w:rsidRPr="00000000" w14:paraId="0000001A">
            <w:pPr>
              <w:spacing w:after="0" w:line="240" w:lineRule="auto"/>
              <w:rPr>
                <w:rFonts w:ascii="Calibri" w:cs="Calibri" w:eastAsia="Calibri" w:hAnsi="Calibri"/>
                <w:sz w:val="21"/>
                <w:szCs w:val="21"/>
              </w:rPr>
            </w:pPr>
            <w:r w:rsidDel="00000000" w:rsidR="00000000" w:rsidRPr="00000000">
              <w:rPr>
                <w:rFonts w:ascii="Calibri" w:cs="Calibri" w:eastAsia="Calibri" w:hAnsi="Calibri"/>
                <w:sz w:val="21"/>
                <w:szCs w:val="21"/>
              </w:rPr>
              <w:drawing>
                <wp:inline distB="0" distT="0" distL="0" distR="0">
                  <wp:extent cx="129540" cy="129540"/>
                  <wp:effectExtent b="0" l="0" r="0" t="0"/>
                  <wp:docPr id="14"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129540" cy="129540"/>
                          </a:xfrm>
                          <a:prstGeom prst="rect"/>
                          <a:ln/>
                        </pic:spPr>
                      </pic:pic>
                    </a:graphicData>
                  </a:graphic>
                </wp:inline>
              </w:drawing>
            </w:r>
            <w:r w:rsidDel="00000000" w:rsidR="00000000" w:rsidRPr="00000000">
              <w:rPr>
                <w:rFonts w:ascii="Calibri" w:cs="Calibri" w:eastAsia="Calibri" w:hAnsi="Calibri"/>
                <w:b w:val="1"/>
                <w:bCs w:val="1"/>
                <w:sz w:val="21"/>
                <w:szCs w:val="21"/>
                <w:rtl w:val="0"/>
              </w:rPr>
              <w:t xml:space="preserve"> </w:t>
            </w:r>
            <w:r w:rsidDel="00000000" w:rsidR="00000000" w:rsidRPr="00000000">
              <w:rPr>
                <w:sz w:val="21"/>
                <w:szCs w:val="21"/>
                <w:rtl w:val="0"/>
              </w:rPr>
              <w:t xml:space="preserve">Institut Keguruan dan Ilmu Pendidikan Siliwangi, Indonesia</w:t>
            </w:r>
            <w:r w:rsidDel="00000000" w:rsidR="00000000" w:rsidRPr="00000000">
              <w:rPr>
                <w:rtl w:val="0"/>
              </w:rPr>
            </w:r>
          </w:p>
          <w:p w:rsidR="00000000" w:rsidDel="00000000" w:rsidP="00000000" w:rsidRDefault="00000000" w:rsidRPr="00000000" w14:paraId="0000001B">
            <w:pPr>
              <w:spacing w:after="0" w:line="240" w:lineRule="auto"/>
              <w:rPr>
                <w:rFonts w:ascii="Calibri" w:cs="Calibri" w:eastAsia="Calibri" w:hAnsi="Calibri"/>
                <w:sz w:val="19"/>
                <w:szCs w:val="19"/>
              </w:rPr>
            </w:pPr>
            <w:r w:rsidDel="00000000" w:rsidR="00000000" w:rsidRPr="00000000">
              <w:rPr>
                <w:rtl w:val="0"/>
              </w:rPr>
            </w:r>
          </w:p>
          <w:p w:rsidR="00000000" w:rsidDel="00000000" w:rsidP="00000000" w:rsidRDefault="00000000" w:rsidRPr="00000000" w14:paraId="0000001C">
            <w:pPr>
              <w:spacing w:after="0" w:line="240" w:lineRule="auto"/>
              <w:rPr>
                <w:rFonts w:ascii="Calibri" w:cs="Calibri" w:eastAsia="Calibri" w:hAnsi="Calibri"/>
                <w:sz w:val="19"/>
                <w:szCs w:val="19"/>
              </w:rPr>
            </w:pPr>
            <w:r w:rsidDel="00000000" w:rsidR="00000000" w:rsidRPr="00000000">
              <w:rPr>
                <w:rtl w:val="0"/>
              </w:rPr>
            </w:r>
          </w:p>
          <w:tbl>
            <w:tblPr>
              <w:tblStyle w:val="Table2"/>
              <w:tblW w:w="3128.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1705"/>
              <w:gridCol w:w="1423"/>
              <w:tblGridChange w:id="0">
                <w:tblGrid>
                  <w:gridCol w:w="1705"/>
                  <w:gridCol w:w="1423"/>
                </w:tblGrid>
              </w:tblGridChange>
            </w:tblGrid>
            <w:tr>
              <w:trPr>
                <w:cantSplit w:val="0"/>
                <w:trHeight w:val="727" w:hRule="atLeast"/>
                <w:tblHeader w:val="0"/>
              </w:trPr>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01D">
                  <w:pPr>
                    <w:spacing w:after="0" w:line="240" w:lineRule="auto"/>
                    <w:jc w:val="center"/>
                    <w:rPr>
                      <w:sz w:val="21"/>
                      <w:szCs w:val="21"/>
                    </w:rPr>
                  </w:pPr>
                  <w:r w:rsidDel="00000000" w:rsidR="00000000" w:rsidRPr="00000000">
                    <w:rPr/>
                    <w:drawing>
                      <wp:inline distB="0" distT="0" distL="0" distR="0">
                        <wp:extent cx="647700" cy="228600"/>
                        <wp:effectExtent b="0" l="0" r="0" t="0"/>
                        <wp:docPr id="13"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647700" cy="228600"/>
                                </a:xfrm>
                                <a:prstGeom prst="rect"/>
                                <a:ln/>
                              </pic:spPr>
                            </pic:pic>
                          </a:graphicData>
                        </a:graphic>
                      </wp:inline>
                    </w:drawing>
                  </w:r>
                  <w:r w:rsidDel="00000000" w:rsidR="00000000" w:rsidRPr="00000000">
                    <w:rPr>
                      <w:rFonts w:ascii="Verdana" w:cs="Verdana" w:eastAsia="Verdana" w:hAnsi="Verdana"/>
                      <w:sz w:val="21"/>
                      <w:szCs w:val="21"/>
                      <w:rtl w:val="0"/>
                    </w:rPr>
                    <w:t xml:space="preserve">   </w:t>
                  </w:r>
                  <w:r w:rsidDel="00000000" w:rsidR="00000000" w:rsidRPr="00000000">
                    <w:rPr>
                      <w:rFonts w:ascii="Verdana" w:cs="Verdana" w:eastAsia="Verdana" w:hAnsi="Verdana"/>
                      <w:sz w:val="21"/>
                      <w:szCs w:val="21"/>
                    </w:rPr>
                    <w:drawing>
                      <wp:inline distB="0" distT="0" distL="0" distR="0">
                        <wp:extent cx="144780" cy="228600"/>
                        <wp:effectExtent b="0" l="0" r="0" t="0"/>
                        <wp:docPr id="16"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144780" cy="228600"/>
                                </a:xfrm>
                                <a:prstGeom prst="rect"/>
                                <a:ln/>
                              </pic:spPr>
                            </pic:pic>
                          </a:graphicData>
                        </a:graphic>
                      </wp:inline>
                    </w:drawing>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01E">
                  <w:pPr>
                    <w:spacing w:after="0" w:line="240" w:lineRule="auto"/>
                    <w:jc w:val="center"/>
                    <w:rPr>
                      <w:rFonts w:ascii="Teko" w:cs="Teko" w:eastAsia="Teko" w:hAnsi="Teko"/>
                      <w:b w:val="1"/>
                      <w:bCs w:val="1"/>
                      <w:color w:val="ff0000"/>
                      <w:sz w:val="24"/>
                      <w:szCs w:val="24"/>
                    </w:rPr>
                  </w:pPr>
                  <w:r w:rsidDel="00000000" w:rsidR="00000000" w:rsidRPr="00000000">
                    <w:rPr>
                      <w:rFonts w:ascii="Teko" w:cs="Teko" w:eastAsia="Teko" w:hAnsi="Teko"/>
                      <w:b w:val="1"/>
                      <w:bCs w:val="1"/>
                      <w:color w:val="7d282f"/>
                      <w:sz w:val="24"/>
                      <w:szCs w:val="24"/>
                      <w:highlight w:val="white"/>
                      <w:rtl w:val="0"/>
                    </w:rPr>
                    <w:t xml:space="preserve">OPEN ACCESS</w:t>
                  </w:r>
                  <w:r w:rsidDel="00000000" w:rsidR="00000000" w:rsidRPr="00000000">
                    <w:rPr>
                      <w:rFonts w:ascii="Teko" w:cs="Teko" w:eastAsia="Teko" w:hAnsi="Teko"/>
                      <w:b w:val="1"/>
                      <w:bCs w:val="1"/>
                      <w:color w:val="7d282f"/>
                      <w:sz w:val="24"/>
                      <w:szCs w:val="24"/>
                      <w:rtl w:val="0"/>
                    </w:rPr>
                    <w:t xml:space="preserve"> </w:t>
                  </w:r>
                  <w:r w:rsidDel="00000000" w:rsidR="00000000" w:rsidRPr="00000000">
                    <w:rPr>
                      <w:rtl w:val="0"/>
                    </w:rPr>
                  </w:r>
                </w:p>
              </w:tc>
            </w:tr>
          </w:tbl>
          <w:p w:rsidR="00000000" w:rsidDel="00000000" w:rsidP="00000000" w:rsidRDefault="00000000" w:rsidRPr="00000000" w14:paraId="0000001F">
            <w:pPr>
              <w:spacing w:after="0" w:line="240" w:lineRule="auto"/>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 The Author(s), 2025. This is an Open Access article, distributed under the terms and conditions of the Creative Commons Attribution (CC BY) license (</w:t>
            </w:r>
            <w:hyperlink r:id="rId15">
              <w:r w:rsidDel="00000000" w:rsidR="00000000" w:rsidRPr="00000000">
                <w:rPr>
                  <w:rFonts w:ascii="Calibri" w:cs="Calibri" w:eastAsia="Calibri" w:hAnsi="Calibri"/>
                  <w:color w:val="0000ff"/>
                  <w:sz w:val="19"/>
                  <w:szCs w:val="19"/>
                  <w:u w:val="single"/>
                  <w:rtl w:val="0"/>
                </w:rPr>
                <w:t xml:space="preserve">https://creativecommons.org/licenses/by/4.0/</w:t>
              </w:r>
            </w:hyperlink>
            <w:r w:rsidDel="00000000" w:rsidR="00000000" w:rsidRPr="00000000">
              <w:rPr>
                <w:rFonts w:ascii="Calibri" w:cs="Calibri" w:eastAsia="Calibri" w:hAnsi="Calibri"/>
                <w:sz w:val="19"/>
                <w:szCs w:val="19"/>
                <w:rtl w:val="0"/>
              </w:rPr>
              <w:t xml:space="preserve">), which permits unrestricted re-use, distribution and reproduction, provided the original article is properly cited.  </w:t>
            </w:r>
          </w:p>
          <w:p w:rsidR="00000000" w:rsidDel="00000000" w:rsidP="00000000" w:rsidRDefault="00000000" w:rsidRPr="00000000" w14:paraId="00000020">
            <w:pPr>
              <w:spacing w:after="0" w:line="240" w:lineRule="auto"/>
              <w:rPr>
                <w:rFonts w:ascii="Calibri" w:cs="Calibri" w:eastAsia="Calibri" w:hAnsi="Calibri"/>
                <w:sz w:val="19"/>
                <w:szCs w:val="19"/>
              </w:rPr>
            </w:pPr>
            <w:bookmarkStart w:colFirst="0" w:colLast="0" w:name="_heading=h.ey5qqxe22vfa" w:id="0"/>
            <w:bookmarkEnd w:id="0"/>
            <w:r w:rsidDel="00000000" w:rsidR="00000000" w:rsidRPr="00000000">
              <w:rPr>
                <w:rtl w:val="0"/>
              </w:rPr>
            </w:r>
          </w:p>
        </w:tc>
        <w:tc>
          <w:tcPr>
            <w:gridSpan w:val="2"/>
            <w:shd w:fill="auto" w:val="clea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9"/>
                <w:szCs w:val="19"/>
              </w:rPr>
            </w:pPr>
            <w:r w:rsidDel="00000000" w:rsidR="00000000" w:rsidRPr="00000000">
              <w:rPr>
                <w:rtl w:val="0"/>
              </w:rPr>
            </w:r>
          </w:p>
          <w:tbl>
            <w:tblPr>
              <w:tblStyle w:val="Table3"/>
              <w:tblW w:w="6671.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6627"/>
              <w:gridCol w:w="44"/>
              <w:tblGridChange w:id="0">
                <w:tblGrid>
                  <w:gridCol w:w="6627"/>
                  <w:gridCol w:w="44"/>
                </w:tblGrid>
              </w:tblGridChange>
            </w:tblGrid>
            <w:tr>
              <w:trPr>
                <w:cantSplit w:val="0"/>
                <w:trHeight w:val="123" w:hRule="atLeast"/>
                <w:tblHeader w:val="0"/>
              </w:trPr>
              <w:tc>
                <w:tcPr>
                  <w:gridSpan w:val="2"/>
                </w:tcPr>
                <w:p w:rsidR="00000000" w:rsidDel="00000000" w:rsidP="00000000" w:rsidRDefault="00000000" w:rsidRPr="00000000" w14:paraId="00000022">
                  <w:pPr>
                    <w:spacing w:after="120" w:before="120" w:line="240" w:lineRule="auto"/>
                    <w:jc w:val="center"/>
                    <w:rPr>
                      <w:b w:val="1"/>
                      <w:bCs w:val="1"/>
                      <w:sz w:val="36"/>
                      <w:szCs w:val="36"/>
                    </w:rPr>
                  </w:pPr>
                  <w:r w:rsidDel="00000000" w:rsidR="00000000" w:rsidRPr="00000000">
                    <w:rPr>
                      <w:b w:val="1"/>
                      <w:bCs w:val="1"/>
                      <w:sz w:val="36"/>
                      <w:szCs w:val="36"/>
                      <w:rtl w:val="0"/>
                    </w:rPr>
                    <w:t xml:space="preserve">Metacognitive Awareness Habituation in Primary Students’ Speaking Practices through Digital Microlearning</w:t>
                  </w:r>
                </w:p>
                <w:p w:rsidR="00000000" w:rsidDel="00000000" w:rsidP="00000000" w:rsidRDefault="00000000" w:rsidRPr="00000000" w14:paraId="00000023">
                  <w:pPr>
                    <w:spacing w:after="120" w:before="120" w:line="240" w:lineRule="auto"/>
                    <w:jc w:val="center"/>
                    <w:rPr>
                      <w:b w:val="1"/>
                      <w:bCs w:val="1"/>
                    </w:rPr>
                  </w:pPr>
                  <w:r w:rsidDel="00000000" w:rsidR="00000000" w:rsidRPr="00000000">
                    <w:rPr>
                      <w:b w:val="1"/>
                      <w:bCs w:val="1"/>
                      <w:rtl w:val="0"/>
                    </w:rPr>
                    <w:t xml:space="preserve">Restu Bias Primandhika</w:t>
                  </w:r>
                  <w:r w:rsidDel="00000000" w:rsidR="00000000" w:rsidRPr="00000000">
                    <w:rPr>
                      <w:b w:val="1"/>
                      <w:bCs w:val="1"/>
                    </w:rPr>
                    <w:drawing>
                      <wp:inline distB="0" distT="0" distL="0" distR="0">
                        <wp:extent cx="127000" cy="127000"/>
                        <wp:effectExtent b="0" l="0" r="0" t="0"/>
                        <wp:docPr id="15"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127000" cy="127000"/>
                                </a:xfrm>
                                <a:prstGeom prst="rect"/>
                                <a:ln/>
                              </pic:spPr>
                            </pic:pic>
                          </a:graphicData>
                        </a:graphic>
                      </wp:inline>
                    </w:drawing>
                  </w:r>
                  <w:r w:rsidDel="00000000" w:rsidR="00000000" w:rsidRPr="00000000">
                    <w:rPr>
                      <w:b w:val="1"/>
                      <w:bCs w:val="1"/>
                      <w:rtl w:val="0"/>
                    </w:rPr>
                    <w:t xml:space="preserve">,  Asep Samsudin</w:t>
                  </w:r>
                  <w:r w:rsidDel="00000000" w:rsidR="00000000" w:rsidRPr="00000000">
                    <w:rPr>
                      <w:b w:val="1"/>
                      <w:bCs w:val="1"/>
                    </w:rPr>
                    <w:drawing>
                      <wp:inline distB="0" distT="0" distL="0" distR="0">
                        <wp:extent cx="127000" cy="127000"/>
                        <wp:effectExtent b="0" l="0" r="0" t="0"/>
                        <wp:docPr id="17"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127000" cy="127000"/>
                                </a:xfrm>
                                <a:prstGeom prst="rect"/>
                                <a:ln/>
                              </pic:spPr>
                            </pic:pic>
                          </a:graphicData>
                        </a:graphic>
                      </wp:inline>
                    </w:drawing>
                  </w:r>
                  <w:r w:rsidDel="00000000" w:rsidR="00000000" w:rsidRPr="00000000">
                    <w:rPr>
                      <w:b w:val="1"/>
                      <w:bCs w:val="1"/>
                      <w:rtl w:val="0"/>
                    </w:rPr>
                    <w:t xml:space="preserve">, Aurelia Sakti Yani</w:t>
                  </w:r>
                  <w:r w:rsidDel="00000000" w:rsidR="00000000" w:rsidRPr="00000000">
                    <w:rPr>
                      <w:b w:val="1"/>
                      <w:bCs w:val="1"/>
                    </w:rPr>
                    <w:drawing>
                      <wp:inline distB="0" distT="0" distL="0" distR="0">
                        <wp:extent cx="127000" cy="127000"/>
                        <wp:effectExtent b="0" l="0" r="0" t="0"/>
                        <wp:docPr id="11"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127000" cy="127000"/>
                                </a:xfrm>
                                <a:prstGeom prst="rect"/>
                                <a:ln/>
                              </pic:spPr>
                            </pic:pic>
                          </a:graphicData>
                        </a:graphic>
                      </wp:inline>
                    </w:drawing>
                  </w:r>
                  <w:r w:rsidDel="00000000" w:rsidR="00000000" w:rsidRPr="00000000">
                    <w:rPr>
                      <w:rtl w:val="0"/>
                    </w:rPr>
                  </w:r>
                </w:p>
              </w:tc>
            </w:tr>
            <w:tr>
              <w:trPr>
                <w:cantSplit w:val="0"/>
                <w:trHeight w:val="76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5">
                  <w:pPr>
                    <w:spacing w:after="0" w:before="120" w:line="240" w:lineRule="auto"/>
                    <w:jc w:val="both"/>
                    <w:rPr>
                      <w:rFonts w:ascii="Calibri" w:cs="Calibri" w:eastAsia="Calibri" w:hAnsi="Calibri"/>
                      <w:b w:val="1"/>
                      <w:bCs w:val="1"/>
                      <w:sz w:val="26"/>
                      <w:szCs w:val="26"/>
                    </w:rPr>
                  </w:pPr>
                  <w:r w:rsidDel="00000000" w:rsidR="00000000" w:rsidRPr="00000000">
                    <w:rPr>
                      <w:rFonts w:ascii="Calibri" w:cs="Calibri" w:eastAsia="Calibri" w:hAnsi="Calibri"/>
                      <w:b w:val="1"/>
                      <w:bCs w:val="1"/>
                      <w:color w:val="7d282f"/>
                      <w:sz w:val="26"/>
                      <w:szCs w:val="26"/>
                      <w:rtl w:val="0"/>
                    </w:rPr>
                    <w:t xml:space="preserve">Abstract                                                                    </w:t>
                  </w:r>
                  <w:r w:rsidDel="00000000" w:rsidR="00000000" w:rsidRPr="00000000">
                    <w:rPr>
                      <w:rtl w:val="0"/>
                    </w:rPr>
                  </w:r>
                </w:p>
                <w:p w:rsidR="00000000" w:rsidDel="00000000" w:rsidP="00000000" w:rsidRDefault="00000000" w:rsidRPr="00000000" w14:paraId="00000026">
                  <w:pPr>
                    <w:spacing w:after="0" w:before="60" w:line="240"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Background</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b w:val="1"/>
                      <w:bCs w:val="1"/>
                      <w:sz w:val="24"/>
                      <w:szCs w:val="24"/>
                      <w:rtl w:val="0"/>
                    </w:rPr>
                    <w:t xml:space="preserve">purpose. </w:t>
                  </w:r>
                  <w:r w:rsidDel="00000000" w:rsidR="00000000" w:rsidRPr="00000000">
                    <w:rPr>
                      <w:sz w:val="24"/>
                      <w:szCs w:val="24"/>
                      <w:rtl w:val="0"/>
                    </w:rPr>
                    <w:t xml:space="preserve">Primary-level speaking instruction largely prioritizes fluency and accuracy, offering limited opportunities for learners to regulate speaking through planning, monitoring, and reflection. While metacognitive awareness has been extensively examined in reading and writing, empirical evidence on its habituation in primary students’ speaking remains scarce. This study aimed to examine how metacognitive awareness is systematically habituated in primary students’ speaking practices through digital microlearning as a routine classroom scaffold.</w:t>
                  </w:r>
                  <w:r w:rsidDel="00000000" w:rsidR="00000000" w:rsidRPr="00000000">
                    <w:rPr>
                      <w:rtl w:val="0"/>
                    </w:rPr>
                  </w:r>
                </w:p>
                <w:p w:rsidR="00000000" w:rsidDel="00000000" w:rsidP="00000000" w:rsidRDefault="00000000" w:rsidRPr="00000000" w14:paraId="00000027">
                  <w:pPr>
                    <w:spacing w:after="0" w:before="60" w:lin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highlight w:val="white"/>
                      <w:rtl w:val="0"/>
                    </w:rPr>
                    <w:t xml:space="preserve">Materials</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b w:val="1"/>
                      <w:bCs w:val="1"/>
                      <w:sz w:val="24"/>
                      <w:szCs w:val="24"/>
                      <w:highlight w:val="white"/>
                      <w:rtl w:val="0"/>
                    </w:rPr>
                    <w:t xml:space="preserve">methods</w:t>
                  </w:r>
                  <w:r w:rsidDel="00000000" w:rsidR="00000000" w:rsidRPr="00000000">
                    <w:rPr>
                      <w:rFonts w:ascii="Calibri" w:cs="Calibri" w:eastAsia="Calibri" w:hAnsi="Calibri"/>
                      <w:sz w:val="24"/>
                      <w:szCs w:val="24"/>
                      <w:rtl w:val="0"/>
                    </w:rPr>
                    <w:t xml:space="preserve">.</w:t>
                  </w:r>
                  <w:r w:rsidDel="00000000" w:rsidR="00000000" w:rsidRPr="00000000">
                    <w:rPr>
                      <w:sz w:val="24"/>
                      <w:szCs w:val="24"/>
                      <w:rtl w:val="0"/>
                    </w:rPr>
                    <w:t xml:space="preserve"> A classroom-based, process-oriented intervention was conducted using a single-group descriptive pre–post design with qualitative triangulation. Twenty-eight Grade 5 students participated in eight speaking sessions over four weeks. Digital microlearning prompts were consistently embedded before and after speaking tasks to support planning, monitoring, and reflection. Data were collected through observation rubrics, student reflections, and teacher observation notes, and analyzed descriptively and thematically.</w:t>
                  </w:r>
                  <w:r w:rsidDel="00000000" w:rsidR="00000000" w:rsidRPr="00000000">
                    <w:rPr>
                      <w:rtl w:val="0"/>
                    </w:rPr>
                  </w:r>
                </w:p>
                <w:p w:rsidR="00000000" w:rsidDel="00000000" w:rsidP="00000000" w:rsidRDefault="00000000" w:rsidRPr="00000000" w14:paraId="00000028">
                  <w:pPr>
                    <w:spacing w:after="0" w:before="60" w:line="240"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Results</w:t>
                  </w:r>
                  <w:r w:rsidDel="00000000" w:rsidR="00000000" w:rsidRPr="00000000">
                    <w:rPr>
                      <w:rFonts w:ascii="Calibri" w:cs="Calibri" w:eastAsia="Calibri" w:hAnsi="Calibri"/>
                      <w:sz w:val="24"/>
                      <w:szCs w:val="24"/>
                      <w:rtl w:val="0"/>
                    </w:rPr>
                    <w:t xml:space="preserve">.</w:t>
                  </w:r>
                  <w:r w:rsidDel="00000000" w:rsidR="00000000" w:rsidRPr="00000000">
                    <w:rPr>
                      <w:sz w:val="24"/>
                      <w:szCs w:val="24"/>
                      <w:rtl w:val="0"/>
                    </w:rPr>
                    <w:t xml:space="preserve"> The findings indicated a gradual and consistent increase in observable metacognitive speaking behaviors. Overall metacognitive awareness scores improved from 1.32 to 2.64, with clear gains in planning, monitoring during speech, and post-speaking reflection. Qualitative evidence showed a shift from surface-level evaluation toward process-oriented self-regulation.</w:t>
                  </w:r>
                  <w:r w:rsidDel="00000000" w:rsidR="00000000" w:rsidRPr="00000000">
                    <w:rPr>
                      <w:rtl w:val="0"/>
                    </w:rPr>
                  </w:r>
                </w:p>
                <w:p w:rsidR="00000000" w:rsidDel="00000000" w:rsidP="00000000" w:rsidRDefault="00000000" w:rsidRPr="00000000" w14:paraId="00000029">
                  <w:pPr>
                    <w:spacing w:after="0" w:before="60" w:line="240" w:lineRule="auto"/>
                    <w:jc w:val="both"/>
                    <w:rPr>
                      <w:sz w:val="24"/>
                      <w:szCs w:val="24"/>
                    </w:rPr>
                  </w:pPr>
                  <w:r w:rsidDel="00000000" w:rsidR="00000000" w:rsidRPr="00000000">
                    <w:rPr>
                      <w:rFonts w:ascii="Calibri" w:cs="Calibri" w:eastAsia="Calibri" w:hAnsi="Calibri"/>
                      <w:b w:val="1"/>
                      <w:bCs w:val="1"/>
                      <w:sz w:val="24"/>
                      <w:szCs w:val="24"/>
                      <w:rtl w:val="0"/>
                    </w:rPr>
                    <w:t xml:space="preserve">Conclusion</w:t>
                  </w:r>
                  <w:r w:rsidDel="00000000" w:rsidR="00000000" w:rsidRPr="00000000">
                    <w:rPr>
                      <w:rFonts w:ascii="Calibri" w:cs="Calibri" w:eastAsia="Calibri" w:hAnsi="Calibri"/>
                      <w:sz w:val="24"/>
                      <w:szCs w:val="24"/>
                      <w:rtl w:val="0"/>
                    </w:rPr>
                    <w:t xml:space="preserve">. </w:t>
                  </w:r>
                  <w:r w:rsidDel="00000000" w:rsidR="00000000" w:rsidRPr="00000000">
                    <w:rPr>
                      <w:sz w:val="24"/>
                      <w:szCs w:val="24"/>
                      <w:rtl w:val="0"/>
                    </w:rPr>
                    <w:t xml:space="preserve">The study demonstrates that metacognitive awareness in primary students’ speaking can be effectively habituated through repeated reflective routines supported by digital microlearning, extending metacognitive research beyond literacy skills and positioning speaking as a viable domain for metacognitive regulation in primary education.</w:t>
                  </w:r>
                </w:p>
                <w:p w:rsidR="00000000" w:rsidDel="00000000" w:rsidP="00000000" w:rsidRDefault="00000000" w:rsidRPr="00000000" w14:paraId="0000002A">
                  <w:pPr>
                    <w:spacing w:after="120" w:before="120" w:line="240" w:lineRule="auto"/>
                    <w:jc w:val="both"/>
                    <w:rPr>
                      <w:rFonts w:ascii="Calibri" w:cs="Calibri" w:eastAsia="Calibri" w:hAnsi="Calibri"/>
                      <w:sz w:val="23"/>
                      <w:szCs w:val="23"/>
                    </w:rPr>
                  </w:pPr>
                  <w:r w:rsidDel="00000000" w:rsidR="00000000" w:rsidRPr="00000000">
                    <w:rPr>
                      <w:rtl w:val="0"/>
                    </w:rPr>
                  </w:r>
                </w:p>
              </w:tc>
            </w:tr>
          </w:tbl>
          <w:p w:rsidR="00000000" w:rsidDel="00000000" w:rsidP="00000000" w:rsidRDefault="00000000" w:rsidRPr="00000000" w14:paraId="0000002B">
            <w:pPr>
              <w:spacing w:after="0" w:line="240" w:lineRule="auto"/>
              <w:jc w:val="both"/>
              <w:rPr/>
            </w:pPr>
            <w:r w:rsidDel="00000000" w:rsidR="00000000" w:rsidRPr="00000000">
              <w:rPr>
                <w:rtl w:val="0"/>
              </w:rPr>
            </w:r>
          </w:p>
        </w:tc>
      </w:tr>
    </w:tbl>
    <w:p w:rsidR="00000000" w:rsidDel="00000000" w:rsidP="00000000" w:rsidRDefault="00000000" w:rsidRPr="00000000" w14:paraId="0000002D">
      <w:pPr>
        <w:spacing w:after="0" w:line="240" w:lineRule="auto"/>
        <w:rPr>
          <w:b w:val="1"/>
          <w:bCs w:val="1"/>
          <w:color w:val="7d282f"/>
          <w:sz w:val="26"/>
          <w:szCs w:val="26"/>
          <w:highlight w:val="white"/>
        </w:rPr>
      </w:pPr>
      <w:r w:rsidDel="00000000" w:rsidR="00000000" w:rsidRPr="00000000">
        <w:rPr>
          <w:rtl w:val="0"/>
        </w:rPr>
      </w:r>
    </w:p>
    <w:p w:rsidR="00000000" w:rsidDel="00000000" w:rsidP="00000000" w:rsidRDefault="00000000" w:rsidRPr="00000000" w14:paraId="0000002E">
      <w:pPr>
        <w:tabs>
          <w:tab w:val="left" w:leader="none" w:pos="3119"/>
        </w:tabs>
        <w:spacing w:after="0" w:line="240" w:lineRule="auto"/>
        <w:rPr>
          <w:b w:val="1"/>
          <w:bCs w:val="1"/>
          <w:color w:val="7d282f"/>
          <w:sz w:val="26"/>
          <w:szCs w:val="26"/>
          <w:highlight w:val="white"/>
        </w:rPr>
      </w:pPr>
      <w:r w:rsidDel="00000000" w:rsidR="00000000" w:rsidRPr="00000000">
        <w:rPr>
          <w:b w:val="1"/>
          <w:bCs w:val="1"/>
          <w:color w:val="7d282f"/>
          <w:sz w:val="26"/>
          <w:szCs w:val="26"/>
          <w:highlight w:val="white"/>
          <w:rtl w:val="0"/>
        </w:rPr>
        <w:t xml:space="preserve">1. Introduction  </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ind w:firstLine="720"/>
        <w:jc w:val="both"/>
        <w:rPr>
          <w:sz w:val="24"/>
          <w:szCs w:val="24"/>
        </w:rPr>
      </w:pPr>
      <w:r w:rsidDel="00000000" w:rsidR="00000000" w:rsidRPr="00000000">
        <w:rPr>
          <w:sz w:val="24"/>
          <w:szCs w:val="24"/>
          <w:rtl w:val="0"/>
        </w:rPr>
        <w:t xml:space="preserve">Speaking is a foundational component of language development in primary education, functioning not only as a means of communication but also as a medium through which children construct meaning, organize ideas, and demonstrate understanding. At the elementary level, speaking activities ideally support the development of oral fluency, coherence, and communicative confidence while simultaneously fostering higher-order cognitive engagement. However, research across diverse educational contexts indicates that speaking instruction in primary classrooms often remains limited to surface-level performance, emphasizing correctness and fluency rather than reflective language use (Goh &amp; Burns, 2012). </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ind w:firstLine="720"/>
        <w:jc w:val="both"/>
        <w:rPr>
          <w:sz w:val="24"/>
          <w:szCs w:val="24"/>
        </w:rPr>
      </w:pPr>
      <w:r w:rsidDel="00000000" w:rsidR="00000000" w:rsidRPr="00000000">
        <w:rPr>
          <w:sz w:val="24"/>
          <w:szCs w:val="24"/>
          <w:rtl w:val="0"/>
        </w:rPr>
        <w:t xml:space="preserve">In the Indonesian primary education context, speaking instruction tends to be strongly teacher-directed and product-oriented. Classroom speaking activities frequently take the form of answering factual questions, retelling texts, or reproducing model sentences provided by teachers or textbooks. While such practices may support basic oral production, they rarely encourage learners to reflect on what they intend to say, how they express their ideas, or how effectively their message is conveyed to others. As a result, speaking is commonly treated as an output activity rather than a cognitive and reflective process (Santiani &amp; Putra, 2021). This condition mirrors broader findings in language education research showing that young learners’ oral language development is often constrained by instructional routines that prioritize reproduction and memorization over meaning-making and self-regulation (Goh &amp; Liu, 2023). </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ind w:firstLine="720"/>
        <w:jc w:val="both"/>
        <w:rPr>
          <w:sz w:val="24"/>
          <w:szCs w:val="24"/>
        </w:rPr>
      </w:pPr>
      <w:r w:rsidDel="00000000" w:rsidR="00000000" w:rsidRPr="00000000">
        <w:rPr>
          <w:sz w:val="24"/>
          <w:szCs w:val="24"/>
          <w:rtl w:val="0"/>
        </w:rPr>
        <w:t xml:space="preserve">The limited integration of metacognitive processes further compounds this issue. Metacognitive awareness refers to learners’ consciousness of their own thinking processes and their ability to plan, monitor, and evaluate learning activities (Flavell, 1979). In speaking, metacognitive awareness enables learners to anticipate content before speaking, monitor clarity and coherence during speech, and reflect on performance afterward. These processes are particularly important for young learners, as early exposure to metacognitive practices contributes to the gradual development of self-regulated learning behaviours (Whitebread et al., 2009). Despite this, metacognitive instruction in primary education has predominantly focused on reading and writing, while speaking remains underexplored as a domain for metacognitive development, especially in the Indonesian context. </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ind w:firstLine="720"/>
        <w:jc w:val="both"/>
        <w:rPr>
          <w:sz w:val="24"/>
          <w:szCs w:val="24"/>
        </w:rPr>
      </w:pPr>
      <w:r w:rsidDel="00000000" w:rsidR="00000000" w:rsidRPr="00000000">
        <w:rPr>
          <w:sz w:val="24"/>
          <w:szCs w:val="24"/>
          <w:rtl w:val="0"/>
        </w:rPr>
        <w:t xml:space="preserve">Existing scholarship has repeatedly shown that speaking instruction in primary classrooms remains predominantly reproductive and procedural in nature. Mercer (2013) and Goh and Burns (2012) note that classroom talk is often structured to elicit brief, teacher-expected responses, positioning students as language reproducers rather than meaning-makers. In such contexts, learners are seldom encouraged to engage in reflective processes before speaking, to monitor the coherence and clarity of their utterances while speaking, or to evaluate the effectiveness of their communication afterward (Mercer &amp; Dawes, 2014; Zhang &amp; Zhang, 2019). Studies examining metacognition in oral language learning further suggest that feedback practices in speaking lessons are largely external and evaluative, emphasizing accuracy and fluency over reflective self-regulation (Whitebread et al., 2009; Andrade &amp; Brookhart, 2020). Therefore, opportunities for learners to internalize evaluative criteria and develop awareness of their own speaking processes remain limited. Goh and Liu (2023) argue that when reflective support is absent, speaking activities become disconnected from conscious cognitive regulation, reducing students’ capacity to plan, monitor, and adapt their oral language use across contexts. </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firstLine="720"/>
        <w:jc w:val="both"/>
        <w:rPr>
          <w:sz w:val="24"/>
          <w:szCs w:val="24"/>
        </w:rPr>
      </w:pPr>
      <w:r w:rsidDel="00000000" w:rsidR="00000000" w:rsidRPr="00000000">
        <w:rPr>
          <w:sz w:val="24"/>
          <w:szCs w:val="24"/>
          <w:rtl w:val="0"/>
        </w:rPr>
        <w:t xml:space="preserve">Taken together, these findings reveal a persistent mismatch between contemporary calls for meaningful, reflective learning and the realities of speaking pedagogy in primary education. While theoretical and policy discourses increasingly emphasize learner awareness, self-regulation, and deep learning (Kementerian Pendidikan Dasar dan Menengah Republik Indonesia, 2025), everyday classroom practices continue to privilege observable performance over the invisible metacognitive processes that underpin effective and sustainable speaking development. </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firstLine="720"/>
        <w:jc w:val="both"/>
        <w:rPr>
          <w:sz w:val="24"/>
          <w:szCs w:val="24"/>
        </w:rPr>
      </w:pPr>
      <w:r w:rsidDel="00000000" w:rsidR="00000000" w:rsidRPr="00000000">
        <w:rPr>
          <w:sz w:val="24"/>
          <w:szCs w:val="24"/>
          <w:rtl w:val="0"/>
        </w:rPr>
        <w:t xml:space="preserve">To address this limitation, the present study is grounded in the concept of habituation as a pedagogical process. Habituation refers to the formation of stable cognitive and behavioral patterns through repeated, consistent practice in meaningful contexts (Lally et al., 2010). From a developmental perspective, habituation is especially relevant for primary school learners, as young children are more likely to internalize cognitive routines through simple, repetitive activities rather than abstract instruction. In this study, habituation is conceptualized as the gradual embedding of metacognitive awareness into students’ speaking practices through recurring reflective routines. </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sz w:val="24"/>
          <w:szCs w:val="24"/>
        </w:rPr>
      </w:pPr>
      <w:r w:rsidDel="00000000" w:rsidR="00000000" w:rsidRPr="00000000">
        <w:rPr>
          <w:sz w:val="24"/>
          <w:szCs w:val="24"/>
          <w:rtl w:val="0"/>
        </w:rPr>
        <w:t xml:space="preserve">Table 1 presents the theoretical framework of habituation and its operationalization within the context of this study. </w:t>
      </w:r>
    </w:p>
    <w:tbl>
      <w:tblPr>
        <w:tblStyle w:val="Table4"/>
        <w:tblW w:w="7845.0" w:type="dxa"/>
        <w:jc w:val="center"/>
        <w:tblBorders>
          <w:top w:color="808080" w:space="0" w:sz="5" w:val="single"/>
          <w:left w:color="808080" w:space="0" w:sz="5" w:val="single"/>
          <w:bottom w:color="808080" w:space="0" w:sz="5" w:val="single"/>
          <w:right w:color="808080" w:space="0" w:sz="5" w:val="single"/>
          <w:insideH w:color="808080" w:space="0" w:sz="5" w:val="single"/>
          <w:insideV w:color="808080" w:space="0" w:sz="5" w:val="single"/>
        </w:tblBorders>
        <w:tblLayout w:type="fixed"/>
        <w:tblLook w:val="0600"/>
      </w:tblPr>
      <w:tblGrid>
        <w:gridCol w:w="2235"/>
        <w:gridCol w:w="2955"/>
        <w:gridCol w:w="2655"/>
        <w:tblGridChange w:id="0">
          <w:tblGrid>
            <w:gridCol w:w="2235"/>
            <w:gridCol w:w="2955"/>
            <w:gridCol w:w="2655"/>
          </w:tblGrid>
        </w:tblGridChange>
      </w:tblGrid>
      <w:tr>
        <w:trPr>
          <w:cantSplit w:val="0"/>
          <w:trHeight w:val="79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200" w:before="40" w:line="240" w:lineRule="auto"/>
              <w:ind w:left="-80" w:firstLine="0"/>
              <w:jc w:val="center"/>
              <w:rPr>
                <w:sz w:val="24"/>
                <w:szCs w:val="24"/>
              </w:rPr>
            </w:pPr>
            <w:r w:rsidDel="00000000" w:rsidR="00000000" w:rsidRPr="00000000">
              <w:rPr>
                <w:b w:val="1"/>
                <w:bCs w:val="1"/>
                <w:sz w:val="24"/>
                <w:szCs w:val="24"/>
                <w:rtl w:val="0"/>
              </w:rPr>
              <w:t xml:space="preserve">Aspect</w:t>
            </w:r>
            <w:r w:rsidDel="00000000" w:rsidR="00000000" w:rsidRPr="00000000">
              <w:rPr>
                <w:sz w:val="24"/>
                <w:szCs w:val="24"/>
                <w:rtl w:val="0"/>
              </w:rPr>
              <w:t xml:space="preserve"> </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200" w:before="40" w:line="240" w:lineRule="auto"/>
              <w:ind w:left="-80" w:firstLine="0"/>
              <w:jc w:val="center"/>
              <w:rPr>
                <w:sz w:val="24"/>
                <w:szCs w:val="24"/>
              </w:rPr>
            </w:pPr>
            <w:r w:rsidDel="00000000" w:rsidR="00000000" w:rsidRPr="00000000">
              <w:rPr>
                <w:b w:val="1"/>
                <w:bCs w:val="1"/>
                <w:sz w:val="24"/>
                <w:szCs w:val="24"/>
                <w:rtl w:val="0"/>
              </w:rPr>
              <w:t xml:space="preserve">Description in Habituation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200" w:before="40" w:line="240" w:lineRule="auto"/>
              <w:ind w:left="-80" w:firstLine="0"/>
              <w:jc w:val="center"/>
              <w:rPr>
                <w:sz w:val="24"/>
                <w:szCs w:val="24"/>
              </w:rPr>
            </w:pPr>
            <w:r w:rsidDel="00000000" w:rsidR="00000000" w:rsidRPr="00000000">
              <w:rPr>
                <w:b w:val="1"/>
                <w:bCs w:val="1"/>
                <w:sz w:val="24"/>
                <w:szCs w:val="24"/>
                <w:rtl w:val="0"/>
              </w:rPr>
              <w:t xml:space="preserve">Application </w:t>
            </w:r>
            <w:r w:rsidDel="00000000" w:rsidR="00000000" w:rsidRPr="00000000">
              <w:rPr>
                <w:rtl w:val="0"/>
              </w:rPr>
            </w:r>
          </w:p>
        </w:tc>
      </w:tr>
      <w:tr>
        <w:trPr>
          <w:cantSplit w:val="0"/>
          <w:trHeight w:val="78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200" w:before="40" w:line="240" w:lineRule="auto"/>
              <w:ind w:left="-80" w:firstLine="0"/>
              <w:jc w:val="center"/>
              <w:rPr>
                <w:sz w:val="24"/>
                <w:szCs w:val="24"/>
              </w:rPr>
            </w:pPr>
            <w:r w:rsidDel="00000000" w:rsidR="00000000" w:rsidRPr="00000000">
              <w:rPr>
                <w:sz w:val="24"/>
                <w:szCs w:val="24"/>
                <w:rtl w:val="0"/>
              </w:rPr>
              <w:t xml:space="preserve">Repetition </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200" w:before="40" w:line="240" w:lineRule="auto"/>
              <w:ind w:left="-80" w:firstLine="0"/>
              <w:rPr>
                <w:sz w:val="24"/>
                <w:szCs w:val="24"/>
              </w:rPr>
            </w:pPr>
            <w:r w:rsidDel="00000000" w:rsidR="00000000" w:rsidRPr="00000000">
              <w:rPr>
                <w:sz w:val="24"/>
                <w:szCs w:val="24"/>
                <w:rtl w:val="0"/>
              </w:rPr>
              <w:t xml:space="preserve">Habits develop through repeated actions </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200" w:before="40" w:line="240" w:lineRule="auto"/>
              <w:ind w:left="-80" w:firstLine="0"/>
              <w:rPr>
                <w:sz w:val="24"/>
                <w:szCs w:val="24"/>
              </w:rPr>
            </w:pPr>
            <w:r w:rsidDel="00000000" w:rsidR="00000000" w:rsidRPr="00000000">
              <w:rPr>
                <w:sz w:val="24"/>
                <w:szCs w:val="24"/>
                <w:rtl w:val="0"/>
              </w:rPr>
              <w:t xml:space="preserve">Regular reflective speaking activities </w:t>
            </w:r>
          </w:p>
        </w:tc>
      </w:tr>
      <w:tr>
        <w:trPr>
          <w:cantSplit w:val="0"/>
          <w:trHeight w:val="78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200" w:before="40" w:line="240" w:lineRule="auto"/>
              <w:ind w:left="-80" w:firstLine="0"/>
              <w:jc w:val="center"/>
              <w:rPr>
                <w:sz w:val="24"/>
                <w:szCs w:val="24"/>
              </w:rPr>
            </w:pPr>
            <w:r w:rsidDel="00000000" w:rsidR="00000000" w:rsidRPr="00000000">
              <w:rPr>
                <w:sz w:val="24"/>
                <w:szCs w:val="24"/>
                <w:rtl w:val="0"/>
              </w:rPr>
              <w:t xml:space="preserve">Consistency </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200" w:before="40" w:line="240" w:lineRule="auto"/>
              <w:ind w:left="-80" w:firstLine="0"/>
              <w:rPr>
                <w:sz w:val="24"/>
                <w:szCs w:val="24"/>
              </w:rPr>
            </w:pPr>
            <w:r w:rsidDel="00000000" w:rsidR="00000000" w:rsidRPr="00000000">
              <w:rPr>
                <w:sz w:val="24"/>
                <w:szCs w:val="24"/>
                <w:rtl w:val="0"/>
              </w:rPr>
              <w:t xml:space="preserve">Stable routines support internalization </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200" w:before="40" w:line="240" w:lineRule="auto"/>
              <w:ind w:left="-80" w:firstLine="0"/>
              <w:rPr>
                <w:sz w:val="24"/>
                <w:szCs w:val="24"/>
              </w:rPr>
            </w:pPr>
            <w:r w:rsidDel="00000000" w:rsidR="00000000" w:rsidRPr="00000000">
              <w:rPr>
                <w:sz w:val="24"/>
                <w:szCs w:val="24"/>
                <w:rtl w:val="0"/>
              </w:rPr>
              <w:t xml:space="preserve">Fixed reflection prompts across sessions </w:t>
            </w:r>
          </w:p>
        </w:tc>
      </w:tr>
      <w:tr>
        <w:trPr>
          <w:cantSplit w:val="0"/>
          <w:trHeight w:val="78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200" w:before="40" w:line="240" w:lineRule="auto"/>
              <w:ind w:left="-80" w:firstLine="0"/>
              <w:jc w:val="center"/>
              <w:rPr>
                <w:sz w:val="24"/>
                <w:szCs w:val="24"/>
              </w:rPr>
            </w:pPr>
            <w:r w:rsidDel="00000000" w:rsidR="00000000" w:rsidRPr="00000000">
              <w:rPr>
                <w:sz w:val="24"/>
                <w:szCs w:val="24"/>
                <w:rtl w:val="0"/>
              </w:rPr>
              <w:t xml:space="preserve">Simplicity </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200" w:before="40" w:line="240" w:lineRule="auto"/>
              <w:ind w:left="-80" w:firstLine="0"/>
              <w:rPr>
                <w:sz w:val="24"/>
                <w:szCs w:val="24"/>
              </w:rPr>
            </w:pPr>
            <w:r w:rsidDel="00000000" w:rsidR="00000000" w:rsidRPr="00000000">
              <w:rPr>
                <w:sz w:val="24"/>
                <w:szCs w:val="24"/>
                <w:rtl w:val="0"/>
              </w:rPr>
              <w:t xml:space="preserve">Tasks must match learners’ developmental level </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200" w:before="40" w:line="240" w:lineRule="auto"/>
              <w:ind w:left="-80" w:firstLine="0"/>
              <w:rPr>
                <w:sz w:val="24"/>
                <w:szCs w:val="24"/>
              </w:rPr>
            </w:pPr>
            <w:r w:rsidDel="00000000" w:rsidR="00000000" w:rsidRPr="00000000">
              <w:rPr>
                <w:sz w:val="24"/>
                <w:szCs w:val="24"/>
                <w:rtl w:val="0"/>
              </w:rPr>
              <w:t xml:space="preserve">Child-friendly metacognitive questions </w:t>
            </w:r>
          </w:p>
        </w:tc>
      </w:tr>
      <w:tr>
        <w:trPr>
          <w:cantSplit w:val="0"/>
          <w:trHeight w:val="78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200" w:before="40" w:line="240" w:lineRule="auto"/>
              <w:ind w:left="-80" w:firstLine="0"/>
              <w:jc w:val="center"/>
              <w:rPr>
                <w:sz w:val="24"/>
                <w:szCs w:val="24"/>
              </w:rPr>
            </w:pPr>
            <w:r w:rsidDel="00000000" w:rsidR="00000000" w:rsidRPr="00000000">
              <w:rPr>
                <w:sz w:val="24"/>
                <w:szCs w:val="24"/>
                <w:rtl w:val="0"/>
              </w:rPr>
              <w:t xml:space="preserve">Meaningful context </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200" w:before="40" w:line="240" w:lineRule="auto"/>
              <w:ind w:left="-80" w:firstLine="0"/>
              <w:rPr>
                <w:sz w:val="24"/>
                <w:szCs w:val="24"/>
              </w:rPr>
            </w:pPr>
            <w:r w:rsidDel="00000000" w:rsidR="00000000" w:rsidRPr="00000000">
              <w:rPr>
                <w:sz w:val="24"/>
                <w:szCs w:val="24"/>
                <w:rtl w:val="0"/>
              </w:rPr>
              <w:t xml:space="preserve">Habits form in relevant situations </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200" w:before="40" w:line="240" w:lineRule="auto"/>
              <w:ind w:left="-80" w:firstLine="0"/>
              <w:rPr>
                <w:sz w:val="24"/>
                <w:szCs w:val="24"/>
              </w:rPr>
            </w:pPr>
            <w:r w:rsidDel="00000000" w:rsidR="00000000" w:rsidRPr="00000000">
              <w:rPr>
                <w:sz w:val="24"/>
                <w:szCs w:val="24"/>
                <w:rtl w:val="0"/>
              </w:rPr>
              <w:t xml:space="preserve">Speaking topics drawn from students’ daily experiences </w:t>
            </w:r>
          </w:p>
        </w:tc>
      </w:tr>
      <w:tr>
        <w:trPr>
          <w:cantSplit w:val="0"/>
          <w:trHeight w:val="79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200" w:before="40" w:line="240" w:lineRule="auto"/>
              <w:ind w:left="-80" w:firstLine="0"/>
              <w:jc w:val="center"/>
              <w:rPr>
                <w:sz w:val="24"/>
                <w:szCs w:val="24"/>
              </w:rPr>
            </w:pPr>
            <w:r w:rsidDel="00000000" w:rsidR="00000000" w:rsidRPr="00000000">
              <w:rPr>
                <w:sz w:val="24"/>
                <w:szCs w:val="24"/>
                <w:rtl w:val="0"/>
              </w:rPr>
              <w:t xml:space="preserve">Internalization </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200" w:before="40" w:line="240" w:lineRule="auto"/>
              <w:ind w:left="-80" w:firstLine="0"/>
              <w:rPr>
                <w:sz w:val="24"/>
                <w:szCs w:val="24"/>
              </w:rPr>
            </w:pPr>
            <w:r w:rsidDel="00000000" w:rsidR="00000000" w:rsidRPr="00000000">
              <w:rPr>
                <w:sz w:val="24"/>
                <w:szCs w:val="24"/>
                <w:rtl w:val="0"/>
              </w:rPr>
              <w:t xml:space="preserve">External guidance becomes self-initiated </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200" w:before="40" w:line="240" w:lineRule="auto"/>
              <w:ind w:left="-80" w:firstLine="0"/>
              <w:rPr>
                <w:sz w:val="24"/>
                <w:szCs w:val="24"/>
              </w:rPr>
            </w:pPr>
            <w:r w:rsidDel="00000000" w:rsidR="00000000" w:rsidRPr="00000000">
              <w:rPr>
                <w:sz w:val="24"/>
                <w:szCs w:val="24"/>
                <w:rtl w:val="0"/>
              </w:rPr>
              <w:t xml:space="preserve">Students gradually reflect without prompts </w:t>
            </w:r>
          </w:p>
        </w:tc>
      </w:tr>
    </w:tbl>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ind w:firstLine="720"/>
        <w:jc w:val="both"/>
        <w:rPr>
          <w:sz w:val="24"/>
          <w:szCs w:val="24"/>
        </w:rPr>
      </w:pPr>
      <w:r w:rsidDel="00000000" w:rsidR="00000000" w:rsidRPr="00000000">
        <w:rPr>
          <w:sz w:val="24"/>
          <w:szCs w:val="24"/>
          <w:rtl w:val="0"/>
        </w:rPr>
        <w:t xml:space="preserve">Within this framework, metacognitive awareness in speaking is not taught as an explicit concept but cultivated as a habitual practice embedded in routine classroom activities. This approach aligns with calls for pedagogical designs that support deep and meaningful learning while remaining developmentally appropriate for primary students (Kementerian Pendidikan Dasar dan Menengah Republik Indonesia, 2025). </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ind w:firstLine="720"/>
        <w:jc w:val="both"/>
        <w:rPr>
          <w:sz w:val="24"/>
          <w:szCs w:val="24"/>
        </w:rPr>
      </w:pPr>
      <w:r w:rsidDel="00000000" w:rsidR="00000000" w:rsidRPr="00000000">
        <w:rPr>
          <w:sz w:val="24"/>
          <w:szCs w:val="24"/>
          <w:rtl w:val="0"/>
        </w:rPr>
        <w:t xml:space="preserve">Digital microlearning is positioned in this study as a supportive learning context rather than a technological focus. Microlearning, characterized by short, focused learning units, aligns well with the attention span and learning preferences of primary students and has gained popularity in elementary classrooms as a flexible digital medium (Leong et al., 2021). When used strategically, digital microlearning can scaffold brief reflective moments before, during, and after speaking activities, thereby supporting the habituation of metacognitive awareness without overburdening instructional time or teacher workload. </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ind w:firstLine="720"/>
        <w:jc w:val="both"/>
        <w:rPr>
          <w:sz w:val="24"/>
          <w:szCs w:val="24"/>
        </w:rPr>
      </w:pPr>
      <w:r w:rsidDel="00000000" w:rsidR="00000000" w:rsidRPr="00000000">
        <w:rPr>
          <w:sz w:val="24"/>
          <w:szCs w:val="24"/>
          <w:rtl w:val="0"/>
        </w:rPr>
        <w:t xml:space="preserve">Despite growing interest in meaningful learning and digital integration in primary education, a clear gap remains between these aspirations and actual classroom practices in speaking instruction. Current approaches rarely combine speaking, metacognitive habituation, and realistic digital support in a coherent pedagogical design. This gap underscores the need for empirical research that examines how metacognitive awareness in speaking can be habituated through feasible classroom interventions. </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sz w:val="24"/>
          <w:szCs w:val="24"/>
        </w:rPr>
      </w:pPr>
      <w:r w:rsidDel="00000000" w:rsidR="00000000" w:rsidRPr="00000000">
        <w:rPr>
          <w:sz w:val="24"/>
          <w:szCs w:val="24"/>
          <w:rtl w:val="0"/>
        </w:rPr>
        <w:t xml:space="preserve">Accordingly, this study seeks to examine how metacognitive awareness is habituated in primary students’ speaking through digital microlearning as a routine classroom practice. Rather than focusing on short-term performance gains, the study adopts a process-oriented perspective by investigating the formation of reflective speaking habits over repeated learning cycles. Specifically, this study addresses the following research questions: (1) how metacognitive awareness is habituated in primary students’ speaking practices through digital microlearning; (2) what observable behavioural indicators reflect the development of metacognitive awareness in students’ speaking; and (3) how primary students respond to the use of digital microlearning in supporting reflective speaking routines. By answering these questions, the study aims to bridge the gap between the demand for meaningful, reflective learning and the prevailing reproductive practices of speaking instruction in primary education. </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sz w:val="24"/>
          <w:szCs w:val="24"/>
        </w:rPr>
      </w:pPr>
      <w:r w:rsidDel="00000000" w:rsidR="00000000" w:rsidRPr="00000000">
        <w:rPr>
          <w:rtl w:val="0"/>
        </w:rPr>
      </w:r>
    </w:p>
    <w:p w:rsidR="00000000" w:rsidDel="00000000" w:rsidP="00000000" w:rsidRDefault="00000000" w:rsidRPr="00000000" w14:paraId="0000004E">
      <w:pPr>
        <w:spacing w:after="120" w:before="120" w:lineRule="auto"/>
        <w:jc w:val="both"/>
        <w:rPr>
          <w:rFonts w:ascii="Calibri" w:cs="Calibri" w:eastAsia="Calibri" w:hAnsi="Calibri"/>
          <w:b w:val="1"/>
          <w:bCs w:val="1"/>
          <w:color w:val="800000"/>
          <w:sz w:val="26"/>
          <w:szCs w:val="26"/>
          <w:u w:val="none"/>
        </w:rPr>
      </w:pPr>
      <w:r w:rsidDel="00000000" w:rsidR="00000000" w:rsidRPr="00000000">
        <w:rPr>
          <w:rFonts w:ascii="Calibri" w:cs="Calibri" w:eastAsia="Calibri" w:hAnsi="Calibri"/>
          <w:b w:val="1"/>
          <w:bCs w:val="1"/>
          <w:color w:val="800000"/>
          <w:sz w:val="26"/>
          <w:szCs w:val="26"/>
          <w:rtl w:val="0"/>
        </w:rPr>
        <w:t xml:space="preserve">2. </w:t>
      </w:r>
      <w:r w:rsidDel="00000000" w:rsidR="00000000" w:rsidRPr="00000000">
        <w:rPr>
          <w:rFonts w:ascii="Calibri" w:cs="Calibri" w:eastAsia="Calibri" w:hAnsi="Calibri"/>
          <w:b w:val="1"/>
          <w:bCs w:val="1"/>
          <w:color w:val="800000"/>
          <w:sz w:val="26"/>
          <w:szCs w:val="26"/>
          <w:u w:val="none"/>
          <w:rtl w:val="0"/>
        </w:rPr>
        <w:t xml:space="preserve">Literature Review </w:t>
      </w:r>
      <w:bookmarkStart w:colFirst="0" w:colLast="0" w:name="bookmark=id.wpy4l9il2ce9" w:id="1"/>
      <w:bookmarkEnd w:id="1"/>
      <w:r w:rsidDel="00000000" w:rsidR="00000000" w:rsidRPr="00000000">
        <w:rPr>
          <w:rtl w:val="0"/>
        </w:rPr>
      </w:r>
    </w:p>
    <w:p w:rsidR="00000000" w:rsidDel="00000000" w:rsidP="00000000" w:rsidRDefault="00000000" w:rsidRPr="00000000" w14:paraId="0000004F">
      <w:pPr>
        <w:spacing w:after="0" w:before="60" w:line="240" w:lineRule="auto"/>
        <w:ind w:firstLine="426"/>
        <w:jc w:val="both"/>
        <w:rPr>
          <w:rFonts w:ascii="Calibri" w:cs="Calibri" w:eastAsia="Calibri" w:hAnsi="Calibri"/>
          <w:sz w:val="24"/>
          <w:szCs w:val="24"/>
        </w:rPr>
      </w:pPr>
      <w:r w:rsidDel="00000000" w:rsidR="00000000" w:rsidRPr="00000000">
        <w:rPr>
          <w:sz w:val="24"/>
          <w:szCs w:val="24"/>
          <w:rtl w:val="0"/>
        </w:rPr>
        <w:t xml:space="preserve">Previous research has consistently shown that speaking instruction in primary education tends to prioritize observable performance outcomes such as fluency, pronunciation, and accuracy, while offering limited support for learners’ reflective regulation of oral production (Goh &amp; Burns, 2012; Mercer, 2013). Studies on classroom talk indicate that speaking activities are often structured to elicit brief, teacher-expected responses, positioning students as language reproducers rather than active meaning-makers (Mercer &amp; Dawes, 2014; Zhang &amp; Zhang, 2019). In contrast, metacognitive awareness, defined as learners’ ability to plan, monitor, and evaluate their own learning processes, has been widely recognized as a key component of self-regulated learning and sustained language development (Flavell, 1979; Veenman et al., 2006). Empirical research in language education has demonstrated the effectiveness of metacognitive instruction in enhancing reading and writing outcomes across age groups (Whitebread et al., 2009; Andrade &amp; Brookhart, 2020). However, comparatively little attention has been given to speaking as a domain for metacognitive development, particularly at the primary level, where instructional practices remain largely product-oriented (Santiani &amp; Putra, 2021; Goh &amp; Liu, 2023). Recent studies suggest that metacognitive awareness in speaking is more likely to emerge when learners engage in structured reflective routines rather than receiving solely external feedback (Zhang &amp; Zhang, 2019). Additionally, microlearning has been identified as a developmentally appropriate digital approach that supports short, focused cognitive engagement and routine formation in young learners (Leong et al., 2021). Nevertheless, existing literature rarely integrates speaking, metacognitive habituation, and digital microlearning within a coherent pedagogical design, indicating a clear gap that the present study seeks to address.</w:t>
      </w:r>
      <w:r w:rsidDel="00000000" w:rsidR="00000000" w:rsidRPr="00000000">
        <w:rPr>
          <w:rtl w:val="0"/>
        </w:rPr>
      </w:r>
    </w:p>
    <w:p w:rsidR="00000000" w:rsidDel="00000000" w:rsidP="00000000" w:rsidRDefault="00000000" w:rsidRPr="00000000" w14:paraId="00000050">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60" w:before="60" w:line="259" w:lineRule="auto"/>
        <w:ind w:left="0" w:right="0" w:firstLine="0"/>
        <w:jc w:val="left"/>
        <w:rPr>
          <w:rFonts w:ascii="Calibri" w:cs="Calibri" w:eastAsia="Calibri" w:hAnsi="Calibri"/>
          <w:b w:val="1"/>
          <w:bCs w:val="1"/>
          <w:i w:val="0"/>
          <w:iCs w:val="0"/>
          <w:smallCaps w:val="0"/>
          <w:strike w:val="0"/>
          <w:color w:val="8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51">
      <w:pPr>
        <w:spacing w:after="120" w:before="120" w:lineRule="auto"/>
        <w:jc w:val="both"/>
        <w:rPr>
          <w:rFonts w:ascii="Calibri" w:cs="Calibri" w:eastAsia="Calibri" w:hAnsi="Calibri"/>
          <w:b w:val="1"/>
          <w:bCs w:val="1"/>
          <w:color w:val="800000"/>
          <w:sz w:val="26"/>
          <w:szCs w:val="26"/>
          <w:u w:val="none"/>
        </w:rPr>
      </w:pPr>
      <w:r w:rsidDel="00000000" w:rsidR="00000000" w:rsidRPr="00000000">
        <w:rPr>
          <w:rFonts w:ascii="Calibri" w:cs="Calibri" w:eastAsia="Calibri" w:hAnsi="Calibri"/>
          <w:b w:val="1"/>
          <w:bCs w:val="1"/>
          <w:color w:val="800000"/>
          <w:sz w:val="26"/>
          <w:szCs w:val="26"/>
          <w:rtl w:val="0"/>
        </w:rPr>
        <w:t xml:space="preserve">3. </w:t>
      </w:r>
      <w:r w:rsidDel="00000000" w:rsidR="00000000" w:rsidRPr="00000000">
        <w:rPr>
          <w:rFonts w:ascii="Calibri" w:cs="Calibri" w:eastAsia="Calibri" w:hAnsi="Calibri"/>
          <w:b w:val="1"/>
          <w:bCs w:val="1"/>
          <w:color w:val="800000"/>
          <w:sz w:val="26"/>
          <w:szCs w:val="26"/>
          <w:u w:val="none"/>
          <w:rtl w:val="0"/>
        </w:rPr>
        <w:t xml:space="preserve">Methodology </w:t>
      </w:r>
    </w:p>
    <w:p w:rsidR="00000000" w:rsidDel="00000000" w:rsidP="00000000" w:rsidRDefault="00000000" w:rsidRPr="00000000" w14:paraId="00000052">
      <w:pPr>
        <w:spacing w:after="0" w:before="0" w:line="240" w:lineRule="auto"/>
        <w:ind w:firstLine="426"/>
        <w:jc w:val="both"/>
        <w:rPr>
          <w:sz w:val="24"/>
          <w:szCs w:val="24"/>
        </w:rPr>
      </w:pPr>
      <w:r w:rsidDel="00000000" w:rsidR="00000000" w:rsidRPr="00000000">
        <w:rPr>
          <w:sz w:val="24"/>
          <w:szCs w:val="24"/>
          <w:rtl w:val="0"/>
        </w:rPr>
        <w:t xml:space="preserve">This study employed a classroom-based, process-oriented intervention design to investigate the habituation of metacognitive awareness in primary students’ speaking practices. The methodological orientation of the study draws on habit formation theory, which conceptualizes learning as the gradual internalization of cognitive routines through repeated and consistent practice in authentic contexts (Lally et al., 2010). In educational research, such an orientation is commonly operationalized through short-cycle classroom interventions aimed at documenting developmental processes rather than testing causal effectiveness (Whitebread et al., 2009; Cobb et al., 2003). </w:t>
      </w:r>
    </w:p>
    <w:p w:rsidR="00000000" w:rsidDel="00000000" w:rsidP="00000000" w:rsidRDefault="00000000" w:rsidRPr="00000000" w14:paraId="00000053">
      <w:pPr>
        <w:spacing w:after="0" w:before="0" w:line="240" w:lineRule="auto"/>
        <w:ind w:firstLine="426"/>
        <w:jc w:val="both"/>
        <w:rPr>
          <w:sz w:val="24"/>
          <w:szCs w:val="24"/>
        </w:rPr>
      </w:pPr>
      <w:r w:rsidDel="00000000" w:rsidR="00000000" w:rsidRPr="00000000">
        <w:rPr>
          <w:rtl w:val="0"/>
        </w:rPr>
      </w:r>
    </w:p>
    <w:p w:rsidR="00000000" w:rsidDel="00000000" w:rsidP="00000000" w:rsidRDefault="00000000" w:rsidRPr="00000000" w14:paraId="00000054">
      <w:pPr>
        <w:spacing w:after="0" w:before="0" w:line="240" w:lineRule="auto"/>
        <w:ind w:firstLine="426"/>
        <w:jc w:val="both"/>
        <w:rPr>
          <w:sz w:val="24"/>
          <w:szCs w:val="24"/>
        </w:rPr>
      </w:pPr>
      <w:r w:rsidDel="00000000" w:rsidR="00000000" w:rsidRPr="00000000">
        <w:rPr>
          <w:sz w:val="24"/>
          <w:szCs w:val="24"/>
          <w:rtl w:val="0"/>
        </w:rPr>
        <w:t xml:space="preserve">Accordingly, the study adopted a single-group descriptive pre–post design with embedded qualitative analysis, a design frequently used in classroom research to examine pedagogical processes that unfold over time under natural instructional conditions (Creswell &amp; Plano Clark, 2018). This design was selected because the focus of the study was not to compare treatment effects across groups, but to examine how metacognitive awareness in speaking emerged and stabilized as a habitual practice through repeated instructional routines. Such an approach is particularly appropriate for primary education settings, where ethical, practical, and curricular constraints often limit the feasibility of controlled experimental designs. </w:t>
      </w:r>
    </w:p>
    <w:p w:rsidR="00000000" w:rsidDel="00000000" w:rsidP="00000000" w:rsidRDefault="00000000" w:rsidRPr="00000000" w14:paraId="00000055">
      <w:pPr>
        <w:spacing w:after="0" w:before="0" w:line="240" w:lineRule="auto"/>
        <w:ind w:firstLine="426"/>
        <w:jc w:val="both"/>
        <w:rPr>
          <w:sz w:val="24"/>
          <w:szCs w:val="24"/>
        </w:rPr>
      </w:pPr>
      <w:r w:rsidDel="00000000" w:rsidR="00000000" w:rsidRPr="00000000">
        <w:rPr>
          <w:sz w:val="24"/>
          <w:szCs w:val="24"/>
          <w:rtl w:val="0"/>
        </w:rPr>
        <w:t xml:space="preserve">The participants were 28 Grade 5 students enrolled in a public elementary school in Indonesia, aged between 10 and 11 years. This age group was selected based on developmental research indicating that children at this stage can emerge metacognitive awareness when supported through structured and concrete learning routines (Whitebread et al., 2009). The class was selected through convenience sampling, reflecting an intact classroom accessible to the researcher. All students participated as part of their regular classroom learning activities, and no exclusion criteria were applied, as the study aimed to examine habituation at the classroom level rather than individual differences. </w:t>
      </w:r>
    </w:p>
    <w:p w:rsidR="00000000" w:rsidDel="00000000" w:rsidP="00000000" w:rsidRDefault="00000000" w:rsidRPr="00000000" w14:paraId="00000056">
      <w:pPr>
        <w:spacing w:after="0" w:before="0" w:line="240" w:lineRule="auto"/>
        <w:ind w:firstLine="426"/>
        <w:jc w:val="both"/>
        <w:rPr>
          <w:sz w:val="24"/>
          <w:szCs w:val="24"/>
        </w:rPr>
      </w:pPr>
      <w:r w:rsidDel="00000000" w:rsidR="00000000" w:rsidRPr="00000000">
        <w:rPr>
          <w:sz w:val="24"/>
          <w:szCs w:val="24"/>
          <w:rtl w:val="0"/>
        </w:rPr>
        <w:t xml:space="preserve">The intervention was implemented over a period of four weeks, comprising eight speaking sessions conducted twice per week. This duration was determined with reference to habit formation research, which suggests that observable behavioural regularities can begin to emerge through repeated practice within a relatively short time frame, provided that instructional routines are consistent and stable (Lally et al., 2010). Each session followed an identical pedagogical structure to support habituation rather than novelty-driven engagement. </w:t>
      </w:r>
    </w:p>
    <w:p w:rsidR="00000000" w:rsidDel="00000000" w:rsidP="00000000" w:rsidRDefault="00000000" w:rsidRPr="00000000" w14:paraId="00000057">
      <w:pPr>
        <w:spacing w:after="0" w:before="0" w:line="240" w:lineRule="auto"/>
        <w:ind w:firstLine="426"/>
        <w:jc w:val="both"/>
        <w:rPr>
          <w:sz w:val="24"/>
          <w:szCs w:val="24"/>
        </w:rPr>
      </w:pPr>
      <w:r w:rsidDel="00000000" w:rsidR="00000000" w:rsidRPr="00000000">
        <w:rPr>
          <w:sz w:val="24"/>
          <w:szCs w:val="24"/>
          <w:rtl w:val="0"/>
        </w:rPr>
        <w:t xml:space="preserve">Digital microlearning was used as a pedagogical scaffold to support reflective speaking routines. The microlearning units consisted of short, focused digital prompts accessed by students immediately before and after speaking activities. These prompts were designed to elicit metacognitive awareness related to planning, monitoring, and reflection, using language appropriate for primary learners. Importantly, metacognitive concepts were not introduced explicitly; instead, students encountered the same reflective prompts across sessions, allowing awareness to develop implicitly through repeated engagement. This design choice aligns with research suggesting that young learners internalize metacognitive routines more effectively through practice than through abstract explanation (Veenman et al., 2006). </w:t>
      </w:r>
    </w:p>
    <w:p w:rsidR="00000000" w:rsidDel="00000000" w:rsidP="00000000" w:rsidRDefault="00000000" w:rsidRPr="00000000" w14:paraId="00000058">
      <w:pPr>
        <w:spacing w:after="0" w:before="0" w:line="240" w:lineRule="auto"/>
        <w:ind w:firstLine="426"/>
        <w:jc w:val="both"/>
        <w:rPr>
          <w:sz w:val="24"/>
          <w:szCs w:val="24"/>
        </w:rPr>
      </w:pPr>
      <w:r w:rsidDel="00000000" w:rsidR="00000000" w:rsidRPr="00000000">
        <w:rPr>
          <w:sz w:val="24"/>
          <w:szCs w:val="24"/>
          <w:rtl w:val="0"/>
        </w:rPr>
        <w:t xml:space="preserve">Each speaking session was organized into three pedagogical phases. Before speaking, students engaged with microlearning prompts that encouraged them to plan what they would say and how they would organize their ideas. During speaking, students performed short oral tasks, such as explaining a familiar topic or sharing personal experiences, while being reminded to attend to clarity and coherence without interrupting their speech. After speaking, students completed brief guided reflections supported by microlearning prompts, focusing on what aspects of their speaking were effective and what could be improved. The reflective structure remained constant across all sessions to reinforce habituation through repetition and consistency. </w:t>
      </w:r>
    </w:p>
    <w:p w:rsidR="00000000" w:rsidDel="00000000" w:rsidP="00000000" w:rsidRDefault="00000000" w:rsidRPr="00000000" w14:paraId="00000059">
      <w:pPr>
        <w:spacing w:after="0" w:before="0" w:line="240" w:lineRule="auto"/>
        <w:ind w:firstLine="426"/>
        <w:jc w:val="both"/>
        <w:rPr>
          <w:sz w:val="24"/>
          <w:szCs w:val="24"/>
        </w:rPr>
      </w:pPr>
      <w:r w:rsidDel="00000000" w:rsidR="00000000" w:rsidRPr="00000000">
        <w:rPr>
          <w:sz w:val="24"/>
          <w:szCs w:val="24"/>
          <w:rtl w:val="0"/>
        </w:rPr>
        <w:t xml:space="preserve">Data were collected from multiple sources to capture both observable behavioral changes and students’ reflective engagement. Observable speaking behaviors were documented using a researcher-developed observation rubric focused on indicators of metacognitive awareness, including evidence of planning, monitoring, and reflection. In addition, short written reflections produced by students were collected periodically to capture their awareness of speaking processes. Teacher observation notes were also gathered to document classroom dynamics and changes in students’ engagement over time. The use of multiple data sources enabled triangulation and strengthened the credibility of the findings (Miles et al., 2014). </w:t>
      </w:r>
    </w:p>
    <w:p w:rsidR="00000000" w:rsidDel="00000000" w:rsidP="00000000" w:rsidRDefault="00000000" w:rsidRPr="00000000" w14:paraId="0000005A">
      <w:pPr>
        <w:spacing w:after="0" w:before="0" w:line="240" w:lineRule="auto"/>
        <w:ind w:firstLine="426"/>
        <w:jc w:val="both"/>
        <w:rPr>
          <w:sz w:val="24"/>
          <w:szCs w:val="24"/>
        </w:rPr>
      </w:pPr>
      <w:r w:rsidDel="00000000" w:rsidR="00000000" w:rsidRPr="00000000">
        <w:rPr>
          <w:sz w:val="24"/>
          <w:szCs w:val="24"/>
          <w:rtl w:val="0"/>
        </w:rPr>
        <w:t xml:space="preserve">Quantitative data from the observation rubric were analyzed descriptively to identify patterns and trends in students’ metacognitive speaking behaviors across sessions. Rather than inferential testing, the analysis focused on changes in frequency and consistency of observable indicators, which is consistent with the process-oriented nature of habituation research. Qualitative data from student reflections and teacher notes were analyzed thematically using an inductive coding approach. Initial codes were generated based on core metacognitive dimensions, namely planning, monitoring, and reflection, and subsequently refined to identify patterns indicative of habitual engagement. Integration of quantitative and qualitative findings was used to provide a coherent account of how metacognitive awareness was habituated through the intervention (Creswell &amp; Plano Clark, 2018).</w:t>
      </w:r>
    </w:p>
    <w:p w:rsidR="00000000" w:rsidDel="00000000" w:rsidP="00000000" w:rsidRDefault="00000000" w:rsidRPr="00000000" w14:paraId="0000005B">
      <w:pPr>
        <w:spacing w:after="0" w:line="240" w:lineRule="auto"/>
        <w:jc w:val="center"/>
        <w:rPr>
          <w:b w:val="1"/>
          <w:bCs w:val="1"/>
          <w:sz w:val="24"/>
          <w:szCs w:val="24"/>
        </w:rPr>
      </w:pPr>
      <w:r w:rsidDel="00000000" w:rsidR="00000000" w:rsidRPr="00000000">
        <w:rPr/>
        <w:drawing>
          <wp:inline distB="0" distT="0" distL="0" distR="0">
            <wp:extent cx="1200785" cy="1645920"/>
            <wp:effectExtent b="0" l="0" r="0" t="0"/>
            <wp:docPr descr="Açıklama: http://edupij.com/app/views/index/temel/assets/images/kapak.png" id="10" name="image6.jpg"/>
            <a:graphic>
              <a:graphicData uri="http://schemas.openxmlformats.org/drawingml/2006/picture">
                <pic:pic>
                  <pic:nvPicPr>
                    <pic:cNvPr descr="Açıklama: http://edupij.com/app/views/index/temel/assets/images/kapak.png" id="0" name="image6.jpg"/>
                    <pic:cNvPicPr preferRelativeResize="0"/>
                  </pic:nvPicPr>
                  <pic:blipFill>
                    <a:blip r:embed="rId17"/>
                    <a:srcRect b="0" l="0" r="0" t="0"/>
                    <a:stretch>
                      <a:fillRect/>
                    </a:stretch>
                  </pic:blipFill>
                  <pic:spPr>
                    <a:xfrm>
                      <a:off x="0" y="0"/>
                      <a:ext cx="1200785" cy="164592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spacing w:after="0" w:line="240" w:lineRule="auto"/>
        <w:jc w:val="center"/>
        <w:rPr>
          <w:sz w:val="24"/>
          <w:szCs w:val="24"/>
        </w:rPr>
      </w:pPr>
      <w:r w:rsidDel="00000000" w:rsidR="00000000" w:rsidRPr="00000000">
        <w:rPr>
          <w:b w:val="1"/>
          <w:bCs w:val="1"/>
          <w:sz w:val="24"/>
          <w:szCs w:val="24"/>
          <w:rtl w:val="0"/>
        </w:rPr>
        <w:t xml:space="preserve">Figure 1. </w:t>
      </w:r>
      <w:r w:rsidDel="00000000" w:rsidR="00000000" w:rsidRPr="00000000">
        <w:rPr>
          <w:sz w:val="24"/>
          <w:szCs w:val="24"/>
          <w:rtl w:val="0"/>
        </w:rPr>
        <w:t xml:space="preserve">Cover of the Journal</w:t>
      </w:r>
    </w:p>
    <w:p w:rsidR="00000000" w:rsidDel="00000000" w:rsidP="00000000" w:rsidRDefault="00000000" w:rsidRPr="00000000" w14:paraId="0000005D">
      <w:pPr>
        <w:spacing w:after="0" w:line="240" w:lineRule="auto"/>
        <w:jc w:val="center"/>
        <w:rPr>
          <w:sz w:val="24"/>
          <w:szCs w:val="24"/>
        </w:rPr>
      </w:pPr>
      <w:r w:rsidDel="00000000" w:rsidR="00000000" w:rsidRPr="00000000">
        <w:rPr>
          <w:rtl w:val="0"/>
        </w:rPr>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b w:val="1"/>
          <w:bCs w:val="1"/>
          <w:color w:val="ff0000"/>
          <w:sz w:val="24"/>
          <w:szCs w:val="24"/>
        </w:rPr>
      </w:pPr>
      <w:r w:rsidDel="00000000" w:rsidR="00000000" w:rsidRPr="00000000">
        <w:rPr>
          <w:b w:val="1"/>
          <w:bCs w:val="1"/>
          <w:color w:val="ff0000"/>
          <w:sz w:val="24"/>
          <w:szCs w:val="24"/>
          <w:rtl w:val="0"/>
        </w:rPr>
        <w:t xml:space="preserve">Flow of the Research Procedure </w:t>
      </w:r>
    </w:p>
    <w:tbl>
      <w:tblPr>
        <w:tblStyle w:val="Table5"/>
        <w:tblW w:w="8985.0" w:type="dxa"/>
        <w:jc w:val="left"/>
        <w:tblBorders>
          <w:top w:color="808080" w:space="0" w:sz="5" w:val="single"/>
          <w:left w:color="808080" w:space="0" w:sz="5" w:val="single"/>
          <w:bottom w:color="808080" w:space="0" w:sz="5" w:val="single"/>
          <w:right w:color="808080" w:space="0" w:sz="5" w:val="single"/>
          <w:insideH w:color="808080" w:space="0" w:sz="5" w:val="single"/>
          <w:insideV w:color="808080" w:space="0" w:sz="5" w:val="single"/>
        </w:tblBorders>
        <w:tblLayout w:type="fixed"/>
        <w:tblLook w:val="0600"/>
      </w:tblPr>
      <w:tblGrid>
        <w:gridCol w:w="1485"/>
        <w:gridCol w:w="2970"/>
        <w:gridCol w:w="2475"/>
        <w:gridCol w:w="2055"/>
        <w:tblGridChange w:id="0">
          <w:tblGrid>
            <w:gridCol w:w="1485"/>
            <w:gridCol w:w="2970"/>
            <w:gridCol w:w="2475"/>
            <w:gridCol w:w="2055"/>
          </w:tblGrid>
        </w:tblGridChange>
      </w:tblGrid>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after="200" w:before="40" w:line="240" w:lineRule="auto"/>
              <w:ind w:left="-80" w:firstLine="0"/>
              <w:jc w:val="center"/>
              <w:rPr>
                <w:b w:val="1"/>
                <w:bCs w:val="1"/>
                <w:color w:val="ff0000"/>
                <w:sz w:val="24"/>
                <w:szCs w:val="24"/>
              </w:rPr>
            </w:pPr>
            <w:r w:rsidDel="00000000" w:rsidR="00000000" w:rsidRPr="00000000">
              <w:rPr>
                <w:b w:val="1"/>
                <w:bCs w:val="1"/>
                <w:color w:val="ff0000"/>
                <w:sz w:val="24"/>
                <w:szCs w:val="24"/>
                <w:rtl w:val="0"/>
              </w:rPr>
              <w:t xml:space="preserve">Phase </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pacing w:after="200" w:before="40" w:line="240" w:lineRule="auto"/>
              <w:ind w:left="-80" w:firstLine="0"/>
              <w:jc w:val="center"/>
              <w:rPr>
                <w:b w:val="1"/>
                <w:bCs w:val="1"/>
                <w:color w:val="ff0000"/>
                <w:sz w:val="24"/>
                <w:szCs w:val="24"/>
              </w:rPr>
            </w:pPr>
            <w:r w:rsidDel="00000000" w:rsidR="00000000" w:rsidRPr="00000000">
              <w:rPr>
                <w:b w:val="1"/>
                <w:bCs w:val="1"/>
                <w:color w:val="ff0000"/>
                <w:sz w:val="24"/>
                <w:szCs w:val="24"/>
                <w:rtl w:val="0"/>
              </w:rPr>
              <w:t xml:space="preserve">Instructional Activity </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after="200" w:before="40" w:line="240" w:lineRule="auto"/>
              <w:ind w:left="-80" w:firstLine="0"/>
              <w:jc w:val="center"/>
              <w:rPr>
                <w:b w:val="1"/>
                <w:bCs w:val="1"/>
                <w:color w:val="ff0000"/>
                <w:sz w:val="24"/>
                <w:szCs w:val="24"/>
              </w:rPr>
            </w:pPr>
            <w:r w:rsidDel="00000000" w:rsidR="00000000" w:rsidRPr="00000000">
              <w:rPr>
                <w:b w:val="1"/>
                <w:bCs w:val="1"/>
                <w:color w:val="ff0000"/>
                <w:sz w:val="24"/>
                <w:szCs w:val="24"/>
                <w:rtl w:val="0"/>
              </w:rPr>
              <w:t xml:space="preserve">Metacognitive Focus </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pacing w:after="200" w:before="40" w:line="240" w:lineRule="auto"/>
              <w:ind w:left="-80" w:firstLine="0"/>
              <w:jc w:val="center"/>
              <w:rPr>
                <w:b w:val="1"/>
                <w:bCs w:val="1"/>
                <w:color w:val="ff0000"/>
                <w:sz w:val="24"/>
                <w:szCs w:val="24"/>
              </w:rPr>
            </w:pPr>
            <w:r w:rsidDel="00000000" w:rsidR="00000000" w:rsidRPr="00000000">
              <w:rPr>
                <w:b w:val="1"/>
                <w:bCs w:val="1"/>
                <w:color w:val="ff0000"/>
                <w:sz w:val="24"/>
                <w:szCs w:val="24"/>
                <w:rtl w:val="0"/>
              </w:rPr>
              <w:t xml:space="preserve">Data Collected </w:t>
            </w:r>
          </w:p>
        </w:tc>
      </w:tr>
      <w:tr>
        <w:trPr>
          <w:cantSplit w:val="0"/>
          <w:trHeight w:val="78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after="200" w:before="40" w:line="240" w:lineRule="auto"/>
              <w:ind w:left="-80" w:firstLine="0"/>
              <w:jc w:val="both"/>
              <w:rPr>
                <w:color w:val="ff0000"/>
                <w:sz w:val="24"/>
                <w:szCs w:val="24"/>
              </w:rPr>
            </w:pPr>
            <w:r w:rsidDel="00000000" w:rsidR="00000000" w:rsidRPr="00000000">
              <w:rPr>
                <w:color w:val="ff0000"/>
                <w:sz w:val="24"/>
                <w:szCs w:val="24"/>
                <w:rtl w:val="0"/>
              </w:rPr>
              <w:t xml:space="preserve">Pre-intervention </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pacing w:after="200" w:before="40" w:line="240" w:lineRule="auto"/>
              <w:ind w:left="-80" w:firstLine="0"/>
              <w:jc w:val="both"/>
              <w:rPr>
                <w:color w:val="ff0000"/>
                <w:sz w:val="24"/>
                <w:szCs w:val="24"/>
              </w:rPr>
            </w:pPr>
            <w:r w:rsidDel="00000000" w:rsidR="00000000" w:rsidRPr="00000000">
              <w:rPr>
                <w:color w:val="ff0000"/>
                <w:sz w:val="24"/>
                <w:szCs w:val="24"/>
                <w:rtl w:val="0"/>
              </w:rPr>
              <w:t xml:space="preserve">Baseline speaking observation </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after="200" w:before="40" w:line="240" w:lineRule="auto"/>
              <w:ind w:left="-80" w:firstLine="0"/>
              <w:jc w:val="both"/>
              <w:rPr>
                <w:color w:val="ff0000"/>
                <w:sz w:val="24"/>
                <w:szCs w:val="24"/>
              </w:rPr>
            </w:pPr>
            <w:r w:rsidDel="00000000" w:rsidR="00000000" w:rsidRPr="00000000">
              <w:rPr>
                <w:color w:val="ff0000"/>
                <w:sz w:val="24"/>
                <w:szCs w:val="24"/>
                <w:rtl w:val="0"/>
              </w:rPr>
              <w:t xml:space="preserve">Existing speaking habits </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pacing w:after="200" w:before="40" w:line="240" w:lineRule="auto"/>
              <w:ind w:left="-80" w:firstLine="0"/>
              <w:jc w:val="both"/>
              <w:rPr>
                <w:color w:val="ff0000"/>
                <w:sz w:val="24"/>
                <w:szCs w:val="24"/>
              </w:rPr>
            </w:pPr>
            <w:r w:rsidDel="00000000" w:rsidR="00000000" w:rsidRPr="00000000">
              <w:rPr>
                <w:color w:val="ff0000"/>
                <w:sz w:val="24"/>
                <w:szCs w:val="24"/>
                <w:rtl w:val="0"/>
              </w:rPr>
              <w:t xml:space="preserve">Observation rubric </w:t>
            </w:r>
          </w:p>
        </w:tc>
      </w:tr>
      <w:tr>
        <w:trPr>
          <w:cantSplit w:val="0"/>
          <w:trHeight w:val="78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pacing w:after="200" w:before="40" w:line="240" w:lineRule="auto"/>
              <w:ind w:left="-80" w:firstLine="0"/>
              <w:jc w:val="both"/>
              <w:rPr>
                <w:color w:val="ff0000"/>
                <w:sz w:val="24"/>
                <w:szCs w:val="24"/>
              </w:rPr>
            </w:pPr>
            <w:r w:rsidDel="00000000" w:rsidR="00000000" w:rsidRPr="00000000">
              <w:rPr>
                <w:color w:val="ff0000"/>
                <w:sz w:val="24"/>
                <w:szCs w:val="24"/>
                <w:rtl w:val="0"/>
              </w:rPr>
              <w:t xml:space="preserve">Intervention Cycle </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after="200" w:before="40" w:line="240" w:lineRule="auto"/>
              <w:ind w:left="-80" w:firstLine="0"/>
              <w:jc w:val="both"/>
              <w:rPr>
                <w:color w:val="ff0000"/>
                <w:sz w:val="24"/>
                <w:szCs w:val="24"/>
              </w:rPr>
            </w:pPr>
            <w:r w:rsidDel="00000000" w:rsidR="00000000" w:rsidRPr="00000000">
              <w:rPr>
                <w:color w:val="ff0000"/>
                <w:sz w:val="24"/>
                <w:szCs w:val="24"/>
                <w:rtl w:val="0"/>
              </w:rPr>
              <w:t xml:space="preserve">Repeated speaking sessions with digital microlearning </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pacing w:after="200" w:before="40" w:line="240" w:lineRule="auto"/>
              <w:ind w:left="-80" w:firstLine="0"/>
              <w:jc w:val="both"/>
              <w:rPr>
                <w:color w:val="ff0000"/>
                <w:sz w:val="24"/>
                <w:szCs w:val="24"/>
              </w:rPr>
            </w:pPr>
            <w:r w:rsidDel="00000000" w:rsidR="00000000" w:rsidRPr="00000000">
              <w:rPr>
                <w:color w:val="ff0000"/>
                <w:sz w:val="24"/>
                <w:szCs w:val="24"/>
                <w:rtl w:val="0"/>
              </w:rPr>
              <w:t xml:space="preserve">Planning, monitoring, reflection </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pacing w:after="200" w:before="40" w:line="240" w:lineRule="auto"/>
              <w:ind w:left="-80" w:firstLine="0"/>
              <w:jc w:val="both"/>
              <w:rPr>
                <w:color w:val="ff0000"/>
                <w:sz w:val="24"/>
                <w:szCs w:val="24"/>
              </w:rPr>
            </w:pPr>
            <w:r w:rsidDel="00000000" w:rsidR="00000000" w:rsidRPr="00000000">
              <w:rPr>
                <w:color w:val="ff0000"/>
                <w:sz w:val="24"/>
                <w:szCs w:val="24"/>
                <w:rtl w:val="0"/>
              </w:rPr>
              <w:t xml:space="preserve">Rubric, reflections, teacher notes </w:t>
            </w:r>
          </w:p>
        </w:tc>
      </w:tr>
      <w:tr>
        <w:trPr>
          <w:cantSplit w:val="0"/>
          <w:trHeight w:val="79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pacing w:after="200" w:before="40" w:line="240" w:lineRule="auto"/>
              <w:ind w:left="-80" w:firstLine="0"/>
              <w:jc w:val="both"/>
              <w:rPr>
                <w:color w:val="ff0000"/>
                <w:sz w:val="24"/>
                <w:szCs w:val="24"/>
              </w:rPr>
            </w:pPr>
            <w:r w:rsidDel="00000000" w:rsidR="00000000" w:rsidRPr="00000000">
              <w:rPr>
                <w:color w:val="ff0000"/>
                <w:sz w:val="24"/>
                <w:szCs w:val="24"/>
                <w:rtl w:val="0"/>
              </w:rPr>
              <w:t xml:space="preserve">Post-intervention </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pacing w:after="200" w:before="40" w:line="240" w:lineRule="auto"/>
              <w:ind w:left="-80" w:firstLine="0"/>
              <w:jc w:val="both"/>
              <w:rPr>
                <w:color w:val="ff0000"/>
                <w:sz w:val="24"/>
                <w:szCs w:val="24"/>
              </w:rPr>
            </w:pPr>
            <w:r w:rsidDel="00000000" w:rsidR="00000000" w:rsidRPr="00000000">
              <w:rPr>
                <w:color w:val="ff0000"/>
                <w:sz w:val="24"/>
                <w:szCs w:val="24"/>
                <w:rtl w:val="0"/>
              </w:rPr>
              <w:t xml:space="preserve">Final speaking observation and reflection </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pacing w:after="200" w:before="40" w:line="240" w:lineRule="auto"/>
              <w:ind w:left="-80" w:firstLine="0"/>
              <w:jc w:val="both"/>
              <w:rPr>
                <w:color w:val="ff0000"/>
                <w:sz w:val="24"/>
                <w:szCs w:val="24"/>
              </w:rPr>
            </w:pPr>
            <w:r w:rsidDel="00000000" w:rsidR="00000000" w:rsidRPr="00000000">
              <w:rPr>
                <w:color w:val="ff0000"/>
                <w:sz w:val="24"/>
                <w:szCs w:val="24"/>
                <w:rtl w:val="0"/>
              </w:rPr>
              <w:t xml:space="preserve">Stabilization of metacognitive awareness </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pacing w:after="200" w:before="40" w:line="240" w:lineRule="auto"/>
              <w:ind w:left="-80" w:firstLine="0"/>
              <w:jc w:val="both"/>
              <w:rPr>
                <w:color w:val="ff0000"/>
                <w:sz w:val="24"/>
                <w:szCs w:val="24"/>
              </w:rPr>
            </w:pPr>
            <w:r w:rsidDel="00000000" w:rsidR="00000000" w:rsidRPr="00000000">
              <w:rPr>
                <w:color w:val="ff0000"/>
                <w:sz w:val="24"/>
                <w:szCs w:val="24"/>
                <w:rtl w:val="0"/>
              </w:rPr>
              <w:t xml:space="preserve">Rubric, reflections </w:t>
            </w:r>
          </w:p>
        </w:tc>
      </w:tr>
    </w:tbl>
    <w:p w:rsidR="00000000" w:rsidDel="00000000" w:rsidP="00000000" w:rsidRDefault="00000000" w:rsidRPr="00000000" w14:paraId="0000006F">
      <w:pPr>
        <w:spacing w:after="0" w:before="60" w:line="240" w:lineRule="auto"/>
        <w:ind w:firstLine="426"/>
        <w:jc w:val="both"/>
        <w:rPr>
          <w:sz w:val="24"/>
          <w:szCs w:val="24"/>
        </w:rPr>
      </w:pPr>
      <w:r w:rsidDel="00000000" w:rsidR="00000000" w:rsidRPr="00000000">
        <w:rPr>
          <w:rtl w:val="0"/>
        </w:rPr>
      </w:r>
    </w:p>
    <w:p w:rsidR="00000000" w:rsidDel="00000000" w:rsidP="00000000" w:rsidRDefault="00000000" w:rsidRPr="00000000" w14:paraId="00000070">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60" w:line="259" w:lineRule="auto"/>
        <w:ind w:left="0" w:right="0" w:firstLine="0"/>
        <w:jc w:val="left"/>
        <w:rPr>
          <w:b w:val="1"/>
          <w:bCs w:val="1"/>
          <w:color w:val="800000"/>
          <w:sz w:val="26"/>
          <w:szCs w:val="26"/>
        </w:rPr>
      </w:pPr>
      <w:r w:rsidDel="00000000" w:rsidR="00000000" w:rsidRPr="00000000">
        <w:rPr>
          <w:rtl w:val="0"/>
        </w:rPr>
      </w:r>
    </w:p>
    <w:p w:rsidR="00000000" w:rsidDel="00000000" w:rsidP="00000000" w:rsidRDefault="00000000" w:rsidRPr="00000000" w14:paraId="00000071">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60" w:before="0" w:line="259" w:lineRule="auto"/>
        <w:ind w:left="0" w:right="0" w:firstLine="0"/>
        <w:jc w:val="left"/>
        <w:rPr>
          <w:rFonts w:ascii="Calibri" w:cs="Calibri" w:eastAsia="Calibri" w:hAnsi="Calibri"/>
          <w:b w:val="1"/>
          <w:bCs w:val="1"/>
          <w:i w:val="0"/>
          <w:iCs w:val="0"/>
          <w:smallCaps w:val="0"/>
          <w:strike w:val="0"/>
          <w:color w:val="8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800000"/>
          <w:sz w:val="26"/>
          <w:szCs w:val="26"/>
          <w:u w:val="none"/>
          <w:shd w:fill="auto" w:val="clear"/>
          <w:vertAlign w:val="baseline"/>
          <w:rtl w:val="0"/>
        </w:rPr>
        <w:t xml:space="preserve">4. Results</w:t>
      </w:r>
    </w:p>
    <w:p w:rsidR="00000000" w:rsidDel="00000000" w:rsidP="00000000" w:rsidRDefault="00000000" w:rsidRPr="00000000" w14:paraId="00000072">
      <w:pPr>
        <w:spacing w:after="240" w:before="240" w:lineRule="auto"/>
        <w:ind w:firstLine="720"/>
        <w:jc w:val="both"/>
        <w:rPr>
          <w:sz w:val="24"/>
          <w:szCs w:val="24"/>
        </w:rPr>
      </w:pPr>
      <w:r w:rsidDel="00000000" w:rsidR="00000000" w:rsidRPr="00000000">
        <w:rPr>
          <w:sz w:val="24"/>
          <w:szCs w:val="24"/>
          <w:rtl w:val="0"/>
        </w:rPr>
        <w:t xml:space="preserve">The results demonstrate a gradual increase in primary students’ metacognitive awareness in speaking across the intervention period. Changes were observed in the consistency and frequency of metacognitive behaviors rather than in immediate performance gains.</w:t>
      </w:r>
    </w:p>
    <w:p w:rsidR="00000000" w:rsidDel="00000000" w:rsidP="00000000" w:rsidRDefault="00000000" w:rsidRPr="00000000" w14:paraId="00000073">
      <w:pPr>
        <w:pStyle w:val="Heading3"/>
        <w:widowControl w:val="1"/>
        <w:spacing w:after="80" w:before="280" w:line="259" w:lineRule="auto"/>
        <w:ind w:firstLine="426"/>
        <w:rPr>
          <w:rFonts w:ascii="Calibri" w:cs="Calibri" w:eastAsia="Calibri" w:hAnsi="Calibri"/>
          <w:b w:val="1"/>
          <w:bCs w:val="1"/>
          <w:sz w:val="26"/>
          <w:szCs w:val="26"/>
        </w:rPr>
      </w:pPr>
      <w:bookmarkStart w:colFirst="0" w:colLast="0" w:name="_heading=h.s30ctjisu0o" w:id="2"/>
      <w:bookmarkEnd w:id="2"/>
      <w:r w:rsidDel="00000000" w:rsidR="00000000" w:rsidRPr="00000000">
        <w:rPr>
          <w:rFonts w:ascii="Calibri" w:cs="Calibri" w:eastAsia="Calibri" w:hAnsi="Calibri"/>
          <w:b w:val="1"/>
          <w:bCs w:val="1"/>
          <w:sz w:val="26"/>
          <w:szCs w:val="26"/>
          <w:rtl w:val="0"/>
        </w:rPr>
        <w:t xml:space="preserve">Changes in Metacognitive Speaking Behaviors</w:t>
      </w:r>
    </w:p>
    <w:p w:rsidR="00000000" w:rsidDel="00000000" w:rsidP="00000000" w:rsidRDefault="00000000" w:rsidRPr="00000000" w14:paraId="00000074">
      <w:pPr>
        <w:spacing w:after="240" w:before="240" w:lineRule="auto"/>
        <w:jc w:val="both"/>
        <w:rPr>
          <w:sz w:val="24"/>
          <w:szCs w:val="24"/>
        </w:rPr>
      </w:pPr>
      <w:r w:rsidDel="00000000" w:rsidR="00000000" w:rsidRPr="00000000">
        <w:rPr>
          <w:sz w:val="24"/>
          <w:szCs w:val="24"/>
          <w:rtl w:val="0"/>
        </w:rPr>
        <w:t xml:space="preserve">Table 2 presents descriptive statistics comparing students’ metacognitive speaking behaviors before and after the intervention.</w:t>
      </w:r>
    </w:p>
    <w:p w:rsidR="00000000" w:rsidDel="00000000" w:rsidP="00000000" w:rsidRDefault="00000000" w:rsidRPr="00000000" w14:paraId="00000075">
      <w:pPr>
        <w:spacing w:after="240" w:before="240" w:lineRule="auto"/>
        <w:jc w:val="both"/>
        <w:rPr>
          <w:i w:val="1"/>
          <w:iCs w:val="1"/>
          <w:sz w:val="24"/>
          <w:szCs w:val="24"/>
        </w:rPr>
      </w:pPr>
      <w:r w:rsidDel="00000000" w:rsidR="00000000" w:rsidRPr="00000000">
        <w:rPr>
          <w:b w:val="1"/>
          <w:bCs w:val="1"/>
          <w:sz w:val="24"/>
          <w:szCs w:val="24"/>
          <w:rtl w:val="0"/>
        </w:rPr>
        <w:t xml:space="preserve">Table 2</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Changes in Metacognitive Speaking Behaviors (N = 28)</w:t>
      </w:r>
    </w:p>
    <w:tbl>
      <w:tblPr>
        <w:tblStyle w:val="Table6"/>
        <w:tblW w:w="8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10"/>
        <w:gridCol w:w="2570"/>
        <w:gridCol w:w="2645"/>
        <w:tblGridChange w:id="0">
          <w:tblGrid>
            <w:gridCol w:w="3410"/>
            <w:gridCol w:w="2570"/>
            <w:gridCol w:w="264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spacing w:after="120" w:before="120" w:lineRule="auto"/>
              <w:ind w:firstLine="426"/>
              <w:jc w:val="center"/>
              <w:rPr>
                <w:sz w:val="24"/>
                <w:szCs w:val="24"/>
              </w:rPr>
            </w:pPr>
            <w:r w:rsidDel="00000000" w:rsidR="00000000" w:rsidRPr="00000000">
              <w:rPr>
                <w:b w:val="1"/>
                <w:bCs w:val="1"/>
                <w:sz w:val="24"/>
                <w:szCs w:val="24"/>
                <w:rtl w:val="0"/>
              </w:rPr>
              <w:t xml:space="preserve">Metacognitive Indicator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spacing w:after="120" w:before="120" w:lineRule="auto"/>
              <w:ind w:firstLine="426"/>
              <w:jc w:val="center"/>
              <w:rPr>
                <w:sz w:val="24"/>
                <w:szCs w:val="24"/>
              </w:rPr>
            </w:pPr>
            <w:r w:rsidDel="00000000" w:rsidR="00000000" w:rsidRPr="00000000">
              <w:rPr>
                <w:b w:val="1"/>
                <w:bCs w:val="1"/>
                <w:sz w:val="24"/>
                <w:szCs w:val="24"/>
                <w:rtl w:val="0"/>
              </w:rPr>
              <w:t xml:space="preserve">Pre-intervention Mean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spacing w:after="120" w:before="120" w:lineRule="auto"/>
              <w:ind w:firstLine="426"/>
              <w:jc w:val="center"/>
              <w:rPr>
                <w:sz w:val="24"/>
                <w:szCs w:val="24"/>
              </w:rPr>
            </w:pPr>
            <w:r w:rsidDel="00000000" w:rsidR="00000000" w:rsidRPr="00000000">
              <w:rPr>
                <w:b w:val="1"/>
                <w:bCs w:val="1"/>
                <w:sz w:val="24"/>
                <w:szCs w:val="24"/>
                <w:rtl w:val="0"/>
              </w:rPr>
              <w:t xml:space="preserve">Post-intervention Mean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spacing w:after="120" w:before="120" w:lineRule="auto"/>
              <w:ind w:firstLine="426"/>
              <w:jc w:val="both"/>
              <w:rPr>
                <w:sz w:val="24"/>
                <w:szCs w:val="24"/>
              </w:rPr>
            </w:pPr>
            <w:r w:rsidDel="00000000" w:rsidR="00000000" w:rsidRPr="00000000">
              <w:rPr>
                <w:sz w:val="24"/>
                <w:szCs w:val="24"/>
                <w:rtl w:val="0"/>
              </w:rPr>
              <w:t xml:space="preserve">Planning before speaking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spacing w:after="120" w:before="120" w:lineRule="auto"/>
              <w:ind w:firstLine="426"/>
              <w:jc w:val="both"/>
              <w:rPr>
                <w:sz w:val="24"/>
                <w:szCs w:val="24"/>
              </w:rPr>
            </w:pPr>
            <w:r w:rsidDel="00000000" w:rsidR="00000000" w:rsidRPr="00000000">
              <w:rPr>
                <w:sz w:val="24"/>
                <w:szCs w:val="24"/>
                <w:rtl w:val="0"/>
              </w:rPr>
              <w:t xml:space="preserve">1.42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spacing w:after="120" w:before="120" w:lineRule="auto"/>
              <w:ind w:firstLine="426"/>
              <w:jc w:val="both"/>
              <w:rPr>
                <w:sz w:val="24"/>
                <w:szCs w:val="24"/>
              </w:rPr>
            </w:pPr>
            <w:r w:rsidDel="00000000" w:rsidR="00000000" w:rsidRPr="00000000">
              <w:rPr>
                <w:sz w:val="24"/>
                <w:szCs w:val="24"/>
                <w:rtl w:val="0"/>
              </w:rPr>
              <w:t xml:space="preserve">2.68</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spacing w:after="120" w:before="120" w:lineRule="auto"/>
              <w:ind w:firstLine="426"/>
              <w:jc w:val="both"/>
              <w:rPr>
                <w:sz w:val="24"/>
                <w:szCs w:val="24"/>
              </w:rPr>
            </w:pPr>
            <w:r w:rsidDel="00000000" w:rsidR="00000000" w:rsidRPr="00000000">
              <w:rPr>
                <w:sz w:val="24"/>
                <w:szCs w:val="24"/>
                <w:rtl w:val="0"/>
              </w:rPr>
              <w:t xml:space="preserve">Monitoring during speaking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spacing w:after="120" w:before="120" w:lineRule="auto"/>
              <w:ind w:firstLine="426"/>
              <w:jc w:val="both"/>
              <w:rPr>
                <w:sz w:val="24"/>
                <w:szCs w:val="24"/>
              </w:rPr>
            </w:pPr>
            <w:r w:rsidDel="00000000" w:rsidR="00000000" w:rsidRPr="00000000">
              <w:rPr>
                <w:sz w:val="24"/>
                <w:szCs w:val="24"/>
                <w:rtl w:val="0"/>
              </w:rPr>
              <w:t xml:space="preserve">1.36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spacing w:after="120" w:before="120" w:lineRule="auto"/>
              <w:ind w:firstLine="426"/>
              <w:jc w:val="both"/>
              <w:rPr>
                <w:sz w:val="24"/>
                <w:szCs w:val="24"/>
              </w:rPr>
            </w:pPr>
            <w:r w:rsidDel="00000000" w:rsidR="00000000" w:rsidRPr="00000000">
              <w:rPr>
                <w:sz w:val="24"/>
                <w:szCs w:val="24"/>
                <w:rtl w:val="0"/>
              </w:rPr>
              <w:t xml:space="preserve">2.51</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spacing w:after="120" w:before="120" w:lineRule="auto"/>
              <w:ind w:firstLine="426"/>
              <w:jc w:val="both"/>
              <w:rPr>
                <w:sz w:val="24"/>
                <w:szCs w:val="24"/>
              </w:rPr>
            </w:pPr>
            <w:r w:rsidDel="00000000" w:rsidR="00000000" w:rsidRPr="00000000">
              <w:rPr>
                <w:sz w:val="24"/>
                <w:szCs w:val="24"/>
                <w:rtl w:val="0"/>
              </w:rPr>
              <w:t xml:space="preserve">Reflection after speaking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spacing w:after="120" w:before="120" w:lineRule="auto"/>
              <w:ind w:firstLine="426"/>
              <w:jc w:val="both"/>
              <w:rPr>
                <w:sz w:val="24"/>
                <w:szCs w:val="24"/>
              </w:rPr>
            </w:pPr>
            <w:r w:rsidDel="00000000" w:rsidR="00000000" w:rsidRPr="00000000">
              <w:rPr>
                <w:sz w:val="24"/>
                <w:szCs w:val="24"/>
                <w:rtl w:val="0"/>
              </w:rPr>
              <w:t xml:space="preserve">1.18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spacing w:after="120" w:before="120" w:lineRule="auto"/>
              <w:ind w:firstLine="426"/>
              <w:jc w:val="both"/>
              <w:rPr>
                <w:sz w:val="24"/>
                <w:szCs w:val="24"/>
              </w:rPr>
            </w:pPr>
            <w:r w:rsidDel="00000000" w:rsidR="00000000" w:rsidRPr="00000000">
              <w:rPr>
                <w:sz w:val="24"/>
                <w:szCs w:val="24"/>
                <w:rtl w:val="0"/>
              </w:rPr>
              <w:t xml:space="preserve">2.74</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spacing w:after="120" w:before="120" w:lineRule="auto"/>
              <w:ind w:firstLine="426"/>
              <w:jc w:val="both"/>
              <w:rPr>
                <w:sz w:val="24"/>
                <w:szCs w:val="24"/>
              </w:rPr>
            </w:pPr>
            <w:r w:rsidDel="00000000" w:rsidR="00000000" w:rsidRPr="00000000">
              <w:rPr>
                <w:sz w:val="24"/>
                <w:szCs w:val="24"/>
                <w:rtl w:val="0"/>
              </w:rPr>
              <w:t xml:space="preserve">Overall metacognitive awareness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spacing w:after="120" w:before="120" w:lineRule="auto"/>
              <w:ind w:firstLine="426"/>
              <w:jc w:val="both"/>
              <w:rPr>
                <w:sz w:val="24"/>
                <w:szCs w:val="24"/>
              </w:rPr>
            </w:pPr>
            <w:r w:rsidDel="00000000" w:rsidR="00000000" w:rsidRPr="00000000">
              <w:rPr>
                <w:sz w:val="24"/>
                <w:szCs w:val="24"/>
                <w:rtl w:val="0"/>
              </w:rPr>
              <w:t xml:space="preserve">1.32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spacing w:after="120" w:before="120" w:lineRule="auto"/>
              <w:ind w:firstLine="426"/>
              <w:jc w:val="both"/>
              <w:rPr>
                <w:sz w:val="24"/>
                <w:szCs w:val="24"/>
              </w:rPr>
            </w:pPr>
            <w:r w:rsidDel="00000000" w:rsidR="00000000" w:rsidRPr="00000000">
              <w:rPr>
                <w:sz w:val="24"/>
                <w:szCs w:val="24"/>
                <w:rtl w:val="0"/>
              </w:rPr>
              <w:t xml:space="preserve">2.64</w:t>
            </w:r>
          </w:p>
        </w:tc>
      </w:tr>
    </w:tbl>
    <w:p w:rsidR="00000000" w:rsidDel="00000000" w:rsidP="00000000" w:rsidRDefault="00000000" w:rsidRPr="00000000" w14:paraId="00000085">
      <w:pPr>
        <w:spacing w:after="240" w:before="240" w:lineRule="auto"/>
        <w:jc w:val="both"/>
        <w:rPr>
          <w:sz w:val="24"/>
          <w:szCs w:val="24"/>
        </w:rPr>
      </w:pPr>
      <w:r w:rsidDel="00000000" w:rsidR="00000000" w:rsidRPr="00000000">
        <w:rPr>
          <w:i w:val="1"/>
          <w:iCs w:val="1"/>
          <w:sz w:val="24"/>
          <w:szCs w:val="24"/>
          <w:rtl w:val="0"/>
        </w:rPr>
        <w:t xml:space="preserve">Note.</w:t>
      </w:r>
      <w:r w:rsidDel="00000000" w:rsidR="00000000" w:rsidRPr="00000000">
        <w:rPr>
          <w:sz w:val="24"/>
          <w:szCs w:val="24"/>
          <w:rtl w:val="0"/>
        </w:rPr>
        <w:t xml:space="preserve"> Scores ranged from 1 (not observed) to 3 (consistently observed).</w:t>
      </w:r>
    </w:p>
    <w:p w:rsidR="00000000" w:rsidDel="00000000" w:rsidP="00000000" w:rsidRDefault="00000000" w:rsidRPr="00000000" w14:paraId="00000086">
      <w:pPr>
        <w:spacing w:after="240" w:before="240" w:lineRule="auto"/>
        <w:jc w:val="both"/>
        <w:rPr>
          <w:sz w:val="24"/>
          <w:szCs w:val="24"/>
        </w:rPr>
      </w:pPr>
      <w:r w:rsidDel="00000000" w:rsidR="00000000" w:rsidRPr="00000000">
        <w:rPr>
          <w:sz w:val="24"/>
          <w:szCs w:val="24"/>
          <w:rtl w:val="0"/>
        </w:rPr>
        <w:t xml:space="preserve">The data show increases across all indicators, with the largest gain observed in post-speaking reflection.</w:t>
      </w:r>
    </w:p>
    <w:p w:rsidR="00000000" w:rsidDel="00000000" w:rsidP="00000000" w:rsidRDefault="00000000" w:rsidRPr="00000000" w14:paraId="00000087">
      <w:pPr>
        <w:pStyle w:val="Heading3"/>
        <w:widowControl w:val="1"/>
        <w:spacing w:after="80" w:before="280" w:line="259" w:lineRule="auto"/>
        <w:ind w:firstLine="426"/>
        <w:rPr>
          <w:rFonts w:ascii="Calibri" w:cs="Calibri" w:eastAsia="Calibri" w:hAnsi="Calibri"/>
          <w:b w:val="1"/>
          <w:bCs w:val="1"/>
          <w:sz w:val="26"/>
          <w:szCs w:val="26"/>
        </w:rPr>
      </w:pPr>
      <w:bookmarkStart w:colFirst="0" w:colLast="0" w:name="_heading=h.mvra2bxujuq" w:id="3"/>
      <w:bookmarkEnd w:id="3"/>
      <w:r w:rsidDel="00000000" w:rsidR="00000000" w:rsidRPr="00000000">
        <w:rPr>
          <w:rFonts w:ascii="Calibri" w:cs="Calibri" w:eastAsia="Calibri" w:hAnsi="Calibri"/>
          <w:b w:val="1"/>
          <w:bCs w:val="1"/>
          <w:sz w:val="26"/>
          <w:szCs w:val="26"/>
          <w:rtl w:val="0"/>
        </w:rPr>
        <w:t xml:space="preserve">Frequency of Observable Metacognitive Behaviors</w:t>
      </w:r>
    </w:p>
    <w:p w:rsidR="00000000" w:rsidDel="00000000" w:rsidP="00000000" w:rsidRDefault="00000000" w:rsidRPr="00000000" w14:paraId="00000088">
      <w:pPr>
        <w:spacing w:after="240" w:before="240" w:lineRule="auto"/>
        <w:jc w:val="both"/>
        <w:rPr>
          <w:sz w:val="24"/>
          <w:szCs w:val="24"/>
        </w:rPr>
      </w:pPr>
      <w:r w:rsidDel="00000000" w:rsidR="00000000" w:rsidRPr="00000000">
        <w:rPr>
          <w:sz w:val="24"/>
          <w:szCs w:val="24"/>
          <w:rtl w:val="0"/>
        </w:rPr>
        <w:t xml:space="preserve">Observable speaking behaviors also changed over the course of the intervention. Table 3 presents the percentage of students demonstrating specific metacognitive behaviors during early and final sessions.</w:t>
      </w:r>
    </w:p>
    <w:p w:rsidR="00000000" w:rsidDel="00000000" w:rsidP="00000000" w:rsidRDefault="00000000" w:rsidRPr="00000000" w14:paraId="00000089">
      <w:pPr>
        <w:spacing w:after="240" w:before="240" w:lineRule="auto"/>
        <w:jc w:val="both"/>
        <w:rPr>
          <w:i w:val="1"/>
          <w:iCs w:val="1"/>
          <w:sz w:val="24"/>
          <w:szCs w:val="24"/>
        </w:rPr>
      </w:pPr>
      <w:r w:rsidDel="00000000" w:rsidR="00000000" w:rsidRPr="00000000">
        <w:rPr>
          <w:b w:val="1"/>
          <w:bCs w:val="1"/>
          <w:sz w:val="24"/>
          <w:szCs w:val="24"/>
          <w:rtl w:val="0"/>
        </w:rPr>
        <w:t xml:space="preserve">Table 3</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Frequency of Observable Metacognitive Behaviors</w:t>
      </w:r>
    </w:p>
    <w:tbl>
      <w:tblPr>
        <w:tblStyle w:val="Table7"/>
        <w:tblW w:w="78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60"/>
        <w:gridCol w:w="2165"/>
        <w:gridCol w:w="2120"/>
        <w:tblGridChange w:id="0">
          <w:tblGrid>
            <w:gridCol w:w="3560"/>
            <w:gridCol w:w="2165"/>
            <w:gridCol w:w="212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spacing w:after="0" w:before="0" w:lineRule="auto"/>
              <w:ind w:firstLine="426"/>
              <w:jc w:val="center"/>
              <w:rPr>
                <w:sz w:val="24"/>
                <w:szCs w:val="24"/>
              </w:rPr>
            </w:pPr>
            <w:r w:rsidDel="00000000" w:rsidR="00000000" w:rsidRPr="00000000">
              <w:rPr>
                <w:b w:val="1"/>
                <w:bCs w:val="1"/>
                <w:sz w:val="24"/>
                <w:szCs w:val="24"/>
                <w:rtl w:val="0"/>
              </w:rPr>
              <w:t xml:space="preserve">Behavior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spacing w:after="0" w:before="0" w:lineRule="auto"/>
              <w:ind w:firstLine="426"/>
              <w:jc w:val="center"/>
              <w:rPr>
                <w:sz w:val="24"/>
                <w:szCs w:val="24"/>
              </w:rPr>
            </w:pPr>
            <w:r w:rsidDel="00000000" w:rsidR="00000000" w:rsidRPr="00000000">
              <w:rPr>
                <w:b w:val="1"/>
                <w:bCs w:val="1"/>
                <w:sz w:val="24"/>
                <w:szCs w:val="24"/>
                <w:rtl w:val="0"/>
              </w:rPr>
              <w:t xml:space="preserve">Early Sessions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spacing w:after="0" w:before="0" w:lineRule="auto"/>
              <w:ind w:firstLine="426"/>
              <w:jc w:val="center"/>
              <w:rPr>
                <w:sz w:val="24"/>
                <w:szCs w:val="24"/>
              </w:rPr>
            </w:pPr>
            <w:r w:rsidDel="00000000" w:rsidR="00000000" w:rsidRPr="00000000">
              <w:rPr>
                <w:b w:val="1"/>
                <w:bCs w:val="1"/>
                <w:sz w:val="24"/>
                <w:szCs w:val="24"/>
                <w:rtl w:val="0"/>
              </w:rPr>
              <w:t xml:space="preserve">Final Sessions (%)</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spacing w:after="0" w:before="0" w:lineRule="auto"/>
              <w:ind w:left="0" w:firstLine="0"/>
              <w:rPr>
                <w:sz w:val="24"/>
                <w:szCs w:val="24"/>
              </w:rPr>
            </w:pPr>
            <w:r w:rsidDel="00000000" w:rsidR="00000000" w:rsidRPr="00000000">
              <w:rPr>
                <w:sz w:val="24"/>
                <w:szCs w:val="24"/>
                <w:rtl w:val="0"/>
              </w:rPr>
              <w:t xml:space="preserve">Pausing to plan before speaking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spacing w:after="0" w:before="0" w:lineRule="auto"/>
              <w:ind w:firstLine="426"/>
              <w:rPr>
                <w:sz w:val="24"/>
                <w:szCs w:val="24"/>
              </w:rPr>
            </w:pPr>
            <w:r w:rsidDel="00000000" w:rsidR="00000000" w:rsidRPr="00000000">
              <w:rPr>
                <w:sz w:val="24"/>
                <w:szCs w:val="24"/>
                <w:rtl w:val="0"/>
              </w:rPr>
              <w:t xml:space="preserve">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spacing w:after="0" w:before="0" w:lineRule="auto"/>
              <w:ind w:firstLine="426"/>
              <w:rPr>
                <w:sz w:val="24"/>
                <w:szCs w:val="24"/>
              </w:rPr>
            </w:pPr>
            <w:r w:rsidDel="00000000" w:rsidR="00000000" w:rsidRPr="00000000">
              <w:rPr>
                <w:sz w:val="24"/>
                <w:szCs w:val="24"/>
                <w:rtl w:val="0"/>
              </w:rPr>
              <w:t xml:space="preserve">64</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spacing w:after="0" w:before="0" w:lineRule="auto"/>
              <w:ind w:left="0" w:firstLine="0"/>
              <w:rPr>
                <w:sz w:val="24"/>
                <w:szCs w:val="24"/>
              </w:rPr>
            </w:pPr>
            <w:r w:rsidDel="00000000" w:rsidR="00000000" w:rsidRPr="00000000">
              <w:rPr>
                <w:sz w:val="24"/>
                <w:szCs w:val="24"/>
                <w:rtl w:val="0"/>
              </w:rPr>
              <w:t xml:space="preserve">Self-correction during speaking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spacing w:after="0" w:before="0" w:lineRule="auto"/>
              <w:ind w:firstLine="426"/>
              <w:rPr>
                <w:sz w:val="24"/>
                <w:szCs w:val="24"/>
              </w:rPr>
            </w:pPr>
            <w:r w:rsidDel="00000000" w:rsidR="00000000" w:rsidRPr="00000000">
              <w:rPr>
                <w:sz w:val="24"/>
                <w:szCs w:val="24"/>
                <w:rtl w:val="0"/>
              </w:rPr>
              <w:t xml:space="preserve">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spacing w:after="0" w:before="0" w:lineRule="auto"/>
              <w:ind w:firstLine="426"/>
              <w:rPr>
                <w:sz w:val="24"/>
                <w:szCs w:val="24"/>
              </w:rPr>
            </w:pPr>
            <w:r w:rsidDel="00000000" w:rsidR="00000000" w:rsidRPr="00000000">
              <w:rPr>
                <w:sz w:val="24"/>
                <w:szCs w:val="24"/>
                <w:rtl w:val="0"/>
              </w:rPr>
              <w:t xml:space="preserve">57</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spacing w:after="0" w:before="0" w:lineRule="auto"/>
              <w:ind w:left="0" w:firstLine="0"/>
              <w:rPr>
                <w:sz w:val="24"/>
                <w:szCs w:val="24"/>
              </w:rPr>
            </w:pPr>
            <w:r w:rsidDel="00000000" w:rsidR="00000000" w:rsidRPr="00000000">
              <w:rPr>
                <w:sz w:val="24"/>
                <w:szCs w:val="24"/>
                <w:rtl w:val="0"/>
              </w:rPr>
              <w:t xml:space="preserve">Voluntary reflection after speaking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spacing w:after="0" w:before="0" w:lineRule="auto"/>
              <w:ind w:firstLine="426"/>
              <w:rPr>
                <w:sz w:val="24"/>
                <w:szCs w:val="24"/>
              </w:rPr>
            </w:pPr>
            <w:r w:rsidDel="00000000" w:rsidR="00000000" w:rsidRPr="00000000">
              <w:rPr>
                <w:sz w:val="24"/>
                <w:szCs w:val="24"/>
                <w:rtl w:val="0"/>
              </w:rPr>
              <w:t xml:space="preserve">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spacing w:after="0" w:before="0" w:lineRule="auto"/>
              <w:ind w:firstLine="426"/>
              <w:rPr>
                <w:sz w:val="24"/>
                <w:szCs w:val="24"/>
              </w:rPr>
            </w:pPr>
            <w:r w:rsidDel="00000000" w:rsidR="00000000" w:rsidRPr="00000000">
              <w:rPr>
                <w:sz w:val="24"/>
                <w:szCs w:val="24"/>
                <w:rtl w:val="0"/>
              </w:rPr>
              <w:t xml:space="preserve">71</w:t>
            </w:r>
          </w:p>
        </w:tc>
      </w:tr>
    </w:tbl>
    <w:p w:rsidR="00000000" w:rsidDel="00000000" w:rsidP="00000000" w:rsidRDefault="00000000" w:rsidRPr="00000000" w14:paraId="00000096">
      <w:pPr>
        <w:spacing w:after="240" w:before="240" w:lineRule="auto"/>
        <w:jc w:val="both"/>
        <w:rPr>
          <w:sz w:val="24"/>
          <w:szCs w:val="24"/>
        </w:rPr>
      </w:pPr>
      <w:r w:rsidDel="00000000" w:rsidR="00000000" w:rsidRPr="00000000">
        <w:rPr>
          <w:sz w:val="24"/>
          <w:szCs w:val="24"/>
          <w:rtl w:val="0"/>
        </w:rPr>
        <w:t xml:space="preserve">The results indicate increased engagement in planning, monitoring, and reflection behaviors as the intervention progressed.</w:t>
      </w:r>
    </w:p>
    <w:p w:rsidR="00000000" w:rsidDel="00000000" w:rsidP="00000000" w:rsidRDefault="00000000" w:rsidRPr="00000000" w14:paraId="00000097">
      <w:pPr>
        <w:pStyle w:val="Heading3"/>
        <w:widowControl w:val="1"/>
        <w:spacing w:after="80" w:before="280" w:line="259" w:lineRule="auto"/>
        <w:ind w:firstLine="426"/>
        <w:rPr>
          <w:rFonts w:ascii="Calibri" w:cs="Calibri" w:eastAsia="Calibri" w:hAnsi="Calibri"/>
          <w:b w:val="1"/>
          <w:bCs w:val="1"/>
          <w:sz w:val="26"/>
          <w:szCs w:val="26"/>
        </w:rPr>
      </w:pPr>
      <w:bookmarkStart w:colFirst="0" w:colLast="0" w:name="_heading=h.52djxdcdyfw4" w:id="4"/>
      <w:bookmarkEnd w:id="4"/>
      <w:r w:rsidDel="00000000" w:rsidR="00000000" w:rsidRPr="00000000">
        <w:rPr>
          <w:rFonts w:ascii="Calibri" w:cs="Calibri" w:eastAsia="Calibri" w:hAnsi="Calibri"/>
          <w:b w:val="1"/>
          <w:bCs w:val="1"/>
          <w:sz w:val="26"/>
          <w:szCs w:val="26"/>
          <w:rtl w:val="0"/>
        </w:rPr>
        <w:t xml:space="preserve">Qualitative Patterns in Student Reflections</w:t>
      </w:r>
    </w:p>
    <w:p w:rsidR="00000000" w:rsidDel="00000000" w:rsidP="00000000" w:rsidRDefault="00000000" w:rsidRPr="00000000" w14:paraId="00000098">
      <w:pPr>
        <w:spacing w:after="240" w:before="240" w:lineRule="auto"/>
        <w:jc w:val="both"/>
        <w:rPr>
          <w:sz w:val="24"/>
          <w:szCs w:val="24"/>
        </w:rPr>
      </w:pPr>
      <w:r w:rsidDel="00000000" w:rsidR="00000000" w:rsidRPr="00000000">
        <w:rPr>
          <w:sz w:val="24"/>
          <w:szCs w:val="24"/>
          <w:rtl w:val="0"/>
        </w:rPr>
        <w:t xml:space="preserve">Analysis of student reflections revealed changes in the nature of students’ responses. Early reflections were brief and evaluative, while later reflections increasingly referenced speaking processes. Table 4 summarizes the dominant themes identified in students’ reflections.</w:t>
      </w:r>
    </w:p>
    <w:p w:rsidR="00000000" w:rsidDel="00000000" w:rsidP="00000000" w:rsidRDefault="00000000" w:rsidRPr="00000000" w14:paraId="00000099">
      <w:pPr>
        <w:spacing w:after="240" w:before="240" w:lineRule="auto"/>
        <w:jc w:val="both"/>
        <w:rPr>
          <w:i w:val="1"/>
          <w:iCs w:val="1"/>
          <w:sz w:val="24"/>
          <w:szCs w:val="24"/>
        </w:rPr>
      </w:pPr>
      <w:r w:rsidDel="00000000" w:rsidR="00000000" w:rsidRPr="00000000">
        <w:rPr>
          <w:b w:val="1"/>
          <w:bCs w:val="1"/>
          <w:sz w:val="24"/>
          <w:szCs w:val="24"/>
          <w:rtl w:val="0"/>
        </w:rPr>
        <w:t xml:space="preserve">Table 4</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Emerging Themes in Students’ Reflective Responses</w:t>
      </w:r>
    </w:p>
    <w:tbl>
      <w:tblPr>
        <w:tblStyle w:val="Table8"/>
        <w:tblW w:w="9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90"/>
        <w:gridCol w:w="3170"/>
        <w:gridCol w:w="4160"/>
        <w:tblGridChange w:id="0">
          <w:tblGrid>
            <w:gridCol w:w="2090"/>
            <w:gridCol w:w="3170"/>
            <w:gridCol w:w="4160"/>
          </w:tblGrid>
        </w:tblGridChange>
      </w:tblGrid>
      <w:tr>
        <w:trPr>
          <w:cantSplit w:val="0"/>
          <w:trHeight w:val="466.16210937499994"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spacing w:after="120" w:before="120" w:lineRule="auto"/>
              <w:ind w:firstLine="426"/>
              <w:jc w:val="center"/>
              <w:rPr>
                <w:sz w:val="24"/>
                <w:szCs w:val="24"/>
              </w:rPr>
            </w:pPr>
            <w:r w:rsidDel="00000000" w:rsidR="00000000" w:rsidRPr="00000000">
              <w:rPr>
                <w:b w:val="1"/>
                <w:bCs w:val="1"/>
                <w:sz w:val="24"/>
                <w:szCs w:val="24"/>
                <w:rtl w:val="0"/>
              </w:rPr>
              <w:t xml:space="preserve">Theme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spacing w:after="120" w:before="120" w:lineRule="auto"/>
              <w:ind w:firstLine="426"/>
              <w:jc w:val="center"/>
              <w:rPr>
                <w:sz w:val="24"/>
                <w:szCs w:val="24"/>
              </w:rPr>
            </w:pPr>
            <w:r w:rsidDel="00000000" w:rsidR="00000000" w:rsidRPr="00000000">
              <w:rPr>
                <w:b w:val="1"/>
                <w:bCs w:val="1"/>
                <w:sz w:val="24"/>
                <w:szCs w:val="24"/>
                <w:rtl w:val="0"/>
              </w:rPr>
              <w:t xml:space="preserve">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spacing w:after="120" w:before="120" w:lineRule="auto"/>
              <w:ind w:firstLine="426"/>
              <w:jc w:val="center"/>
              <w:rPr>
                <w:sz w:val="24"/>
                <w:szCs w:val="24"/>
              </w:rPr>
            </w:pPr>
            <w:r w:rsidDel="00000000" w:rsidR="00000000" w:rsidRPr="00000000">
              <w:rPr>
                <w:b w:val="1"/>
                <w:bCs w:val="1"/>
                <w:sz w:val="24"/>
                <w:szCs w:val="24"/>
                <w:rtl w:val="0"/>
              </w:rPr>
              <w:t xml:space="preserve">Sample Expression</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spacing w:after="120" w:before="120" w:lineRule="auto"/>
              <w:ind w:firstLine="426"/>
              <w:jc w:val="both"/>
              <w:rPr>
                <w:sz w:val="24"/>
                <w:szCs w:val="24"/>
              </w:rPr>
            </w:pPr>
            <w:r w:rsidDel="00000000" w:rsidR="00000000" w:rsidRPr="00000000">
              <w:rPr>
                <w:sz w:val="24"/>
                <w:szCs w:val="24"/>
                <w:rtl w:val="0"/>
              </w:rPr>
              <w:t xml:space="preserve">Planning awareness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spacing w:after="120" w:before="120" w:lineRule="auto"/>
              <w:ind w:firstLine="426"/>
              <w:jc w:val="both"/>
              <w:rPr>
                <w:sz w:val="24"/>
                <w:szCs w:val="24"/>
              </w:rPr>
            </w:pPr>
            <w:r w:rsidDel="00000000" w:rsidR="00000000" w:rsidRPr="00000000">
              <w:rPr>
                <w:sz w:val="24"/>
                <w:szCs w:val="24"/>
                <w:rtl w:val="0"/>
              </w:rPr>
              <w:t xml:space="preserve">Anticipating content and structure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spacing w:after="120" w:before="120" w:lineRule="auto"/>
              <w:ind w:firstLine="426"/>
              <w:jc w:val="both"/>
              <w:rPr>
                <w:sz w:val="24"/>
                <w:szCs w:val="24"/>
              </w:rPr>
            </w:pPr>
            <w:r w:rsidDel="00000000" w:rsidR="00000000" w:rsidRPr="00000000">
              <w:rPr>
                <w:sz w:val="24"/>
                <w:szCs w:val="24"/>
                <w:rtl w:val="0"/>
              </w:rPr>
              <w:t xml:space="preserve">“I thought about what I wanted to say first.”</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spacing w:after="120" w:before="120" w:lineRule="auto"/>
              <w:ind w:firstLine="426"/>
              <w:jc w:val="both"/>
              <w:rPr>
                <w:sz w:val="24"/>
                <w:szCs w:val="24"/>
              </w:rPr>
            </w:pPr>
            <w:r w:rsidDel="00000000" w:rsidR="00000000" w:rsidRPr="00000000">
              <w:rPr>
                <w:sz w:val="24"/>
                <w:szCs w:val="24"/>
                <w:rtl w:val="0"/>
              </w:rPr>
              <w:t xml:space="preserve">Monitoring awareness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spacing w:after="120" w:before="120" w:lineRule="auto"/>
              <w:ind w:firstLine="426"/>
              <w:jc w:val="both"/>
              <w:rPr>
                <w:sz w:val="24"/>
                <w:szCs w:val="24"/>
              </w:rPr>
            </w:pPr>
            <w:r w:rsidDel="00000000" w:rsidR="00000000" w:rsidRPr="00000000">
              <w:rPr>
                <w:sz w:val="24"/>
                <w:szCs w:val="24"/>
                <w:rtl w:val="0"/>
              </w:rPr>
              <w:t xml:space="preserve">Noticing clarity while speaking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spacing w:after="120" w:before="120" w:lineRule="auto"/>
              <w:ind w:firstLine="426"/>
              <w:jc w:val="both"/>
              <w:rPr>
                <w:sz w:val="24"/>
                <w:szCs w:val="24"/>
              </w:rPr>
            </w:pPr>
            <w:r w:rsidDel="00000000" w:rsidR="00000000" w:rsidRPr="00000000">
              <w:rPr>
                <w:sz w:val="24"/>
                <w:szCs w:val="24"/>
                <w:rtl w:val="0"/>
              </w:rPr>
              <w:t xml:space="preserve">“I stopped and tried again because it was not clear.”</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spacing w:after="120" w:before="120" w:lineRule="auto"/>
              <w:ind w:firstLine="426"/>
              <w:jc w:val="both"/>
              <w:rPr>
                <w:sz w:val="24"/>
                <w:szCs w:val="24"/>
              </w:rPr>
            </w:pPr>
            <w:r w:rsidDel="00000000" w:rsidR="00000000" w:rsidRPr="00000000">
              <w:rPr>
                <w:sz w:val="24"/>
                <w:szCs w:val="24"/>
                <w:rtl w:val="0"/>
              </w:rPr>
              <w:t xml:space="preserve">Reflective evaluation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spacing w:after="120" w:before="120" w:lineRule="auto"/>
              <w:ind w:firstLine="426"/>
              <w:jc w:val="both"/>
              <w:rPr>
                <w:sz w:val="24"/>
                <w:szCs w:val="24"/>
              </w:rPr>
            </w:pPr>
            <w:r w:rsidDel="00000000" w:rsidR="00000000" w:rsidRPr="00000000">
              <w:rPr>
                <w:sz w:val="24"/>
                <w:szCs w:val="24"/>
                <w:rtl w:val="0"/>
              </w:rPr>
              <w:t xml:space="preserve">Evaluating speaking after completion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spacing w:after="120" w:before="120" w:lineRule="auto"/>
              <w:ind w:firstLine="426"/>
              <w:jc w:val="both"/>
              <w:rPr>
                <w:sz w:val="24"/>
                <w:szCs w:val="24"/>
              </w:rPr>
            </w:pPr>
            <w:r w:rsidDel="00000000" w:rsidR="00000000" w:rsidRPr="00000000">
              <w:rPr>
                <w:sz w:val="24"/>
                <w:szCs w:val="24"/>
                <w:rtl w:val="0"/>
              </w:rPr>
              <w:t xml:space="preserve">“Next time I will explain more slowly.”</w:t>
            </w:r>
          </w:p>
        </w:tc>
      </w:tr>
    </w:tbl>
    <w:p w:rsidR="00000000" w:rsidDel="00000000" w:rsidP="00000000" w:rsidRDefault="00000000" w:rsidRPr="00000000" w14:paraId="000000A6">
      <w:pPr>
        <w:spacing w:after="240" w:before="240" w:lineRule="auto"/>
        <w:jc w:val="both"/>
        <w:rPr>
          <w:rFonts w:ascii="Calibri" w:cs="Calibri" w:eastAsia="Calibri" w:hAnsi="Calibri"/>
          <w:b w:val="1"/>
          <w:bCs w:val="1"/>
          <w:sz w:val="24"/>
          <w:szCs w:val="24"/>
        </w:rPr>
      </w:pPr>
      <w:r w:rsidDel="00000000" w:rsidR="00000000" w:rsidRPr="00000000">
        <w:rPr>
          <w:sz w:val="24"/>
          <w:szCs w:val="24"/>
          <w:rtl w:val="0"/>
        </w:rPr>
        <w:t xml:space="preserve">These results indicate that metacognitive awareness became increasingly embedded in students’ speaking practices over repeated sessions.</w:t>
      </w:r>
      <w:r w:rsidDel="00000000" w:rsidR="00000000" w:rsidRPr="00000000">
        <w:rPr>
          <w:rtl w:val="0"/>
        </w:rPr>
      </w:r>
    </w:p>
    <w:p w:rsidR="00000000" w:rsidDel="00000000" w:rsidP="00000000" w:rsidRDefault="00000000" w:rsidRPr="00000000" w14:paraId="000000A7">
      <w:pPr>
        <w:keepNext w:val="1"/>
        <w:tabs>
          <w:tab w:val="left" w:leader="none" w:pos="284"/>
        </w:tabs>
        <w:spacing w:after="120" w:before="120" w:lineRule="auto"/>
        <w:rPr>
          <w:rFonts w:ascii="Calibri" w:cs="Calibri" w:eastAsia="Calibri" w:hAnsi="Calibri"/>
          <w:b w:val="1"/>
          <w:bCs w:val="1"/>
          <w:color w:val="800000"/>
          <w:sz w:val="26"/>
          <w:szCs w:val="26"/>
          <w:u w:val="none"/>
        </w:rPr>
      </w:pPr>
      <w:r w:rsidDel="00000000" w:rsidR="00000000" w:rsidRPr="00000000">
        <w:rPr>
          <w:rtl w:val="0"/>
        </w:rPr>
      </w:r>
    </w:p>
    <w:p w:rsidR="00000000" w:rsidDel="00000000" w:rsidP="00000000" w:rsidRDefault="00000000" w:rsidRPr="00000000" w14:paraId="000000A8">
      <w:pPr>
        <w:keepNext w:val="1"/>
        <w:tabs>
          <w:tab w:val="left" w:leader="none" w:pos="284"/>
        </w:tabs>
        <w:spacing w:after="120" w:before="120" w:lineRule="auto"/>
        <w:rPr>
          <w:rFonts w:ascii="Calibri" w:cs="Calibri" w:eastAsia="Calibri" w:hAnsi="Calibri"/>
          <w:b w:val="1"/>
          <w:bCs w:val="1"/>
          <w:color w:val="800000"/>
          <w:sz w:val="26"/>
          <w:szCs w:val="26"/>
          <w:u w:val="none"/>
        </w:rPr>
      </w:pPr>
      <w:r w:rsidDel="00000000" w:rsidR="00000000" w:rsidRPr="00000000">
        <w:rPr>
          <w:rFonts w:ascii="Calibri" w:cs="Calibri" w:eastAsia="Calibri" w:hAnsi="Calibri"/>
          <w:b w:val="1"/>
          <w:bCs w:val="1"/>
          <w:color w:val="800000"/>
          <w:sz w:val="26"/>
          <w:szCs w:val="26"/>
          <w:u w:val="none"/>
          <w:rtl w:val="0"/>
        </w:rPr>
        <w:t xml:space="preserve">5. Discussion</w:t>
      </w:r>
    </w:p>
    <w:bookmarkStart w:colFirst="0" w:colLast="0" w:name="bookmark=id.zgvmx6m5xejq" w:id="5"/>
    <w:bookmarkEnd w:id="5"/>
    <w:p w:rsidR="00000000" w:rsidDel="00000000" w:rsidP="00000000" w:rsidRDefault="00000000" w:rsidRPr="00000000" w14:paraId="000000A9">
      <w:pPr>
        <w:spacing w:after="0" w:before="0" w:line="240" w:lineRule="auto"/>
        <w:ind w:firstLine="426"/>
        <w:jc w:val="both"/>
        <w:rPr>
          <w:sz w:val="24"/>
          <w:szCs w:val="24"/>
        </w:rPr>
      </w:pPr>
      <w:r w:rsidDel="00000000" w:rsidR="00000000" w:rsidRPr="00000000">
        <w:rPr>
          <w:sz w:val="24"/>
          <w:szCs w:val="24"/>
          <w:rtl w:val="0"/>
        </w:rPr>
        <w:t xml:space="preserve">This study demonstrates that primary students’ speaking practices can function as a viable medium for developing metacognitive regulation when reflective routines are consistently habituated through digital microlearning support. This finding extends prior metacognitive research, which has largely focused on reading and writing, by empirically positioning speaking as a domain for metacognitive development in primary education (Flavell, 1979; Whitebread et al., 2009; Goh &amp; Liu, 2023). </w:t>
      </w:r>
    </w:p>
    <w:p w:rsidR="00000000" w:rsidDel="00000000" w:rsidP="00000000" w:rsidRDefault="00000000" w:rsidRPr="00000000" w14:paraId="000000AA">
      <w:pPr>
        <w:spacing w:after="0" w:before="0" w:line="240" w:lineRule="auto"/>
        <w:ind w:firstLine="426"/>
        <w:jc w:val="both"/>
        <w:rPr>
          <w:sz w:val="24"/>
          <w:szCs w:val="24"/>
        </w:rPr>
      </w:pPr>
      <w:r w:rsidDel="00000000" w:rsidR="00000000" w:rsidRPr="00000000">
        <w:rPr>
          <w:sz w:val="24"/>
          <w:szCs w:val="24"/>
          <w:rtl w:val="0"/>
        </w:rPr>
        <w:t xml:space="preserve">In addressing the first research question, the findings suggest that metacognitive awareness in speaking was habituated through repetition and consistency rather than explicit instruction. The gradual emergence of planning, monitoring, and reflection behaviors aligns with habit formation theory, which emphasizes that stable routines embedded in meaningful contexts support internalization of cognitive regulation (Lally et al., 2010). For young learners, such implicit habituation is particularly salient, as metacognitive processes are more effectively developed through practice than through abstract explanation (Veenman et al., 2006). The speaking activities in this study provided repeated opportunities for learners to enact reflective behaviors, allowing metacognitive awareness to become part of routine speaking practice rather than an externally imposed requirement.</w:t>
      </w:r>
    </w:p>
    <w:p w:rsidR="00000000" w:rsidDel="00000000" w:rsidP="00000000" w:rsidRDefault="00000000" w:rsidRPr="00000000" w14:paraId="000000AB">
      <w:pPr>
        <w:spacing w:after="0" w:before="0" w:line="240" w:lineRule="auto"/>
        <w:ind w:firstLine="720"/>
        <w:jc w:val="both"/>
        <w:rPr>
          <w:sz w:val="24"/>
          <w:szCs w:val="24"/>
        </w:rPr>
      </w:pPr>
      <w:r w:rsidDel="00000000" w:rsidR="00000000" w:rsidRPr="00000000">
        <w:rPr>
          <w:sz w:val="24"/>
          <w:szCs w:val="24"/>
          <w:rtl w:val="0"/>
        </w:rPr>
        <w:t xml:space="preserve">Regarding the second research question, the observed behavioral indicators offer concrete evidence of metacognitive engagement in primary students’ speaking. Pausing to plan before speaking, self-correction during speech, and reflective evaluation after speaking correspond to the core metacognitive processes of planning, monitoring, and evaluation identified in metacognitive theory (Flavell, 1979). The prominence of post-speaking reflection supports previous findings that reflection serves as an accessible entry point for metacognitive development, particularly in oral language learning where cognitive processes are otherwise difficult to observe (Zhang &amp; Zhang, 2019). This finding also corroborates research suggesting that structured reflection enables learners to gradually assume responsibility for regulating their own learning (Andrade &amp; Brookhart, 2020).</w:t>
      </w:r>
    </w:p>
    <w:p w:rsidR="00000000" w:rsidDel="00000000" w:rsidP="00000000" w:rsidRDefault="00000000" w:rsidRPr="00000000" w14:paraId="000000AC">
      <w:pPr>
        <w:spacing w:after="0" w:before="0" w:line="240" w:lineRule="auto"/>
        <w:ind w:firstLine="720"/>
        <w:jc w:val="both"/>
        <w:rPr>
          <w:sz w:val="24"/>
          <w:szCs w:val="24"/>
        </w:rPr>
      </w:pPr>
      <w:r w:rsidDel="00000000" w:rsidR="00000000" w:rsidRPr="00000000">
        <w:rPr>
          <w:sz w:val="24"/>
          <w:szCs w:val="24"/>
          <w:rtl w:val="0"/>
        </w:rPr>
        <w:t xml:space="preserve">The third research question concerned students’ responses to digital microlearning as a support for reflective speaking routines. The findings indicate that microlearning functioned as an effective scaffold by providing concise and consistent prompts that reinforced reflective behavior without increasing instructional complexity. This supports prior research showing that microlearning is most effective when used to support routine formation and cognitive focus rather than as a primary content-delivery mechanism (Leong et al., 2021). As illustrated in </w:t>
      </w:r>
      <w:r w:rsidDel="00000000" w:rsidR="00000000" w:rsidRPr="00000000">
        <w:rPr>
          <w:b w:val="1"/>
          <w:bCs w:val="1"/>
          <w:sz w:val="24"/>
          <w:szCs w:val="24"/>
          <w:rtl w:val="0"/>
        </w:rPr>
        <w:t xml:space="preserve">Figure 1</w:t>
      </w:r>
      <w:r w:rsidDel="00000000" w:rsidR="00000000" w:rsidRPr="00000000">
        <w:rPr>
          <w:sz w:val="24"/>
          <w:szCs w:val="24"/>
          <w:rtl w:val="0"/>
        </w:rPr>
        <w:t xml:space="preserve">, digital microlearning was integrated across three phases of speaking, before, during, and after speaking, reinforcing metacognitive engagement as a cyclical and habitual process rather than a one-time instructional event. The figure visually clarifies how microlearning operated as contextual support within speaking activities, emphasizing habituation through repetition rather than technological novelty.</w:t>
      </w:r>
    </w:p>
    <w:p w:rsidR="00000000" w:rsidDel="00000000" w:rsidP="00000000" w:rsidRDefault="00000000" w:rsidRPr="00000000" w14:paraId="000000AD">
      <w:pPr>
        <w:spacing w:after="0" w:before="0" w:line="240" w:lineRule="auto"/>
        <w:ind w:firstLine="720"/>
        <w:jc w:val="both"/>
        <w:rPr>
          <w:sz w:val="24"/>
          <w:szCs w:val="24"/>
        </w:rPr>
      </w:pPr>
      <w:r w:rsidDel="00000000" w:rsidR="00000000" w:rsidRPr="00000000">
        <w:rPr>
          <w:sz w:val="24"/>
          <w:szCs w:val="24"/>
          <w:rtl w:val="0"/>
        </w:rPr>
        <w:t xml:space="preserve">Taken together, these findings contribute to the broader discourse on speaking pedagogy by challenging performance-oriented approaches that prioritize fluency and accuracy over reflective engagement (Goh &amp; Burns, 2012; Mercer &amp; Dawes, 2014). By embedding metacognitive routines into speaking through habituation and lightweight digital scaffolding, the study bridges the gap between theoretical calls for meaningful, self-regulated learning and the realities of everyday primary classroom practice. This perspective reframes speaking not merely as oral output but as a pedagogical site for cultivating metacognitive regulation from an early stage of language development.</w:t>
      </w:r>
      <w:r w:rsidDel="00000000" w:rsidR="00000000" w:rsidRPr="00000000">
        <w:rPr>
          <w:rtl w:val="0"/>
        </w:rPr>
      </w:r>
    </w:p>
    <w:p w:rsidR="00000000" w:rsidDel="00000000" w:rsidP="00000000" w:rsidRDefault="00000000" w:rsidRPr="00000000" w14:paraId="000000AE">
      <w:pPr>
        <w:keepNext w:val="1"/>
        <w:spacing w:after="60" w:before="60" w:lineRule="auto"/>
        <w:ind w:firstLine="425"/>
        <w:rPr>
          <w:rFonts w:ascii="Calibri" w:cs="Calibri" w:eastAsia="Calibri" w:hAnsi="Calibri"/>
          <w:b w:val="1"/>
          <w:bCs w:val="1"/>
          <w:i w:val="1"/>
          <w:iCs w:val="1"/>
          <w:color w:val="800000"/>
          <w:sz w:val="26"/>
          <w:szCs w:val="26"/>
        </w:rPr>
      </w:pPr>
      <w:r w:rsidDel="00000000" w:rsidR="00000000" w:rsidRPr="00000000">
        <w:rPr>
          <w:rtl w:val="0"/>
        </w:rPr>
      </w:r>
    </w:p>
    <w:p w:rsidR="00000000" w:rsidDel="00000000" w:rsidP="00000000" w:rsidRDefault="00000000" w:rsidRPr="00000000" w14:paraId="000000AF">
      <w:pPr>
        <w:keepNext w:val="1"/>
        <w:tabs>
          <w:tab w:val="left" w:leader="none" w:pos="284"/>
        </w:tabs>
        <w:spacing w:after="120" w:before="120" w:lineRule="auto"/>
        <w:rPr>
          <w:rFonts w:ascii="Calibri" w:cs="Calibri" w:eastAsia="Calibri" w:hAnsi="Calibri"/>
          <w:sz w:val="24"/>
          <w:szCs w:val="24"/>
        </w:rPr>
      </w:pPr>
      <w:r w:rsidDel="00000000" w:rsidR="00000000" w:rsidRPr="00000000">
        <w:rPr>
          <w:rFonts w:ascii="Calibri" w:cs="Calibri" w:eastAsia="Calibri" w:hAnsi="Calibri"/>
          <w:b w:val="1"/>
          <w:bCs w:val="1"/>
          <w:color w:val="800000"/>
          <w:sz w:val="26"/>
          <w:szCs w:val="26"/>
          <w:u w:val="none"/>
          <w:rtl w:val="0"/>
        </w:rPr>
        <w:t xml:space="preserve">6. Conclusion</w:t>
      </w:r>
      <w:r w:rsidDel="00000000" w:rsidR="00000000" w:rsidRPr="00000000">
        <w:rPr>
          <w:rtl w:val="0"/>
        </w:rPr>
      </w:r>
    </w:p>
    <w:p w:rsidR="00000000" w:rsidDel="00000000" w:rsidP="00000000" w:rsidRDefault="00000000" w:rsidRPr="00000000" w14:paraId="000000B0">
      <w:pPr>
        <w:spacing w:after="0" w:before="144" w:line="240" w:lineRule="auto"/>
        <w:ind w:firstLine="426"/>
        <w:jc w:val="both"/>
        <w:rPr>
          <w:rFonts w:ascii="Calibri" w:cs="Calibri" w:eastAsia="Calibri" w:hAnsi="Calibri"/>
          <w:sz w:val="24"/>
          <w:szCs w:val="24"/>
        </w:rPr>
      </w:pPr>
      <w:r w:rsidDel="00000000" w:rsidR="00000000" w:rsidRPr="00000000">
        <w:rPr>
          <w:sz w:val="24"/>
          <w:szCs w:val="24"/>
          <w:rtl w:val="0"/>
        </w:rPr>
        <w:t xml:space="preserve">This study concludes that metacognitive awareness in primary students’ speaking can be effectively habituated through consistent reflective routines supported by digital microlearning, rather than through explicit metacognitive instruction. Quantitative findings show a substantial increase in observable metacognitive speaking behaviors, with overall mean scores rising from 1.32 at baseline to 2.64 at the end of the intervention, alongside marked growth in planning, monitoring, and post-speaking reflection. These numerical trends are reinforced by qualitative evidence indicating a shift from evaluative and surface-level comments toward process-oriented reflections, as well as by behavioral changes such as increased self-correction and voluntary reflection, which rose from 14 percent to 71 percent across sessions. Students’ responses further indicate that digital microlearning functioned as an effective scaffold that supported consistency and recall of reflective routines without adding instructional burden, confirming its role as a contextual support rather than a technological focus. Taken together, the findings demonstrate that speaking can serve as a viable medium for developing metacognitive regulation in primary education when reflective practices are embedded as habits through repetition and supported by lightweight digital tools, thereby addressing the gap between meaningful learning ideals and routine classroom speaking practices.</w:t>
      </w:r>
      <w:r w:rsidDel="00000000" w:rsidR="00000000" w:rsidRPr="00000000">
        <w:rPr>
          <w:rtl w:val="0"/>
        </w:rPr>
      </w:r>
    </w:p>
    <w:p w:rsidR="00000000" w:rsidDel="00000000" w:rsidP="00000000" w:rsidRDefault="00000000" w:rsidRPr="00000000" w14:paraId="000000B1">
      <w:pPr>
        <w:spacing w:after="0" w:lineRule="auto"/>
        <w:ind w:right="1" w:firstLine="426"/>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2">
      <w:pPr>
        <w:keepNext w:val="1"/>
        <w:tabs>
          <w:tab w:val="left" w:leader="none" w:pos="284"/>
        </w:tabs>
        <w:spacing w:after="120" w:before="120" w:lineRule="auto"/>
        <w:rPr>
          <w:rFonts w:ascii="Calibri" w:cs="Calibri" w:eastAsia="Calibri" w:hAnsi="Calibri"/>
          <w:b w:val="1"/>
          <w:bCs w:val="1"/>
          <w:color w:val="800000"/>
          <w:sz w:val="26"/>
          <w:szCs w:val="26"/>
          <w:u w:val="none"/>
        </w:rPr>
      </w:pPr>
      <w:r w:rsidDel="00000000" w:rsidR="00000000" w:rsidRPr="00000000">
        <w:rPr>
          <w:rFonts w:ascii="Calibri" w:cs="Calibri" w:eastAsia="Calibri" w:hAnsi="Calibri"/>
          <w:b w:val="1"/>
          <w:bCs w:val="1"/>
          <w:color w:val="800000"/>
          <w:sz w:val="26"/>
          <w:szCs w:val="26"/>
          <w:u w:val="none"/>
          <w:rtl w:val="0"/>
        </w:rPr>
        <w:t xml:space="preserve">7. Suggestion</w:t>
      </w:r>
    </w:p>
    <w:p w:rsidR="00000000" w:rsidDel="00000000" w:rsidP="00000000" w:rsidRDefault="00000000" w:rsidRPr="00000000" w14:paraId="000000B3">
      <w:pPr>
        <w:spacing w:after="0" w:before="144" w:line="240" w:lineRule="auto"/>
        <w:ind w:firstLine="426"/>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 this section, provide recommendations that supporting reported results during the study)</w:t>
      </w:r>
    </w:p>
    <w:p w:rsidR="00000000" w:rsidDel="00000000" w:rsidP="00000000" w:rsidRDefault="00000000" w:rsidRPr="00000000" w14:paraId="000000B4">
      <w:pPr>
        <w:spacing w:after="0" w:before="144" w:line="240" w:lineRule="auto"/>
        <w:ind w:firstLine="426"/>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 text text, text text text, text text text, text text text, text text text, text text text, text text text, text text text, text text text, text text text, text text text, text text text, text text text, text text text, text text text, text text text, text text text, text text text, text text.</w:t>
      </w:r>
    </w:p>
    <w:p w:rsidR="00000000" w:rsidDel="00000000" w:rsidP="00000000" w:rsidRDefault="00000000" w:rsidRPr="00000000" w14:paraId="000000B5">
      <w:pPr>
        <w:spacing w:after="60" w:before="240" w:line="240" w:lineRule="auto"/>
        <w:jc w:val="both"/>
        <w:rPr>
          <w:rFonts w:ascii="Calibri" w:cs="Calibri" w:eastAsia="Calibri" w:hAnsi="Calibri"/>
          <w:b w:val="1"/>
          <w:bCs w:val="1"/>
          <w:color w:val="7d282f"/>
          <w:sz w:val="26"/>
          <w:szCs w:val="26"/>
        </w:rPr>
      </w:pPr>
      <w:r w:rsidDel="00000000" w:rsidR="00000000" w:rsidRPr="00000000">
        <w:rPr>
          <w:rFonts w:ascii="Calibri" w:cs="Calibri" w:eastAsia="Calibri" w:hAnsi="Calibri"/>
          <w:b w:val="1"/>
          <w:bCs w:val="1"/>
          <w:color w:val="7d282f"/>
          <w:sz w:val="26"/>
          <w:szCs w:val="26"/>
          <w:rtl w:val="0"/>
        </w:rPr>
        <w:t xml:space="preserve">Declarations</w:t>
      </w:r>
    </w:p>
    <w:p w:rsidR="00000000" w:rsidDel="00000000" w:rsidP="00000000" w:rsidRDefault="00000000" w:rsidRPr="00000000" w14:paraId="000000B6">
      <w:pPr>
        <w:spacing w:after="120" w:before="120"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Author Contributions. </w:t>
      </w:r>
      <w:r w:rsidDel="00000000" w:rsidR="00000000" w:rsidRPr="00000000">
        <w:rPr>
          <w:rFonts w:ascii="Calibri" w:cs="Calibri" w:eastAsia="Calibri" w:hAnsi="Calibri"/>
          <w:sz w:val="24"/>
          <w:szCs w:val="24"/>
          <w:rtl w:val="0"/>
        </w:rPr>
        <w:t xml:space="preserve">(For example; A.B.: Literature review, conceptualization. C.D.: methodology, data analysis. E.F.: review-editing and writing, original manuscript preparation. All authors have read and approved the published on the final version of the article)</w:t>
      </w:r>
    </w:p>
    <w:p w:rsidR="00000000" w:rsidDel="00000000" w:rsidP="00000000" w:rsidRDefault="00000000" w:rsidRPr="00000000" w14:paraId="000000B7">
      <w:pPr>
        <w:spacing w:after="12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Conflicts of Interest. </w:t>
      </w:r>
      <w:r w:rsidDel="00000000" w:rsidR="00000000" w:rsidRPr="00000000">
        <w:rPr>
          <w:rFonts w:ascii="Calibri" w:cs="Calibri" w:eastAsia="Calibri" w:hAnsi="Calibri"/>
          <w:sz w:val="24"/>
          <w:szCs w:val="24"/>
          <w:rtl w:val="0"/>
        </w:rPr>
        <w:t xml:space="preserve">(as applicable), or the authors declare no conflict of interest.</w:t>
      </w:r>
      <w:r w:rsidDel="00000000" w:rsidR="00000000" w:rsidRPr="00000000">
        <w:rPr>
          <w:rtl w:val="0"/>
        </w:rPr>
      </w:r>
    </w:p>
    <w:p w:rsidR="00000000" w:rsidDel="00000000" w:rsidP="00000000" w:rsidRDefault="00000000" w:rsidRPr="00000000" w14:paraId="000000B8">
      <w:pPr>
        <w:spacing w:after="12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Funding. </w:t>
      </w:r>
      <w:r w:rsidDel="00000000" w:rsidR="00000000" w:rsidRPr="00000000">
        <w:rPr>
          <w:rFonts w:ascii="Calibri" w:cs="Calibri" w:eastAsia="Calibri" w:hAnsi="Calibri"/>
          <w:sz w:val="24"/>
          <w:szCs w:val="24"/>
          <w:rtl w:val="0"/>
        </w:rPr>
        <w:t xml:space="preserve">(if any)</w:t>
      </w:r>
      <w:r w:rsidDel="00000000" w:rsidR="00000000" w:rsidRPr="00000000">
        <w:rPr>
          <w:rtl w:val="0"/>
        </w:rPr>
      </w:r>
    </w:p>
    <w:p w:rsidR="00000000" w:rsidDel="00000000" w:rsidP="00000000" w:rsidRDefault="00000000" w:rsidRPr="00000000" w14:paraId="000000B9">
      <w:pPr>
        <w:spacing w:after="120" w:before="120"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Ethical Approval. </w:t>
      </w:r>
      <w:r w:rsidDel="00000000" w:rsidR="00000000" w:rsidRPr="00000000">
        <w:rPr>
          <w:rFonts w:ascii="Calibri" w:cs="Calibri" w:eastAsia="Calibri" w:hAnsi="Calibri"/>
          <w:sz w:val="24"/>
          <w:szCs w:val="24"/>
          <w:rtl w:val="0"/>
        </w:rPr>
        <w:t xml:space="preserve">(Please provide information on respect for privacy and approval by the ethics committee/ethical approval with the reference number)</w:t>
      </w:r>
    </w:p>
    <w:p w:rsidR="00000000" w:rsidDel="00000000" w:rsidP="00000000" w:rsidRDefault="00000000" w:rsidRPr="00000000" w14:paraId="000000BA">
      <w:pPr>
        <w:spacing w:after="120" w:before="120"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Data Availability Statement. </w:t>
      </w:r>
      <w:r w:rsidDel="00000000" w:rsidR="00000000" w:rsidRPr="00000000">
        <w:rPr>
          <w:rFonts w:ascii="Calibri" w:cs="Calibri" w:eastAsia="Calibri" w:hAnsi="Calibri"/>
          <w:sz w:val="24"/>
          <w:szCs w:val="24"/>
          <w:rtl w:val="0"/>
        </w:rPr>
        <w:t xml:space="preserve">(Please provide a statement about where data supporting the results reported in this study) </w:t>
      </w:r>
    </w:p>
    <w:p w:rsidR="00000000" w:rsidDel="00000000" w:rsidP="00000000" w:rsidRDefault="00000000" w:rsidRPr="00000000" w14:paraId="000000BB">
      <w:pPr>
        <w:spacing w:after="120" w:before="120"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Acknowledgments. </w:t>
      </w:r>
      <w:r w:rsidDel="00000000" w:rsidR="00000000" w:rsidRPr="00000000">
        <w:rPr>
          <w:rFonts w:ascii="Calibri" w:cs="Calibri" w:eastAsia="Calibri" w:hAnsi="Calibri"/>
          <w:sz w:val="24"/>
          <w:szCs w:val="24"/>
          <w:rtl w:val="0"/>
        </w:rPr>
        <w:t xml:space="preserve">The authors gratefully acknowledge the financial support provided by the Anggaran Pendapatan dan Belanja Negara (APBN) through the Pusat Pembiayaan dan Asesmen Pendidikan Tinggi (PPAPT) under the 2025 Domestic Doctoral Study Completion Scholarship Programme (</w:t>
      </w:r>
      <w:r w:rsidDel="00000000" w:rsidR="00000000" w:rsidRPr="00000000">
        <w:rPr>
          <w:rFonts w:ascii="Calibri" w:cs="Calibri" w:eastAsia="Calibri" w:hAnsi="Calibri"/>
          <w:i w:val="1"/>
          <w:iCs w:val="1"/>
          <w:sz w:val="24"/>
          <w:szCs w:val="24"/>
          <w:rtl w:val="0"/>
        </w:rPr>
        <w:t xml:space="preserve">Beasiswa Program Doktor Penyelesaian Studi di Dalam Negeri Tahun 2025</w:t>
      </w:r>
      <w:r w:rsidDel="00000000" w:rsidR="00000000" w:rsidRPr="00000000">
        <w:rPr>
          <w:rFonts w:ascii="Calibri" w:cs="Calibri" w:eastAsia="Calibri" w:hAnsi="Calibri"/>
          <w:sz w:val="24"/>
          <w:szCs w:val="24"/>
          <w:rtl w:val="0"/>
        </w:rPr>
        <w:t xml:space="preserve">). This support was instrumental in enabling the completion of this research and its publication.</w:t>
      </w:r>
    </w:p>
    <w:p w:rsidR="00000000" w:rsidDel="00000000" w:rsidP="00000000" w:rsidRDefault="00000000" w:rsidRPr="00000000" w14:paraId="000000BC">
      <w:pPr>
        <w:spacing w:after="120" w:before="120" w:line="240" w:lineRule="auto"/>
        <w:rPr>
          <w:rFonts w:ascii="Calibri" w:cs="Calibri" w:eastAsia="Calibri" w:hAnsi="Calibri"/>
          <w:b w:val="1"/>
          <w:bCs w:val="1"/>
          <w:color w:val="7d282f"/>
          <w:sz w:val="26"/>
          <w:szCs w:val="26"/>
        </w:rPr>
      </w:pPr>
      <w:r w:rsidDel="00000000" w:rsidR="00000000" w:rsidRPr="00000000">
        <w:br w:type="page"/>
      </w:r>
      <w:r w:rsidDel="00000000" w:rsidR="00000000" w:rsidRPr="00000000">
        <w:rPr>
          <w:rFonts w:ascii="Calibri" w:cs="Calibri" w:eastAsia="Calibri" w:hAnsi="Calibri"/>
          <w:b w:val="1"/>
          <w:bCs w:val="1"/>
          <w:color w:val="7d282f"/>
          <w:sz w:val="26"/>
          <w:szCs w:val="26"/>
          <w:rtl w:val="0"/>
        </w:rPr>
        <w:t xml:space="preserve">References</w:t>
      </w:r>
    </w:p>
    <w:p w:rsidR="00000000" w:rsidDel="00000000" w:rsidP="00000000" w:rsidRDefault="00000000" w:rsidRPr="00000000" w14:paraId="000000BD">
      <w:pPr>
        <w:spacing w:after="240" w:before="120" w:lineRule="auto"/>
        <w:jc w:val="both"/>
        <w:rPr>
          <w:rFonts w:ascii="Calibri" w:cs="Calibri" w:eastAsia="Calibri" w:hAnsi="Calibri"/>
          <w:sz w:val="24"/>
          <w:szCs w:val="24"/>
        </w:rPr>
      </w:pPr>
      <w:bookmarkStart w:colFirst="0" w:colLast="0" w:name="_heading=h.d1l3bqttwdxm" w:id="6"/>
      <w:bookmarkEnd w:id="6"/>
      <w:r w:rsidDel="00000000" w:rsidR="00000000" w:rsidRPr="00000000">
        <w:rPr>
          <w:rFonts w:ascii="Calibri" w:cs="Calibri" w:eastAsia="Calibri" w:hAnsi="Calibri"/>
          <w:sz w:val="24"/>
          <w:szCs w:val="24"/>
          <w:rtl w:val="0"/>
        </w:rPr>
        <w:t xml:space="preserve">(All references should be cited in accordance with the current Publication Manual of the American Psychological Association (seventh edition, 2020), either within the narrative or parenthesized, with the authors’ surname/s (1-2 authors) or the first author’s surname followed by “et al.” (3 or more authors), and the year of publication. Particular attention should be paid to the provision of DOIs for all electronically available references, and using the full URL format for each DOI. A full list of alphabetized references should be presented at the end of the article) </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[Journal Article] Author 1, X.Y., &amp; Author 2, Z. (Year). Title of article. Journal name–italicized, Volume–italicized (Issue or number), Page number(s). </w:t>
      </w:r>
      <w:hyperlink r:id="rId18">
        <w:r w:rsidDel="00000000" w:rsidR="00000000" w:rsidRPr="00000000">
          <w:rPr>
            <w:rFonts w:ascii="Calibri" w:cs="Calibri" w:eastAsia="Calibri" w:hAnsi="Calibri"/>
            <w:b w:val="0"/>
            <w:bCs w:val="0"/>
            <w:i w:val="0"/>
            <w:iCs w:val="0"/>
            <w:smallCaps w:val="0"/>
            <w:strike w:val="0"/>
            <w:color w:val="0000ff"/>
            <w:sz w:val="24"/>
            <w:szCs w:val="24"/>
            <w:u w:val="none"/>
            <w:shd w:fill="auto" w:val="clear"/>
            <w:vertAlign w:val="baseline"/>
            <w:rtl w:val="0"/>
          </w:rPr>
          <w:t xml:space="preserve">http://doi.org/10.22521/edupij</w:t>
        </w:r>
      </w:hyperlink>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[Book] Author 1, X.Y., &amp; Author 2, Z. (Year). Title of book-italicized. Publisher Location: Publisher. </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[Book Chapter] Author 1, X.Y., &amp; Author 2, Z. (Year). Title of chapter. In Editor(s)–initial(s) and family name-of book (Ed. or Eds.), Title of book–italicized (pp. Page numbers). Place of publication: Publisher. </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[Published conference paper] Author 1, X.Y., &amp; Author 2, Z. (Year). Title of paper. In Editor(s)-initial(s). Last name (Ed(s).) Title of published proceeding–italicized. (pp. page numbers). Place of Publication: Publisher. </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[Unpublished conference paper] Presenter name-last name, initial(s). (Year, month). Title of paper-italicized. Paper presented at the Conference name, Location. doi: doi:xx.xxxxxxxxxx (if available). </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[Unpublished thesis] Author, X.Y. (Year). Title of thesis-italicized (Unpublished doctoral dissertation or master's thesis). Name of institution, Location. </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[Government report] Author(s)-last name, initial(s) or company name-use &amp; for multiple authors. (Year). Title of report-italicized (Report number-if available). Publisher-include if different to author. Web address-if available </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[Webpage-with author] Author(s) of page–person or organization, use &amp; for multiple authors. (Year page created or revised). Title of page - italicize only if standalone document [Format-if needed]. Retrieved from </w:t>
      </w:r>
      <w:hyperlink r:id="rId19">
        <w:r w:rsidDel="00000000" w:rsidR="00000000" w:rsidRPr="00000000">
          <w:rPr>
            <w:rFonts w:ascii="Calibri" w:cs="Calibri" w:eastAsia="Calibri" w:hAnsi="Calibri"/>
            <w:b w:val="0"/>
            <w:bCs w:val="0"/>
            <w:i w:val="0"/>
            <w:iCs w:val="0"/>
            <w:smallCaps w:val="0"/>
            <w:strike w:val="0"/>
            <w:color w:val="0000ff"/>
            <w:sz w:val="24"/>
            <w:szCs w:val="24"/>
            <w:u w:val="none"/>
            <w:shd w:fill="auto" w:val="clear"/>
            <w:vertAlign w:val="baseline"/>
            <w:rtl w:val="0"/>
          </w:rPr>
          <w:t xml:space="preserve">http://www.xxxxxx</w:t>
        </w:r>
      </w:hyperlin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[Name of Social media platform] Author-post-last name, inital(s) [Full name]. (Year, Month Day). Name of the page or the content or caption of the post-up to the first 40 words [Content form]. Retrieved from </w:t>
      </w:r>
      <w:hyperlink r:id="rId20">
        <w:r w:rsidDel="00000000" w:rsidR="00000000" w:rsidRPr="00000000">
          <w:rPr>
            <w:rFonts w:ascii="Calibri" w:cs="Calibri" w:eastAsia="Calibri" w:hAnsi="Calibri"/>
            <w:b w:val="0"/>
            <w:bCs w:val="0"/>
            <w:i w:val="0"/>
            <w:iCs w:val="0"/>
            <w:smallCaps w:val="0"/>
            <w:strike w:val="0"/>
            <w:color w:val="0000ff"/>
            <w:sz w:val="24"/>
            <w:szCs w:val="24"/>
            <w:u w:val="none"/>
            <w:shd w:fill="auto" w:val="clear"/>
            <w:vertAlign w:val="baseline"/>
            <w:rtl w:val="0"/>
          </w:rPr>
          <w:t xml:space="preserve">http://www.xxxxxxx</w:t>
        </w:r>
      </w:hyperlink>
      <w:r w:rsidDel="00000000" w:rsidR="00000000" w:rsidRPr="00000000">
        <w:rPr>
          <w:rtl w:val="0"/>
        </w:rPr>
      </w:r>
    </w:p>
    <w:p w:rsidR="00000000" w:rsidDel="00000000" w:rsidP="00000000" w:rsidRDefault="00000000" w:rsidRPr="00000000" w14:paraId="000000C7">
      <w:pPr>
        <w:keepNext w:val="1"/>
        <w:keepLines w:val="1"/>
        <w:spacing w:after="0" w:lineRule="auto"/>
        <w:ind w:left="709" w:hanging="709"/>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8">
      <w:pPr>
        <w:spacing w:after="120" w:line="240" w:lineRule="auto"/>
        <w:jc w:val="both"/>
        <w:rPr>
          <w:b w:val="1"/>
          <w:bCs w:val="1"/>
          <w:sz w:val="24"/>
          <w:szCs w:val="24"/>
          <w:highlight w:val="white"/>
        </w:rPr>
      </w:pPr>
      <w:r w:rsidDel="00000000" w:rsidR="00000000" w:rsidRPr="00000000">
        <w:rPr>
          <w:b w:val="1"/>
          <w:bCs w:val="1"/>
          <w:sz w:val="24"/>
          <w:szCs w:val="24"/>
          <w:highlight w:val="white"/>
          <w:rtl w:val="0"/>
        </w:rPr>
        <w:t xml:space="preserve">Appendix I. </w:t>
      </w:r>
      <w:r w:rsidDel="00000000" w:rsidR="00000000" w:rsidRPr="00000000">
        <w:rPr>
          <w:rFonts w:ascii="Calibri" w:cs="Calibri" w:eastAsia="Calibri" w:hAnsi="Calibri"/>
          <w:b w:val="0"/>
          <w:bCs w:val="0"/>
          <w:sz w:val="24"/>
          <w:szCs w:val="24"/>
          <w:highlight w:val="white"/>
          <w:rtl w:val="0"/>
        </w:rPr>
        <w:t xml:space="preserve">(as applicable)</w:t>
      </w:r>
      <w:r w:rsidDel="00000000" w:rsidR="00000000" w:rsidRPr="00000000">
        <w:rPr>
          <w:b w:val="1"/>
          <w:bCs w:val="1"/>
          <w:sz w:val="24"/>
          <w:szCs w:val="24"/>
          <w:highlight w:val="white"/>
          <w:rtl w:val="0"/>
        </w:rPr>
        <w:t xml:space="preserve">   </w:t>
      </w:r>
    </w:p>
    <w:p w:rsidR="00000000" w:rsidDel="00000000" w:rsidP="00000000" w:rsidRDefault="00000000" w:rsidRPr="00000000" w14:paraId="000000C9">
      <w:pPr>
        <w:spacing w:after="120" w:line="240" w:lineRule="auto"/>
        <w:jc w:val="both"/>
        <w:rPr>
          <w:rFonts w:ascii="Calibri" w:cs="Calibri" w:eastAsia="Calibri" w:hAnsi="Calibri"/>
          <w:b w:val="1"/>
          <w:bCs w:val="1"/>
          <w:sz w:val="24"/>
          <w:szCs w:val="24"/>
          <w:highlight w:val="white"/>
        </w:rPr>
      </w:pPr>
      <w:r w:rsidDel="00000000" w:rsidR="00000000" w:rsidRPr="00000000">
        <w:rPr>
          <w:b w:val="1"/>
          <w:bCs w:val="1"/>
          <w:sz w:val="24"/>
          <w:szCs w:val="24"/>
          <w:highlight w:val="white"/>
          <w:rtl w:val="0"/>
        </w:rPr>
        <w:t xml:space="preserve">Appendix II.</w:t>
      </w:r>
      <w:r w:rsidDel="00000000" w:rsidR="00000000" w:rsidRPr="00000000">
        <w:rPr>
          <w:b w:val="0"/>
          <w:bCs w:val="0"/>
          <w:sz w:val="24"/>
          <w:szCs w:val="24"/>
          <w:highlight w:val="white"/>
          <w:rtl w:val="0"/>
        </w:rPr>
        <w:t xml:space="preserve"> </w:t>
      </w:r>
      <w:r w:rsidDel="00000000" w:rsidR="00000000" w:rsidRPr="00000000">
        <w:rPr>
          <w:rFonts w:ascii="Calibri" w:cs="Calibri" w:eastAsia="Calibri" w:hAnsi="Calibri"/>
          <w:b w:val="0"/>
          <w:bCs w:val="0"/>
          <w:sz w:val="24"/>
          <w:szCs w:val="24"/>
          <w:highlight w:val="white"/>
          <w:rtl w:val="0"/>
        </w:rPr>
        <w:t xml:space="preserve">(as applicable)</w:t>
      </w:r>
      <w:r w:rsidDel="00000000" w:rsidR="00000000" w:rsidRPr="00000000">
        <w:rPr>
          <w:rFonts w:ascii="Calibri" w:cs="Calibri" w:eastAsia="Calibri" w:hAnsi="Calibri"/>
          <w:b w:val="1"/>
          <w:bCs w:val="1"/>
          <w:sz w:val="24"/>
          <w:szCs w:val="24"/>
          <w:highlight w:val="white"/>
          <w:rtl w:val="0"/>
        </w:rPr>
        <w:t xml:space="preserve">   </w:t>
      </w:r>
    </w:p>
    <w:p w:rsidR="00000000" w:rsidDel="00000000" w:rsidP="00000000" w:rsidRDefault="00000000" w:rsidRPr="00000000" w14:paraId="000000CA">
      <w:pPr>
        <w:pStyle w:val="Heading1"/>
        <w:spacing w:after="60" w:before="240" w:lineRule="auto"/>
        <w:rPr>
          <w:rFonts w:ascii="Calibri" w:cs="Calibri" w:eastAsia="Calibri" w:hAnsi="Calibri"/>
          <w:color w:val="7d282f"/>
          <w:sz w:val="26"/>
          <w:szCs w:val="26"/>
        </w:rPr>
      </w:pPr>
      <w:r w:rsidDel="00000000" w:rsidR="00000000" w:rsidRPr="00000000">
        <w:rPr>
          <w:rFonts w:ascii="Calibri" w:cs="Calibri" w:eastAsia="Calibri" w:hAnsi="Calibri"/>
          <w:color w:val="7d282f"/>
          <w:sz w:val="26"/>
          <w:szCs w:val="26"/>
          <w:rtl w:val="0"/>
        </w:rPr>
        <w:t xml:space="preserve">About the Contributor(s)</w:t>
      </w:r>
    </w:p>
    <w:p w:rsidR="00000000" w:rsidDel="00000000" w:rsidP="00000000" w:rsidRDefault="00000000" w:rsidRPr="00000000" w14:paraId="000000CB">
      <w:pPr>
        <w:spacing w:after="0" w:line="240"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w:t>
      </w:r>
      <w:r w:rsidDel="00000000" w:rsidR="00000000" w:rsidRPr="00000000">
        <w:rPr>
          <w:rFonts w:ascii="Calibri" w:cs="Calibri" w:eastAsia="Calibri" w:hAnsi="Calibri"/>
          <w:sz w:val="24"/>
          <w:szCs w:val="24"/>
          <w:rtl w:val="0"/>
        </w:rPr>
        <w:t xml:space="preserve">For example</w:t>
      </w:r>
      <w:r w:rsidDel="00000000" w:rsidR="00000000" w:rsidRPr="00000000">
        <w:rPr>
          <w:rFonts w:ascii="Calibri" w:cs="Calibri" w:eastAsia="Calibri" w:hAnsi="Calibri"/>
          <w:b w:val="1"/>
          <w:bCs w:val="1"/>
          <w:sz w:val="24"/>
          <w:szCs w:val="24"/>
          <w:rtl w:val="0"/>
        </w:rPr>
        <w:t xml:space="preserve">]</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highlight w:val="white"/>
          <w:rtl w:val="0"/>
        </w:rPr>
        <w:t xml:space="preserve">Turgut Karakose</w:t>
      </w:r>
      <w:r w:rsidDel="00000000" w:rsidR="00000000" w:rsidRPr="00000000">
        <w:rPr>
          <w:rFonts w:ascii="Calibri" w:cs="Calibri" w:eastAsia="Calibri" w:hAnsi="Calibri"/>
          <w:sz w:val="24"/>
          <w:szCs w:val="24"/>
          <w:highlight w:val="white"/>
          <w:rtl w:val="0"/>
        </w:rPr>
        <w:t xml:space="preserve">, PhD, is Professor of Educational Administration in the Dumlupinar University: Kutahya, TR. He is also Editor-in-Chief of Educational Process International Journal. His main research interests include educational leadership and administration, reputation management, school administration, psychology, and human behavior. He has published extensively in leading international journals and also authored books and chapters on education/management.</w:t>
      </w:r>
      <w:r w:rsidDel="00000000" w:rsidR="00000000" w:rsidRPr="00000000">
        <w:rPr>
          <w:rtl w:val="0"/>
        </w:rPr>
      </w:r>
    </w:p>
    <w:p w:rsidR="00000000" w:rsidDel="00000000" w:rsidP="00000000" w:rsidRDefault="00000000" w:rsidRPr="00000000" w14:paraId="000000CC">
      <w:pPr>
        <w:spacing w:after="0" w:line="240" w:lineRule="auto"/>
        <w:jc w:val="both"/>
        <w:rPr>
          <w:rFonts w:ascii="Calibri" w:cs="Calibri" w:eastAsia="Calibri" w:hAnsi="Calibri"/>
          <w:color w:val="0000ff"/>
          <w:sz w:val="24"/>
          <w:szCs w:val="24"/>
          <w:u w:val="none"/>
        </w:rPr>
      </w:pPr>
      <w:r w:rsidDel="00000000" w:rsidR="00000000" w:rsidRPr="00000000">
        <w:rPr>
          <w:rFonts w:ascii="Calibri" w:cs="Calibri" w:eastAsia="Calibri" w:hAnsi="Calibri"/>
          <w:sz w:val="24"/>
          <w:szCs w:val="24"/>
          <w:rtl w:val="0"/>
        </w:rPr>
        <w:t xml:space="preserve">Email: </w:t>
      </w:r>
      <w:hyperlink r:id="rId21">
        <w:r w:rsidDel="00000000" w:rsidR="00000000" w:rsidRPr="00000000">
          <w:rPr>
            <w:rFonts w:ascii="Calibri" w:cs="Calibri" w:eastAsia="Calibri" w:hAnsi="Calibri"/>
            <w:color w:val="0000cc"/>
            <w:sz w:val="24"/>
            <w:szCs w:val="24"/>
            <w:highlight w:val="white"/>
            <w:u w:val="none"/>
            <w:rtl w:val="0"/>
          </w:rPr>
          <w:t xml:space="preserve">editor@edupij.com</w:t>
        </w:r>
      </w:hyperlink>
      <w:r w:rsidDel="00000000" w:rsidR="00000000" w:rsidRPr="00000000">
        <w:rPr>
          <w:rFonts w:ascii="Calibri" w:cs="Calibri" w:eastAsia="Calibri" w:hAnsi="Calibri"/>
          <w:color w:val="333333"/>
          <w:sz w:val="24"/>
          <w:szCs w:val="24"/>
          <w:highlight w:val="white"/>
          <w:rtl w:val="0"/>
        </w:rPr>
        <w:t xml:space="preserve"> </w:t>
      </w:r>
      <w:r w:rsidDel="00000000" w:rsidR="00000000" w:rsidRPr="00000000">
        <w:rPr>
          <w:rtl w:val="0"/>
        </w:rPr>
      </w:r>
    </w:p>
    <w:p w:rsidR="00000000" w:rsidDel="00000000" w:rsidP="00000000" w:rsidRDefault="00000000" w:rsidRPr="00000000" w14:paraId="000000CD">
      <w:pPr>
        <w:spacing w:after="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ORCID ID: </w:t>
      </w:r>
      <w:hyperlink r:id="rId22">
        <w:r w:rsidDel="00000000" w:rsidR="00000000" w:rsidRPr="00000000">
          <w:rPr>
            <w:rFonts w:ascii="Calibri" w:cs="Calibri" w:eastAsia="Calibri" w:hAnsi="Calibri"/>
            <w:color w:val="0000ff"/>
            <w:sz w:val="24"/>
            <w:szCs w:val="24"/>
            <w:u w:val="none"/>
            <w:rtl w:val="0"/>
          </w:rPr>
          <w:t xml:space="preserve">http://orcid.org/xxxx-xxxx-xxxx-xxxx</w:t>
        </w:r>
      </w:hyperlink>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Calibri" w:cs="Calibri" w:eastAsia="Calibri" w:hAnsi="Calibri"/>
          <w:b w:val="0"/>
          <w:bCs w:val="0"/>
          <w:i w:val="0"/>
          <w:iCs w:val="0"/>
          <w:smallCaps w:val="0"/>
          <w:strike w:val="0"/>
          <w:color w:val="494a4c"/>
          <w:sz w:val="24"/>
          <w:szCs w:val="24"/>
          <w:highlight w:val="white"/>
          <w:u w:val="none"/>
          <w:vertAlign w:val="baseline"/>
        </w:rPr>
      </w:pPr>
      <w:r w:rsidDel="00000000" w:rsidR="00000000" w:rsidRPr="00000000">
        <w:rPr>
          <w:rtl w:val="0"/>
        </w:rPr>
      </w:r>
    </w:p>
    <w:p w:rsidR="00000000" w:rsidDel="00000000" w:rsidP="00000000" w:rsidRDefault="00000000" w:rsidRPr="00000000" w14:paraId="000000CF">
      <w:pPr>
        <w:pBdr>
          <w:top w:color="000000" w:space="1" w:sz="6" w:val="single"/>
          <w:bottom w:color="000000" w:space="1" w:sz="6" w:val="single"/>
        </w:pBdr>
        <w:spacing w:after="0" w:line="240"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Publisher’s Note:</w:t>
      </w:r>
      <w:r w:rsidDel="00000000" w:rsidR="00000000" w:rsidRPr="00000000">
        <w:rPr>
          <w:rFonts w:ascii="Calibri" w:cs="Calibri" w:eastAsia="Calibri" w:hAnsi="Calibri"/>
          <w:sz w:val="24"/>
          <w:szCs w:val="24"/>
          <w:rtl w:val="0"/>
        </w:rPr>
        <w:t xml:space="preserve"> Universitepark Limited remains neutral with regard to jurisdictional claims in published maps and institutional affiliations.</w:t>
      </w:r>
    </w:p>
    <w:sectPr>
      <w:headerReference r:id="rId23" w:type="default"/>
      <w:headerReference r:id="rId24" w:type="first"/>
      <w:headerReference r:id="rId25" w:type="even"/>
      <w:footerReference r:id="rId26" w:type="default"/>
      <w:footerReference r:id="rId27" w:type="first"/>
      <w:pgSz w:h="16838" w:w="11906" w:orient="portrait"/>
      <w:pgMar w:bottom="1134" w:top="1134" w:left="1134" w:right="1134" w:header="284" w:footer="397"/>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ambria"/>
  <w:font w:name="Georgia"/>
  <w:font w:name="Arial"/>
  <w:font w:name="Verdana"/>
  <w:font w:name="Teko">
    <w:embedRegular w:fontKey="{00000000-0000-0000-0000-000000000000}" r:id="rId1" w:subsetted="0"/>
    <w:embedBold w:fontKey="{00000000-0000-0000-0000-000000000000}" r:id="rId2" w:subsetted="0"/>
  </w:font>
  <w:font w:name="Palatino Linotype">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Helvetica Neue">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Last Updated: November 26, 2024</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D8">
    <w:pPr>
      <w:spacing w:after="0" w:lineRule="auto"/>
      <w:ind w:left="-964" w:firstLine="0"/>
      <w:rPr>
        <w:rFonts w:ascii="Calibri" w:cs="Calibri" w:eastAsia="Calibri" w:hAnsi="Calibri"/>
        <w:sz w:val="21"/>
        <w:szCs w:val="21"/>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9">
    <w:pPr>
      <w:spacing w:after="0" w:line="240" w:lineRule="auto"/>
      <w:rPr/>
    </w:pPr>
    <w:r w:rsidDel="00000000" w:rsidR="00000000" w:rsidRPr="00000000">
      <w:rPr>
        <w:rFonts w:ascii="Teko" w:cs="Teko" w:eastAsia="Teko" w:hAnsi="Teko"/>
        <w:b w:val="1"/>
        <w:bCs w:val="1"/>
        <w:color w:val="7d282f"/>
        <w:sz w:val="24"/>
        <w:szCs w:val="24"/>
        <w:highlight w:val="white"/>
        <w:rtl w:val="0"/>
      </w:rPr>
      <w:t xml:space="preserve">Ed Process Int J </w:t>
    </w:r>
    <w:r w:rsidDel="00000000" w:rsidR="00000000" w:rsidRPr="00000000">
      <w:rPr>
        <w:rFonts w:ascii="Teko" w:cs="Teko" w:eastAsia="Teko" w:hAnsi="Teko"/>
        <w:sz w:val="24"/>
        <w:szCs w:val="24"/>
        <w:rtl w:val="0"/>
      </w:rPr>
      <w:t xml:space="preserve"> | 2025  |  FOR PEER REVIEW</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DA">
    <w:pPr>
      <w:spacing w:after="0" w:lineRule="auto"/>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bl>
    <w:tblPr>
      <w:tblStyle w:val="Table9"/>
      <w:tblW w:w="9062.0" w:type="dxa"/>
      <w:jc w:val="left"/>
      <w:tblLayout w:type="fixed"/>
      <w:tblLook w:val="0400"/>
    </w:tblPr>
    <w:tblGrid>
      <w:gridCol w:w="3261"/>
      <w:gridCol w:w="5801"/>
      <w:tblGridChange w:id="0">
        <w:tblGrid>
          <w:gridCol w:w="3261"/>
          <w:gridCol w:w="5801"/>
        </w:tblGrid>
      </w:tblGridChange>
    </w:tblGrid>
    <w:tr>
      <w:trPr>
        <w:cantSplit w:val="0"/>
        <w:tblHeader w:val="0"/>
      </w:trPr>
      <w:tc>
        <w:tcPr>
          <w:shd w:fill="auto" w:val="clear"/>
          <w:vAlign w:val="center"/>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Palatino Linotype" w:cs="Palatino Linotype" w:eastAsia="Palatino Linotype" w:hAnsi="Palatino Linotype"/>
              <w:b w:val="0"/>
              <w:bCs w:val="0"/>
              <w:i w:val="0"/>
              <w:iCs w:val="0"/>
              <w:smallCaps w:val="0"/>
              <w:strike w:val="0"/>
              <w:color w:val="000000"/>
              <w:sz w:val="16"/>
              <w:szCs w:val="16"/>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6"/>
              <w:szCs w:val="16"/>
              <w:u w:val="none"/>
              <w:shd w:fill="auto" w:val="clear"/>
              <w:vertAlign w:val="baseline"/>
              <w:rtl w:val="0"/>
            </w:rPr>
            <w:t xml:space="preserve">Eğitim ve Bilim Cilt 39 () Sayı 173 13-25</w:t>
          </w:r>
        </w:p>
      </w:tc>
      <w:tc>
        <w:tcPr>
          <w:shd w:fill="auto" w:val="clear"/>
          <w:vAlign w:val="center"/>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Palatino Linotype" w:cs="Palatino Linotype" w:eastAsia="Palatino Linotype" w:hAnsi="Palatino Linotype"/>
              <w:b w:val="0"/>
              <w:bCs w:val="0"/>
              <w:i w:val="0"/>
              <w:iCs w:val="0"/>
              <w:smallCaps w:val="0"/>
              <w:strike w:val="0"/>
              <w:color w:val="000000"/>
              <w:sz w:val="16"/>
              <w:szCs w:val="16"/>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6"/>
              <w:szCs w:val="16"/>
              <w:u w:val="none"/>
              <w:shd w:fill="auto" w:val="clear"/>
              <w:vertAlign w:val="baseline"/>
              <w:rtl w:val="0"/>
            </w:rPr>
            <w:t xml:space="preserve">Z.Selçuk, M. Palancı, M. Kandemir ve H. Dndar</w:t>
          </w:r>
        </w:p>
      </w:tc>
    </w:tr>
  </w:tbl>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4">
    <w:pPr>
      <w:spacing w:after="0" w:lineRule="auto"/>
      <w:jc w:val="right"/>
      <w:rPr>
        <w:rFonts w:ascii="Calibri" w:cs="Calibri" w:eastAsia="Calibri" w:hAnsi="Calibri"/>
        <w:sz w:val="24"/>
        <w:szCs w:val="24"/>
      </w:rPr>
    </w:pPr>
    <w:r w:rsidDel="00000000" w:rsidR="00000000" w:rsidRPr="00000000">
      <w:rPr>
        <w:rFonts w:ascii="Calibri" w:cs="Calibri" w:eastAsia="Calibri" w:hAnsi="Calibri"/>
        <w:sz w:val="23"/>
        <w:szCs w:val="23"/>
        <w:rtl w:val="0"/>
      </w:rPr>
      <w:t xml:space="preserve">                                                                                   </w:t>
    </w:r>
    <w:r w:rsidDel="00000000" w:rsidR="00000000" w:rsidRPr="00000000">
      <w:rPr>
        <w:rFonts w:ascii="Teko" w:cs="Teko" w:eastAsia="Teko" w:hAnsi="Teko"/>
        <w:sz w:val="24"/>
        <w:szCs w:val="24"/>
        <w:rtl w:val="0"/>
      </w:rPr>
      <w:t xml:space="preserve">FOR PEER REVIEW</w:t>
    </w:r>
    <w:r w:rsidDel="00000000" w:rsidR="00000000" w:rsidRPr="00000000">
      <w:rPr>
        <w:rFonts w:ascii="Calibri" w:cs="Calibri" w:eastAsia="Calibri" w:hAnsi="Calibri"/>
        <w:sz w:val="23"/>
        <w:szCs w:val="23"/>
        <w:rtl w:val="0"/>
      </w:rPr>
      <w:t xml:space="preserve"> </w:t>
    </w:r>
    <w:r w:rsidDel="00000000" w:rsidR="00000000" w:rsidRPr="00000000">
      <w:rPr>
        <w:rFonts w:ascii="Teko" w:cs="Teko" w:eastAsia="Teko" w:hAnsi="Teko"/>
        <w:sz w:val="24"/>
        <w:szCs w:val="24"/>
        <w:rtl w:val="0"/>
      </w:rPr>
      <w:t xml:space="preserve">|</w:t>
    </w:r>
    <w:r w:rsidDel="00000000" w:rsidR="00000000" w:rsidRPr="00000000">
      <w:rPr>
        <w:rFonts w:ascii="Teko" w:cs="Teko" w:eastAsia="Teko" w:hAnsi="Teko"/>
        <w:rtl w:val="0"/>
      </w:rPr>
      <w:t xml:space="preserve"> </w:t>
    </w:r>
    <w:r w:rsidDel="00000000" w:rsidR="00000000" w:rsidRPr="00000000">
      <w:rPr>
        <w:rFonts w:ascii="Teko" w:cs="Teko" w:eastAsia="Teko" w:hAnsi="Teko"/>
        <w:sz w:val="32"/>
        <w:szCs w:val="32"/>
      </w:rPr>
      <w:fldChar w:fldCharType="begin"/>
      <w:instrText xml:space="preserve">PAGE</w:instrText>
      <w:fldChar w:fldCharType="separate"/>
      <w:fldChar w:fldCharType="end"/>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pPr>
    <w:rPr>
      <w:rFonts w:ascii="Times New Roman" w:cs="Times New Roman" w:eastAsia="Times New Roman" w:hAnsi="Times New Roman"/>
      <w:b w:val="1"/>
      <w:bCs w:val="1"/>
      <w:sz w:val="48"/>
      <w:szCs w:val="48"/>
    </w:rPr>
  </w:style>
  <w:style w:type="paragraph" w:styleId="Heading2">
    <w:name w:val="heading 2"/>
    <w:basedOn w:val="Normal"/>
    <w:next w:val="Normal"/>
    <w:pPr>
      <w:keepNext w:val="1"/>
      <w:keepLines w:val="1"/>
      <w:spacing w:after="0" w:before="200" w:line="276" w:lineRule="auto"/>
    </w:pPr>
    <w:rPr>
      <w:rFonts w:ascii="Cambria" w:cs="Cambria" w:eastAsia="Cambria" w:hAnsi="Cambria"/>
      <w:b w:val="1"/>
      <w:bCs w:val="1"/>
      <w:color w:val="4f81bd"/>
      <w:sz w:val="26"/>
      <w:szCs w:val="26"/>
    </w:rPr>
  </w:style>
  <w:style w:type="paragraph" w:styleId="Heading3">
    <w:name w:val="heading 3"/>
    <w:basedOn w:val="Normal"/>
    <w:next w:val="Normal"/>
    <w:pPr>
      <w:widowControl w:val="0"/>
      <w:spacing w:after="480" w:before="200" w:line="240" w:lineRule="auto"/>
      <w:jc w:val="both"/>
    </w:pPr>
    <w:rPr>
      <w:rFonts w:ascii="Times New Roman" w:cs="Times New Roman" w:eastAsia="Times New Roman" w:hAnsi="Times New Roman"/>
      <w:color w:val="000000"/>
      <w:sz w:val="24"/>
      <w:szCs w:val="24"/>
    </w:rPr>
  </w:style>
  <w:style w:type="paragraph" w:styleId="Heading4">
    <w:name w:val="heading 4"/>
    <w:basedOn w:val="Normal"/>
    <w:next w:val="Normal"/>
    <w:pPr>
      <w:keepNext w:val="1"/>
      <w:keepLines w:val="1"/>
      <w:widowControl w:val="0"/>
      <w:spacing w:after="0" w:before="200" w:line="360" w:lineRule="auto"/>
    </w:pPr>
    <w:rPr>
      <w:rFonts w:ascii="Cambria" w:cs="Cambria" w:eastAsia="Cambria" w:hAnsi="Cambria"/>
      <w:b w:val="1"/>
      <w:bCs w:val="1"/>
      <w:i w:val="1"/>
      <w:iCs w:val="1"/>
      <w:color w:val="4f81bd"/>
      <w:sz w:val="24"/>
      <w:szCs w:val="24"/>
    </w:rPr>
  </w:style>
  <w:style w:type="paragraph" w:styleId="Heading5">
    <w:name w:val="heading 5"/>
    <w:basedOn w:val="Normal"/>
    <w:next w:val="Normal"/>
    <w:pPr>
      <w:keepNext w:val="1"/>
      <w:keepLines w:val="1"/>
      <w:widowControl w:val="0"/>
      <w:spacing w:after="0" w:before="200" w:line="360" w:lineRule="auto"/>
    </w:pPr>
    <w:rPr>
      <w:rFonts w:ascii="Cambria" w:cs="Cambria" w:eastAsia="Cambria" w:hAnsi="Cambria"/>
      <w:color w:val="243f60"/>
      <w:sz w:val="24"/>
      <w:szCs w:val="24"/>
    </w:rPr>
  </w:style>
  <w:style w:type="paragraph" w:styleId="Heading6">
    <w:name w:val="heading 6"/>
    <w:basedOn w:val="Normal"/>
    <w:next w:val="Normal"/>
    <w:pPr>
      <w:spacing w:after="60" w:before="240" w:lineRule="auto"/>
    </w:pPr>
    <w:rPr>
      <w:b w:val="1"/>
      <w:bCs w:val="1"/>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40" w:lineRule="auto"/>
      <w:ind w:left="0" w:right="0" w:firstLine="0"/>
      <w:jc w:val="left"/>
    </w:pPr>
    <w:rPr>
      <w:rFonts w:ascii="Helvetica Neue" w:cs="Helvetica Neue" w:eastAsia="Helvetica Neue" w:hAnsi="Helvetica Neue"/>
      <w:b w:val="1"/>
      <w:bCs w:val="1"/>
      <w:i w:val="0"/>
      <w:iCs w:val="0"/>
      <w:smallCaps w:val="0"/>
      <w:strike w:val="0"/>
      <w:color w:val="434343"/>
      <w:sz w:val="36"/>
      <w:szCs w:val="36"/>
      <w:u w:val="none"/>
      <w:shd w:fill="auto" w:val="clear"/>
      <w:vertAlign w:val="baseline"/>
    </w:rPr>
  </w:style>
  <w:style w:type="character" w:styleId="VarsaylanParagrafYazTipi" w:default="1">
    <w:name w:val="Default Paragraph Font"/>
    <w:uiPriority w:val="1"/>
    <w:semiHidden w:val="1"/>
    <w:unhideWhenUsed w:val="1"/>
  </w:style>
  <w:style w:type="table" w:styleId="NormalTablo" w:default="1">
    <w:name w:val="Normal Table"/>
    <w:uiPriority w:val="99"/>
    <w:semiHidden w:val="1"/>
    <w:unhideWhenUsed w:val="1"/>
    <w:tblPr>
      <w:tblInd w:w="0.0" w:type="dxa"/>
      <w:tblCellMar>
        <w:top w:w="0.0" w:type="dxa"/>
        <w:left w:w="108.0" w:type="dxa"/>
        <w:bottom w:w="0.0" w:type="dxa"/>
        <w:right w:w="108.0" w:type="dxa"/>
      </w:tblCellMar>
    </w:tblPr>
  </w:style>
  <w:style w:type="numbering" w:styleId="ListeYok" w:default="1">
    <w:name w:val="No List"/>
    <w:uiPriority w:val="99"/>
    <w:semiHidden w:val="1"/>
    <w:unhideWhenUsed w:val="1"/>
  </w:style>
  <w:style w:type="character" w:styleId="Balk1Char" w:customStyle="1">
    <w:name w:val="Başlık 1 Char"/>
    <w:link w:val="Balk1"/>
    <w:uiPriority w:val="9"/>
    <w:rsid w:val="007F7403"/>
    <w:rPr>
      <w:rFonts w:ascii="Times New Roman" w:cs="Times New Roman" w:eastAsia="Times New Roman" w:hAnsi="Times New Roman"/>
      <w:b w:val="1"/>
      <w:bCs w:val="1"/>
      <w:kern w:val="36"/>
      <w:sz w:val="48"/>
      <w:szCs w:val="48"/>
      <w:lang w:eastAsia="tr-TR"/>
    </w:rPr>
  </w:style>
  <w:style w:type="character" w:styleId="Balk2Char" w:customStyle="1">
    <w:name w:val="Başlık 2 Char"/>
    <w:link w:val="Balk2"/>
    <w:uiPriority w:val="9"/>
    <w:rsid w:val="007F7403"/>
    <w:rPr>
      <w:rFonts w:ascii="Cambria" w:cs="Times New Roman" w:eastAsia="Times New Roman" w:hAnsi="Cambria"/>
      <w:b w:val="1"/>
      <w:bCs w:val="1"/>
      <w:color w:val="4f81bd"/>
      <w:sz w:val="26"/>
      <w:szCs w:val="26"/>
      <w:lang w:bidi="en-US" w:val="en-US"/>
    </w:rPr>
  </w:style>
  <w:style w:type="character" w:styleId="Balk3Char" w:customStyle="1">
    <w:name w:val="Başlık 3 Char"/>
    <w:link w:val="Balk3"/>
    <w:uiPriority w:val="9"/>
    <w:rsid w:val="007F7403"/>
    <w:rPr>
      <w:rFonts w:ascii="Times New Roman" w:cs="Times New Roman" w:eastAsia="Times New Roman" w:hAnsi="Times New Roman"/>
      <w:bCs w:val="1"/>
      <w:color w:val="000000"/>
      <w:sz w:val="24"/>
      <w:szCs w:val="24"/>
      <w:lang w:bidi="en-US" w:val="en-US"/>
    </w:rPr>
  </w:style>
  <w:style w:type="character" w:styleId="Balk4Char" w:customStyle="1">
    <w:name w:val="Başlık 4 Char"/>
    <w:link w:val="Balk4"/>
    <w:uiPriority w:val="9"/>
    <w:rsid w:val="007F7403"/>
    <w:rPr>
      <w:rFonts w:ascii="Cambria" w:cs="Times New Roman" w:eastAsia="Times New Roman" w:hAnsi="Cambria"/>
      <w:b w:val="1"/>
      <w:bCs w:val="1"/>
      <w:i w:val="1"/>
      <w:iCs w:val="1"/>
      <w:color w:val="4f81bd"/>
      <w:sz w:val="24"/>
      <w:szCs w:val="24"/>
      <w:lang w:bidi="en-US" w:val="en-US"/>
    </w:rPr>
  </w:style>
  <w:style w:type="character" w:styleId="Balk5Char" w:customStyle="1">
    <w:name w:val="Başlık 5 Char"/>
    <w:link w:val="Balk5"/>
    <w:uiPriority w:val="9"/>
    <w:rsid w:val="007F7403"/>
    <w:rPr>
      <w:rFonts w:ascii="Cambria" w:cs="Times New Roman" w:eastAsia="Times New Roman" w:hAnsi="Cambria"/>
      <w:color w:val="243f60"/>
      <w:sz w:val="24"/>
      <w:szCs w:val="24"/>
      <w:lang w:bidi="en-US" w:val="en-US"/>
    </w:rPr>
  </w:style>
  <w:style w:type="paragraph" w:styleId="stbilgi1" w:customStyle="1">
    <w:name w:val="Üstbilgi1"/>
    <w:basedOn w:val="Normal"/>
    <w:link w:val="stbilgiChar"/>
    <w:uiPriority w:val="99"/>
    <w:unhideWhenUsed w:val="1"/>
    <w:rsid w:val="007F7403"/>
    <w:pPr>
      <w:tabs>
        <w:tab w:val="center" w:pos="4536"/>
        <w:tab w:val="right" w:pos="9072"/>
      </w:tabs>
      <w:spacing w:after="0" w:line="240" w:lineRule="auto"/>
    </w:pPr>
  </w:style>
  <w:style w:type="character" w:styleId="stbilgiChar" w:customStyle="1">
    <w:name w:val="Üstbilgi Char"/>
    <w:link w:val="stbilgi1"/>
    <w:uiPriority w:val="99"/>
    <w:rsid w:val="007F7403"/>
    <w:rPr>
      <w:lang w:val="en-US"/>
    </w:rPr>
  </w:style>
  <w:style w:type="paragraph" w:styleId="Altbilgi1" w:customStyle="1">
    <w:name w:val="Altbilgi1"/>
    <w:basedOn w:val="Normal"/>
    <w:link w:val="AltbilgiChar"/>
    <w:uiPriority w:val="99"/>
    <w:unhideWhenUsed w:val="1"/>
    <w:rsid w:val="007F7403"/>
    <w:pPr>
      <w:tabs>
        <w:tab w:val="center" w:pos="4536"/>
        <w:tab w:val="right" w:pos="9072"/>
      </w:tabs>
      <w:spacing w:after="0" w:line="240" w:lineRule="auto"/>
    </w:pPr>
  </w:style>
  <w:style w:type="character" w:styleId="AltbilgiChar" w:customStyle="1">
    <w:name w:val="Altbilgi Char"/>
    <w:link w:val="Altbilgi1"/>
    <w:uiPriority w:val="99"/>
    <w:rsid w:val="007F7403"/>
    <w:rPr>
      <w:lang w:val="en-US"/>
    </w:rPr>
  </w:style>
  <w:style w:type="table" w:styleId="TabloKlavuzu">
    <w:name w:val="Table Grid"/>
    <w:basedOn w:val="NormalTablo"/>
    <w:uiPriority w:val="39"/>
    <w:rsid w:val="007F7403"/>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DipnotMetni">
    <w:name w:val="footnote text"/>
    <w:basedOn w:val="Normal"/>
    <w:link w:val="DipnotMetniChar"/>
    <w:uiPriority w:val="99"/>
    <w:unhideWhenUsed w:val="1"/>
    <w:rsid w:val="007F7403"/>
    <w:pPr>
      <w:spacing w:after="0" w:line="240" w:lineRule="auto"/>
    </w:pPr>
    <w:rPr>
      <w:sz w:val="20"/>
      <w:szCs w:val="20"/>
    </w:rPr>
  </w:style>
  <w:style w:type="character" w:styleId="DipnotMetniChar" w:customStyle="1">
    <w:name w:val="Dipnot Metni Char"/>
    <w:link w:val="DipnotMetni"/>
    <w:uiPriority w:val="99"/>
    <w:rsid w:val="007F7403"/>
    <w:rPr>
      <w:sz w:val="20"/>
      <w:szCs w:val="20"/>
      <w:lang w:val="en-US"/>
    </w:rPr>
  </w:style>
  <w:style w:type="character" w:styleId="DipnotBavurusu">
    <w:name w:val="footnote reference"/>
    <w:uiPriority w:val="99"/>
    <w:semiHidden w:val="1"/>
    <w:unhideWhenUsed w:val="1"/>
    <w:rsid w:val="007F7403"/>
    <w:rPr>
      <w:vertAlign w:val="superscript"/>
    </w:rPr>
  </w:style>
  <w:style w:type="character" w:styleId="Kpr">
    <w:name w:val="Hyperlink"/>
    <w:uiPriority w:val="99"/>
    <w:unhideWhenUsed w:val="1"/>
    <w:rsid w:val="007F7403"/>
    <w:rPr>
      <w:color w:val="0000ff"/>
      <w:u w:val="single"/>
    </w:rPr>
  </w:style>
  <w:style w:type="paragraph" w:styleId="TedmemStil" w:customStyle="1">
    <w:name w:val="Tedmem Stil"/>
    <w:basedOn w:val="Normal"/>
    <w:link w:val="TedmemStilChar"/>
    <w:qFormat w:val="1"/>
    <w:rsid w:val="007F7403"/>
    <w:pPr>
      <w:spacing w:after="0" w:line="240" w:lineRule="auto"/>
    </w:pPr>
    <w:rPr>
      <w:color w:val="f79727"/>
    </w:rPr>
  </w:style>
  <w:style w:type="character" w:styleId="TedmemStilChar" w:customStyle="1">
    <w:name w:val="Tedmem Stil Char"/>
    <w:link w:val="TedmemStil"/>
    <w:rsid w:val="007F7403"/>
    <w:rPr>
      <w:color w:val="f79727"/>
      <w:lang w:val="en-US"/>
    </w:rPr>
  </w:style>
  <w:style w:type="character" w:styleId="AklamaBavurusu">
    <w:name w:val="annotation reference"/>
    <w:uiPriority w:val="99"/>
    <w:semiHidden w:val="1"/>
    <w:unhideWhenUsed w:val="1"/>
    <w:rsid w:val="007F7403"/>
    <w:rPr>
      <w:sz w:val="16"/>
      <w:szCs w:val="16"/>
    </w:rPr>
  </w:style>
  <w:style w:type="paragraph" w:styleId="AklamaMetni">
    <w:name w:val="annotation text"/>
    <w:basedOn w:val="Normal"/>
    <w:link w:val="AklamaMetniChar"/>
    <w:uiPriority w:val="99"/>
    <w:unhideWhenUsed w:val="1"/>
    <w:rsid w:val="007F7403"/>
    <w:pPr>
      <w:spacing w:line="240" w:lineRule="auto"/>
    </w:pPr>
    <w:rPr>
      <w:sz w:val="20"/>
      <w:szCs w:val="20"/>
    </w:rPr>
  </w:style>
  <w:style w:type="character" w:styleId="AklamaMetniChar" w:customStyle="1">
    <w:name w:val="Açıklama Metni Char"/>
    <w:link w:val="AklamaMetni"/>
    <w:uiPriority w:val="99"/>
    <w:rsid w:val="007F7403"/>
    <w:rPr>
      <w:sz w:val="20"/>
      <w:szCs w:val="20"/>
      <w:lang w:val="en-US"/>
    </w:rPr>
  </w:style>
  <w:style w:type="paragraph" w:styleId="AklamaKonusu">
    <w:name w:val="annotation subject"/>
    <w:basedOn w:val="AklamaMetni"/>
    <w:next w:val="AklamaMetni"/>
    <w:link w:val="AklamaKonusuChar"/>
    <w:uiPriority w:val="99"/>
    <w:semiHidden w:val="1"/>
    <w:unhideWhenUsed w:val="1"/>
    <w:rsid w:val="007F7403"/>
    <w:rPr>
      <w:b w:val="1"/>
      <w:bCs w:val="1"/>
    </w:rPr>
  </w:style>
  <w:style w:type="character" w:styleId="AklamaKonusuChar" w:customStyle="1">
    <w:name w:val="Açıklama Konusu Char"/>
    <w:link w:val="AklamaKonusu"/>
    <w:uiPriority w:val="99"/>
    <w:semiHidden w:val="1"/>
    <w:rsid w:val="007F7403"/>
    <w:rPr>
      <w:b w:val="1"/>
      <w:bCs w:val="1"/>
      <w:sz w:val="20"/>
      <w:szCs w:val="20"/>
      <w:lang w:val="en-US"/>
    </w:rPr>
  </w:style>
  <w:style w:type="paragraph" w:styleId="BalonMetni">
    <w:name w:val="Balloon Text"/>
    <w:basedOn w:val="Normal"/>
    <w:link w:val="BalonMetniChar"/>
    <w:uiPriority w:val="99"/>
    <w:unhideWhenUsed w:val="1"/>
    <w:rsid w:val="007F7403"/>
    <w:pPr>
      <w:spacing w:after="0" w:line="240" w:lineRule="auto"/>
    </w:pPr>
    <w:rPr>
      <w:rFonts w:ascii="Segoe UI" w:cs="Segoe UI" w:hAnsi="Segoe UI"/>
      <w:sz w:val="18"/>
      <w:szCs w:val="18"/>
    </w:rPr>
  </w:style>
  <w:style w:type="character" w:styleId="BalonMetniChar" w:customStyle="1">
    <w:name w:val="Balon Metni Char"/>
    <w:link w:val="BalonMetni"/>
    <w:uiPriority w:val="99"/>
    <w:rsid w:val="007F7403"/>
    <w:rPr>
      <w:rFonts w:ascii="Segoe UI" w:cs="Segoe UI" w:hAnsi="Segoe UI"/>
      <w:sz w:val="18"/>
      <w:szCs w:val="18"/>
      <w:lang w:val="en-US"/>
    </w:rPr>
  </w:style>
  <w:style w:type="paragraph" w:styleId="Default" w:customStyle="1">
    <w:name w:val="Default"/>
    <w:link w:val="DefaultChar"/>
    <w:rsid w:val="007F7403"/>
    <w:pPr>
      <w:autoSpaceDE w:val="0"/>
      <w:autoSpaceDN w:val="0"/>
      <w:adjustRightInd w:val="0"/>
    </w:pPr>
    <w:rPr>
      <w:rFonts w:ascii="Minion Pro" w:cs="Minion Pro" w:hAnsi="Minion Pro"/>
      <w:color w:val="000000"/>
      <w:sz w:val="24"/>
      <w:szCs w:val="24"/>
      <w:lang w:eastAsia="en-US"/>
    </w:rPr>
  </w:style>
  <w:style w:type="character" w:styleId="DefaultChar" w:customStyle="1">
    <w:name w:val="Default Char"/>
    <w:link w:val="Default"/>
    <w:rsid w:val="007F7403"/>
    <w:rPr>
      <w:rFonts w:ascii="Minion Pro" w:cs="Minion Pro" w:hAnsi="Minion Pro"/>
      <w:color w:val="000000"/>
      <w:sz w:val="24"/>
      <w:szCs w:val="24"/>
    </w:rPr>
  </w:style>
  <w:style w:type="paragraph" w:styleId="NormalWeb">
    <w:name w:val="Normal (Web)"/>
    <w:basedOn w:val="Normal"/>
    <w:uiPriority w:val="99"/>
    <w:unhideWhenUsed w:val="1"/>
    <w:rsid w:val="007F7403"/>
    <w:pPr>
      <w:spacing w:after="100" w:afterAutospacing="1" w:before="100" w:beforeAutospacing="1" w:line="240" w:lineRule="auto"/>
    </w:pPr>
    <w:rPr>
      <w:rFonts w:ascii="Arial Unicode MS" w:cs="Arial Unicode MS" w:eastAsia="Arial Unicode MS" w:hAnsi="Arial Unicode MS"/>
      <w:sz w:val="24"/>
      <w:szCs w:val="24"/>
    </w:rPr>
  </w:style>
  <w:style w:type="paragraph" w:styleId="Standard" w:customStyle="1">
    <w:name w:val="Standard"/>
    <w:uiPriority w:val="99"/>
    <w:rsid w:val="007F7403"/>
    <w:pPr>
      <w:suppressAutoHyphens w:val="1"/>
      <w:autoSpaceDN w:val="0"/>
      <w:spacing w:after="200" w:line="276" w:lineRule="auto"/>
    </w:pPr>
    <w:rPr>
      <w:rFonts w:eastAsia="Times New Roman"/>
      <w:kern w:val="3"/>
      <w:sz w:val="22"/>
      <w:szCs w:val="22"/>
      <w:lang w:eastAsia="zh-CN"/>
    </w:rPr>
  </w:style>
  <w:style w:type="table" w:styleId="AkGlgeleme">
    <w:name w:val="Light Shading"/>
    <w:basedOn w:val="NormalTablo"/>
    <w:uiPriority w:val="60"/>
    <w:rsid w:val="007F7403"/>
    <w:rPr>
      <w:color w:val="000000"/>
    </w:rPr>
    <w:tblPr>
      <w:tblStyleRowBandSize w:val="1"/>
      <w:tblStyleColBandSize w:val="1"/>
      <w:tblBorders>
        <w:top w:color="000000" w:space="0" w:sz="8" w:val="single"/>
        <w:bottom w:color="000000" w:space="0" w:sz="8" w:val="single"/>
      </w:tblBorders>
    </w:tblPr>
    <w:tblStylePr w:type="firstRow">
      <w:pPr>
        <w:spacing w:after="0" w:before="0" w:line="240" w:lineRule="auto"/>
      </w:pPr>
      <w:rPr>
        <w:b w:val="1"/>
        <w:bCs w:val="1"/>
      </w:rPr>
      <w:tblPr/>
      <w:tcPr>
        <w:tcBorders>
          <w:top w:color="000000" w:space="0" w:sz="8" w:val="single"/>
          <w:left w:space="0" w:sz="0" w:val="nil"/>
          <w:bottom w:color="000000" w:space="0" w:sz="8"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val="single"/>
          <w:left w:space="0" w:sz="0" w:val="nil"/>
          <w:bottom w:color="000000" w:space="0" w:sz="8"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val="clear"/>
      </w:tcPr>
    </w:tblStylePr>
    <w:tblStylePr w:type="band1Horz">
      <w:tblPr/>
      <w:tcPr>
        <w:tcBorders>
          <w:left w:space="0" w:sz="0" w:val="nil"/>
          <w:right w:space="0" w:sz="0" w:val="nil"/>
          <w:insideH w:space="0" w:sz="0" w:val="nil"/>
          <w:insideV w:space="0" w:sz="0" w:val="nil"/>
        </w:tcBorders>
        <w:shd w:color="auto" w:fill="c0c0c0" w:val="clear"/>
      </w:tcPr>
    </w:tblStylePr>
  </w:style>
  <w:style w:type="paragraph" w:styleId="ListeParagraf">
    <w:name w:val="List Paragraph"/>
    <w:basedOn w:val="Normal"/>
    <w:link w:val="ListeParagrafChar"/>
    <w:uiPriority w:val="34"/>
    <w:qFormat w:val="1"/>
    <w:rsid w:val="007F7403"/>
    <w:pPr>
      <w:ind w:left="720"/>
      <w:contextualSpacing w:val="1"/>
    </w:pPr>
    <w:rPr>
      <w:noProof w:val="1"/>
    </w:rPr>
  </w:style>
  <w:style w:type="character" w:styleId="ListeParagrafChar" w:customStyle="1">
    <w:name w:val="Liste Paragraf Char"/>
    <w:link w:val="ListeParagraf"/>
    <w:uiPriority w:val="34"/>
    <w:locked w:val="1"/>
    <w:rsid w:val="007F7403"/>
    <w:rPr>
      <w:noProof w:val="1"/>
      <w:lang w:val="en-US"/>
    </w:rPr>
  </w:style>
  <w:style w:type="paragraph" w:styleId="HTMLncedenBiimlendirilmi">
    <w:name w:val="HTML Preformatted"/>
    <w:basedOn w:val="Normal"/>
    <w:link w:val="HTMLncedenBiimlendirilmiChar"/>
    <w:uiPriority w:val="99"/>
    <w:unhideWhenUsed w:val="1"/>
    <w:rsid w:val="007F7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lang w:eastAsia="tr-TR"/>
    </w:rPr>
  </w:style>
  <w:style w:type="character" w:styleId="HTMLncedenBiimlendirilmiChar" w:customStyle="1">
    <w:name w:val="HTML Önceden Biçimlendirilmiş Char"/>
    <w:link w:val="HTMLncedenBiimlendirilmi"/>
    <w:uiPriority w:val="99"/>
    <w:rsid w:val="007F7403"/>
    <w:rPr>
      <w:rFonts w:ascii="Courier New" w:cs="Courier New" w:eastAsia="Times New Roman" w:hAnsi="Courier New"/>
      <w:sz w:val="20"/>
      <w:szCs w:val="20"/>
      <w:lang w:eastAsia="tr-TR" w:val="en-US"/>
    </w:rPr>
  </w:style>
  <w:style w:type="character" w:styleId="st1" w:customStyle="1">
    <w:name w:val="st1"/>
    <w:rsid w:val="007F7403"/>
  </w:style>
  <w:style w:type="character" w:styleId="Vurgu">
    <w:name w:val="Emphasis"/>
    <w:uiPriority w:val="20"/>
    <w:qFormat w:val="1"/>
    <w:rsid w:val="007F7403"/>
    <w:rPr>
      <w:i w:val="1"/>
      <w:iCs w:val="1"/>
    </w:rPr>
  </w:style>
  <w:style w:type="table" w:styleId="TabloKlavuzu1" w:customStyle="1">
    <w:name w:val="Tablo Kılavuzu1"/>
    <w:basedOn w:val="NormalTablo"/>
    <w:next w:val="TabloKlavuzu"/>
    <w:uiPriority w:val="59"/>
    <w:rsid w:val="007F7403"/>
    <w:rPr>
      <w:rFonts w:eastAsia="Times New Roman"/>
    </w:r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GvdeMetni">
    <w:name w:val="Body Text"/>
    <w:basedOn w:val="Normal"/>
    <w:link w:val="GvdeMetniChar"/>
    <w:uiPriority w:val="99"/>
    <w:qFormat w:val="1"/>
    <w:rsid w:val="007F7403"/>
    <w:pPr>
      <w:spacing w:after="0" w:line="240" w:lineRule="auto"/>
      <w:jc w:val="both"/>
    </w:pPr>
    <w:rPr>
      <w:rFonts w:ascii="Times New Roman" w:eastAsia="Times New Roman" w:hAnsi="Times New Roman"/>
      <w:sz w:val="24"/>
      <w:szCs w:val="24"/>
      <w:lang w:eastAsia="tr-TR" w:val="tr-TR"/>
    </w:rPr>
  </w:style>
  <w:style w:type="character" w:styleId="GvdeMetniChar" w:customStyle="1">
    <w:name w:val="Gövde Metni Char"/>
    <w:link w:val="GvdeMetni"/>
    <w:uiPriority w:val="99"/>
    <w:rsid w:val="007F7403"/>
    <w:rPr>
      <w:rFonts w:ascii="Times New Roman" w:cs="Times New Roman" w:eastAsia="Times New Roman" w:hAnsi="Times New Roman"/>
      <w:sz w:val="24"/>
      <w:szCs w:val="24"/>
      <w:lang w:eastAsia="tr-TR"/>
    </w:rPr>
  </w:style>
  <w:style w:type="paragraph" w:styleId="ListeParagraf1" w:customStyle="1">
    <w:name w:val="Liste Paragraf1"/>
    <w:basedOn w:val="Normal"/>
    <w:qFormat w:val="1"/>
    <w:rsid w:val="007F7403"/>
    <w:pPr>
      <w:spacing w:after="200" w:line="276" w:lineRule="auto"/>
      <w:ind w:left="720" w:right="1418"/>
      <w:contextualSpacing w:val="1"/>
      <w:jc w:val="both"/>
    </w:pPr>
    <w:rPr>
      <w:rFonts w:eastAsia="Times New Roman"/>
      <w:lang w:val="en-GB"/>
    </w:rPr>
  </w:style>
  <w:style w:type="paragraph" w:styleId="msobodytextindent" w:customStyle="1">
    <w:name w:val="msobodytextindent"/>
    <w:basedOn w:val="Normal"/>
    <w:uiPriority w:val="99"/>
    <w:rsid w:val="007F7403"/>
    <w:pPr>
      <w:spacing w:after="120" w:line="240" w:lineRule="auto"/>
      <w:ind w:left="283"/>
    </w:pPr>
    <w:rPr>
      <w:rFonts w:ascii="Times New Roman" w:eastAsia="Times New Roman" w:hAnsi="Times New Roman"/>
      <w:sz w:val="24"/>
      <w:szCs w:val="24"/>
      <w:lang w:eastAsia="tr-TR" w:val="tr-TR"/>
    </w:rPr>
  </w:style>
  <w:style w:type="paragraph" w:styleId="APALevel5" w:customStyle="1">
    <w:name w:val="APA Level5"/>
    <w:basedOn w:val="Normal"/>
    <w:next w:val="Normal"/>
    <w:qFormat w:val="1"/>
    <w:rsid w:val="007F7403"/>
    <w:pPr>
      <w:spacing w:after="200" w:line="276" w:lineRule="auto"/>
      <w:jc w:val="center"/>
    </w:pPr>
    <w:rPr>
      <w:rFonts w:ascii="Times New Roman" w:hAnsi="Times New Roman"/>
      <w:caps w:val="1"/>
      <w:sz w:val="24"/>
      <w:szCs w:val="24"/>
    </w:rPr>
  </w:style>
  <w:style w:type="paragraph" w:styleId="ecxmsonormal" w:customStyle="1">
    <w:name w:val="ecxmsonormal"/>
    <w:basedOn w:val="Normal"/>
    <w:rsid w:val="007F7403"/>
    <w:pPr>
      <w:spacing w:after="100" w:afterAutospacing="1" w:before="100" w:beforeAutospacing="1" w:line="240" w:lineRule="auto"/>
    </w:pPr>
    <w:rPr>
      <w:rFonts w:ascii="Times New Roman" w:eastAsia="Times New Roman" w:hAnsi="Times New Roman"/>
      <w:sz w:val="24"/>
      <w:szCs w:val="24"/>
      <w:lang w:eastAsia="tr-TR" w:val="tr-TR"/>
    </w:rPr>
  </w:style>
  <w:style w:type="table" w:styleId="AkGlgeleme1" w:customStyle="1">
    <w:name w:val="Açık Gölgeleme1"/>
    <w:basedOn w:val="NormalTablo"/>
    <w:uiPriority w:val="60"/>
    <w:rsid w:val="007F7403"/>
    <w:rPr>
      <w:rFonts w:eastAsia="Times New Roman"/>
      <w:color w:val="000000"/>
      <w:sz w:val="24"/>
      <w:szCs w:val="24"/>
      <w:lang w:val="en-US"/>
    </w:rPr>
    <w:tblPr>
      <w:tblStyleRowBandSize w:val="1"/>
      <w:tblStyleColBandSize w:val="1"/>
      <w:tblBorders>
        <w:top w:color="000000" w:space="0" w:sz="8" w:val="single"/>
        <w:bottom w:color="000000" w:space="0" w:sz="8" w:val="single"/>
      </w:tblBorders>
    </w:tblPr>
    <w:tblStylePr w:type="firstRow">
      <w:pPr>
        <w:spacing w:after="0" w:before="0" w:line="240" w:lineRule="auto"/>
      </w:pPr>
      <w:rPr>
        <w:b w:val="1"/>
        <w:bCs w:val="1"/>
      </w:rPr>
      <w:tblPr/>
      <w:tcPr>
        <w:tcBorders>
          <w:top w:color="000000" w:space="0" w:sz="8" w:val="single"/>
          <w:left w:space="0" w:sz="0" w:val="nil"/>
          <w:bottom w:color="000000" w:space="0" w:sz="8"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val="single"/>
          <w:left w:space="0" w:sz="0" w:val="nil"/>
          <w:bottom w:color="000000" w:space="0" w:sz="8"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val="clear"/>
      </w:tcPr>
    </w:tblStylePr>
    <w:tblStylePr w:type="band1Horz">
      <w:tblPr/>
      <w:tcPr>
        <w:tcBorders>
          <w:left w:space="0" w:sz="0" w:val="nil"/>
          <w:right w:space="0" w:sz="0" w:val="nil"/>
          <w:insideH w:space="0" w:sz="0" w:val="nil"/>
          <w:insideV w:space="0" w:sz="0" w:val="nil"/>
        </w:tcBorders>
        <w:shd w:color="auto" w:fill="c0c0c0" w:val="clear"/>
      </w:tcPr>
    </w:tblStylePr>
  </w:style>
  <w:style w:type="paragraph" w:styleId="GvdeMetniGirintisi">
    <w:name w:val="Body Text Indent"/>
    <w:basedOn w:val="Normal"/>
    <w:link w:val="GvdeMetniGirintisiChar"/>
    <w:unhideWhenUsed w:val="1"/>
    <w:rsid w:val="007F7403"/>
    <w:pPr>
      <w:spacing w:after="120"/>
      <w:ind w:left="283"/>
    </w:pPr>
  </w:style>
  <w:style w:type="character" w:styleId="GvdeMetniGirintisiChar" w:customStyle="1">
    <w:name w:val="Gövde Metni Girintisi Char"/>
    <w:link w:val="GvdeMetniGirintisi"/>
    <w:rsid w:val="007F7403"/>
    <w:rPr>
      <w:lang w:val="en-US"/>
    </w:rPr>
  </w:style>
  <w:style w:type="paragraph" w:styleId="JCEbodytext" w:customStyle="1">
    <w:name w:val="JCE body text"/>
    <w:rsid w:val="007F7403"/>
    <w:pPr>
      <w:spacing w:line="240" w:lineRule="atLeast"/>
      <w:ind w:firstLine="360"/>
    </w:pPr>
    <w:rPr>
      <w:rFonts w:ascii="Bookman Old Style" w:eastAsia="Times New Roman" w:hAnsi="Bookman Old Style"/>
      <w:szCs w:val="24"/>
      <w:lang w:bidi="en-US" w:eastAsia="en-US" w:val="en-US"/>
    </w:rPr>
  </w:style>
  <w:style w:type="paragraph" w:styleId="AralkYok">
    <w:name w:val="No Spacing"/>
    <w:uiPriority w:val="1"/>
    <w:qFormat w:val="1"/>
    <w:rsid w:val="007F7403"/>
    <w:rPr>
      <w:sz w:val="22"/>
      <w:szCs w:val="22"/>
      <w:lang w:bidi="en-US" w:eastAsia="en-US" w:val="en-US"/>
    </w:rPr>
  </w:style>
  <w:style w:type="paragraph" w:styleId="JCEH1" w:customStyle="1">
    <w:name w:val="JCE H1"/>
    <w:next w:val="JCEbodytext"/>
    <w:rsid w:val="007F7403"/>
    <w:pPr>
      <w:keepNext w:val="1"/>
      <w:spacing w:before="240" w:line="240" w:lineRule="atLeast"/>
      <w:outlineLvl w:val="0"/>
    </w:pPr>
    <w:rPr>
      <w:rFonts w:ascii="Helvetica" w:eastAsia="Times New Roman" w:hAnsi="Helvetica"/>
      <w:b w:val="1"/>
      <w:caps w:val="1"/>
      <w:color w:val="000090"/>
      <w:kern w:val="28"/>
      <w:szCs w:val="24"/>
      <w:lang w:bidi="en-US" w:eastAsia="en-US" w:val="en-US"/>
    </w:rPr>
  </w:style>
  <w:style w:type="character" w:styleId="A8" w:customStyle="1">
    <w:name w:val="A8"/>
    <w:uiPriority w:val="99"/>
    <w:rsid w:val="007F7403"/>
    <w:rPr>
      <w:rFonts w:cs="Minion Pro Med"/>
      <w:color w:val="000000"/>
      <w:sz w:val="13"/>
      <w:szCs w:val="13"/>
    </w:rPr>
  </w:style>
  <w:style w:type="paragraph" w:styleId="ResimYazs">
    <w:name w:val="caption"/>
    <w:basedOn w:val="Normal"/>
    <w:next w:val="Normal"/>
    <w:uiPriority w:val="35"/>
    <w:qFormat w:val="1"/>
    <w:rsid w:val="007F7403"/>
    <w:pPr>
      <w:widowControl w:val="0"/>
      <w:suppressAutoHyphens w:val="1"/>
      <w:spacing w:after="480" w:line="360" w:lineRule="auto"/>
    </w:pPr>
    <w:rPr>
      <w:rFonts w:ascii="Times New Roman" w:eastAsia="Times New Roman" w:hAnsi="Times New Roman"/>
      <w:b w:val="1"/>
      <w:bCs w:val="1"/>
      <w:sz w:val="20"/>
      <w:szCs w:val="20"/>
      <w:lang w:bidi="en-US"/>
    </w:rPr>
  </w:style>
  <w:style w:type="paragraph" w:styleId="BelgeBalantlar">
    <w:name w:val="Document Map"/>
    <w:basedOn w:val="Normal"/>
    <w:link w:val="BelgeBalantlarChar"/>
    <w:uiPriority w:val="99"/>
    <w:semiHidden w:val="1"/>
    <w:unhideWhenUsed w:val="1"/>
    <w:rsid w:val="007F7403"/>
    <w:pPr>
      <w:widowControl w:val="0"/>
      <w:suppressAutoHyphens w:val="1"/>
      <w:spacing w:after="0" w:line="240" w:lineRule="auto"/>
    </w:pPr>
    <w:rPr>
      <w:rFonts w:ascii="Tahoma" w:cs="Tahoma" w:eastAsia="Times New Roman" w:hAnsi="Tahoma"/>
      <w:sz w:val="16"/>
      <w:szCs w:val="16"/>
      <w:lang w:bidi="en-US"/>
    </w:rPr>
  </w:style>
  <w:style w:type="character" w:styleId="BelgeBalantlarChar" w:customStyle="1">
    <w:name w:val="Belge Bağlantıları Char"/>
    <w:link w:val="BelgeBalantlar"/>
    <w:uiPriority w:val="99"/>
    <w:semiHidden w:val="1"/>
    <w:rsid w:val="007F7403"/>
    <w:rPr>
      <w:rFonts w:ascii="Tahoma" w:cs="Tahoma" w:eastAsia="Times New Roman" w:hAnsi="Tahoma"/>
      <w:sz w:val="16"/>
      <w:szCs w:val="16"/>
      <w:lang w:bidi="en-US" w:val="en-US"/>
    </w:rPr>
  </w:style>
  <w:style w:type="character" w:styleId="aklamametnichar0" w:customStyle="1">
    <w:name w:val="aklamametnichar"/>
    <w:rsid w:val="007F7403"/>
  </w:style>
  <w:style w:type="paragraph" w:styleId="SonnotMetni1" w:customStyle="1">
    <w:name w:val="Sonnot Metni1"/>
    <w:basedOn w:val="Normal"/>
    <w:link w:val="SonnotMetniChar"/>
    <w:uiPriority w:val="99"/>
    <w:semiHidden w:val="1"/>
    <w:unhideWhenUsed w:val="1"/>
    <w:rsid w:val="007F7403"/>
    <w:pPr>
      <w:widowControl w:val="0"/>
      <w:suppressAutoHyphens w:val="1"/>
      <w:spacing w:after="0" w:line="240" w:lineRule="auto"/>
    </w:pPr>
    <w:rPr>
      <w:rFonts w:ascii="Times New Roman" w:eastAsia="Times New Roman" w:hAnsi="Times New Roman"/>
      <w:sz w:val="20"/>
      <w:szCs w:val="20"/>
      <w:lang w:bidi="en-US"/>
    </w:rPr>
  </w:style>
  <w:style w:type="character" w:styleId="SonnotMetniChar" w:customStyle="1">
    <w:name w:val="Sonnot Metni Char"/>
    <w:link w:val="SonnotMetni1"/>
    <w:uiPriority w:val="99"/>
    <w:semiHidden w:val="1"/>
    <w:rsid w:val="007F7403"/>
    <w:rPr>
      <w:rFonts w:ascii="Times New Roman" w:cs="Times New Roman" w:eastAsia="Times New Roman" w:hAnsi="Times New Roman"/>
      <w:sz w:val="20"/>
      <w:szCs w:val="20"/>
      <w:lang w:bidi="en-US" w:val="en-US"/>
    </w:rPr>
  </w:style>
  <w:style w:type="character" w:styleId="SonnotBavurusu1" w:customStyle="1">
    <w:name w:val="Sonnot Başvurusu1"/>
    <w:uiPriority w:val="99"/>
    <w:semiHidden w:val="1"/>
    <w:unhideWhenUsed w:val="1"/>
    <w:rsid w:val="007F7403"/>
    <w:rPr>
      <w:vertAlign w:val="superscript"/>
    </w:rPr>
  </w:style>
  <w:style w:type="paragraph" w:styleId="T1">
    <w:name w:val="toc 1"/>
    <w:basedOn w:val="Normal"/>
    <w:next w:val="Normal"/>
    <w:autoRedefine w:val="1"/>
    <w:uiPriority w:val="39"/>
    <w:unhideWhenUsed w:val="1"/>
    <w:qFormat w:val="1"/>
    <w:rsid w:val="007F7403"/>
    <w:pPr>
      <w:widowControl w:val="0"/>
      <w:tabs>
        <w:tab w:val="left" w:pos="284"/>
        <w:tab w:val="right" w:leader="dot" w:pos="8494"/>
      </w:tabs>
      <w:suppressAutoHyphens w:val="1"/>
      <w:spacing w:after="0" w:line="360" w:lineRule="auto"/>
    </w:pPr>
    <w:rPr>
      <w:rFonts w:ascii="Times New Roman" w:eastAsia="Times New Roman" w:hAnsi="Times New Roman"/>
      <w:noProof w:val="1"/>
      <w:sz w:val="24"/>
      <w:szCs w:val="24"/>
      <w:lang w:bidi="en-US"/>
    </w:rPr>
  </w:style>
  <w:style w:type="paragraph" w:styleId="T2">
    <w:name w:val="toc 2"/>
    <w:basedOn w:val="Normal"/>
    <w:next w:val="Normal"/>
    <w:autoRedefine w:val="1"/>
    <w:uiPriority w:val="39"/>
    <w:unhideWhenUsed w:val="1"/>
    <w:qFormat w:val="1"/>
    <w:rsid w:val="007F7403"/>
    <w:pPr>
      <w:widowControl w:val="0"/>
      <w:tabs>
        <w:tab w:val="left" w:pos="880"/>
        <w:tab w:val="right" w:leader="dot" w:pos="8494"/>
      </w:tabs>
      <w:suppressAutoHyphens w:val="1"/>
      <w:spacing w:after="0" w:line="360" w:lineRule="auto"/>
      <w:ind w:left="1077" w:hanging="1077"/>
    </w:pPr>
    <w:rPr>
      <w:rFonts w:ascii="Times New Roman" w:eastAsia="Times New Roman" w:hAnsi="Times New Roman"/>
      <w:sz w:val="24"/>
      <w:szCs w:val="24"/>
      <w:lang w:bidi="en-US"/>
    </w:rPr>
  </w:style>
  <w:style w:type="paragraph" w:styleId="T3">
    <w:name w:val="toc 3"/>
    <w:basedOn w:val="Normal"/>
    <w:next w:val="Normal"/>
    <w:autoRedefine w:val="1"/>
    <w:uiPriority w:val="39"/>
    <w:unhideWhenUsed w:val="1"/>
    <w:qFormat w:val="1"/>
    <w:rsid w:val="007F7403"/>
    <w:pPr>
      <w:widowControl w:val="0"/>
      <w:tabs>
        <w:tab w:val="left" w:pos="1320"/>
        <w:tab w:val="right" w:leader="dot" w:pos="8494"/>
      </w:tabs>
      <w:suppressAutoHyphens w:val="1"/>
      <w:spacing w:after="0" w:line="360" w:lineRule="auto"/>
      <w:ind w:left="1320" w:hanging="1320"/>
      <w:jc w:val="both"/>
    </w:pPr>
    <w:rPr>
      <w:rFonts w:ascii="Times New Roman" w:eastAsia="Times New Roman" w:hAnsi="Times New Roman"/>
      <w:sz w:val="24"/>
      <w:szCs w:val="24"/>
      <w:lang w:bidi="en-US"/>
    </w:rPr>
  </w:style>
  <w:style w:type="paragraph" w:styleId="ekillerTablosu">
    <w:name w:val="table of figures"/>
    <w:aliases w:val="Argümantasyonun Kalitesini Değerlendirmek İçin Kullanılan Analitik Yapı (Erduran ve diğerleri,2004,Osborne ve diğerleri,2004a,Simon ve Johnson,2008)"/>
    <w:basedOn w:val="Normal"/>
    <w:next w:val="Normal"/>
    <w:uiPriority w:val="99"/>
    <w:unhideWhenUsed w:val="1"/>
    <w:rsid w:val="007F7403"/>
    <w:pPr>
      <w:widowControl w:val="0"/>
      <w:suppressAutoHyphens w:val="1"/>
      <w:spacing w:after="0" w:line="360" w:lineRule="auto"/>
    </w:pPr>
    <w:rPr>
      <w:rFonts w:ascii="Times New Roman" w:eastAsia="Times New Roman" w:hAnsi="Times New Roman"/>
      <w:sz w:val="24"/>
      <w:szCs w:val="24"/>
      <w:lang w:bidi="en-US"/>
    </w:rPr>
  </w:style>
  <w:style w:type="paragraph" w:styleId="T4">
    <w:name w:val="toc 4"/>
    <w:basedOn w:val="Normal"/>
    <w:next w:val="Normal"/>
    <w:autoRedefine w:val="1"/>
    <w:uiPriority w:val="39"/>
    <w:unhideWhenUsed w:val="1"/>
    <w:rsid w:val="007F7403"/>
    <w:pPr>
      <w:widowControl w:val="0"/>
      <w:suppressAutoHyphens w:val="1"/>
      <w:spacing w:after="100" w:line="360" w:lineRule="auto"/>
      <w:ind w:left="720"/>
    </w:pPr>
    <w:rPr>
      <w:rFonts w:ascii="Times New Roman" w:eastAsia="Times New Roman" w:hAnsi="Times New Roman"/>
      <w:sz w:val="24"/>
      <w:szCs w:val="24"/>
      <w:lang w:bidi="en-US"/>
    </w:rPr>
  </w:style>
  <w:style w:type="paragraph" w:styleId="T5">
    <w:name w:val="toc 5"/>
    <w:basedOn w:val="Normal"/>
    <w:next w:val="Normal"/>
    <w:autoRedefine w:val="1"/>
    <w:uiPriority w:val="39"/>
    <w:unhideWhenUsed w:val="1"/>
    <w:rsid w:val="007F7403"/>
    <w:pPr>
      <w:spacing w:after="100" w:line="276" w:lineRule="auto"/>
      <w:ind w:left="880"/>
    </w:pPr>
    <w:rPr>
      <w:rFonts w:eastAsia="Times New Roman"/>
      <w:lang w:bidi="en-US"/>
    </w:rPr>
  </w:style>
  <w:style w:type="paragraph" w:styleId="T6">
    <w:name w:val="toc 6"/>
    <w:basedOn w:val="Normal"/>
    <w:next w:val="Normal"/>
    <w:autoRedefine w:val="1"/>
    <w:uiPriority w:val="39"/>
    <w:unhideWhenUsed w:val="1"/>
    <w:rsid w:val="007F7403"/>
    <w:pPr>
      <w:spacing w:after="100" w:line="276" w:lineRule="auto"/>
      <w:ind w:left="1100"/>
    </w:pPr>
    <w:rPr>
      <w:rFonts w:eastAsia="Times New Roman"/>
      <w:lang w:bidi="en-US"/>
    </w:rPr>
  </w:style>
  <w:style w:type="paragraph" w:styleId="T7">
    <w:name w:val="toc 7"/>
    <w:basedOn w:val="Normal"/>
    <w:next w:val="Normal"/>
    <w:autoRedefine w:val="1"/>
    <w:uiPriority w:val="39"/>
    <w:unhideWhenUsed w:val="1"/>
    <w:rsid w:val="007F7403"/>
    <w:pPr>
      <w:spacing w:after="100" w:line="276" w:lineRule="auto"/>
      <w:ind w:left="1320"/>
    </w:pPr>
    <w:rPr>
      <w:rFonts w:eastAsia="Times New Roman"/>
      <w:lang w:bidi="en-US"/>
    </w:rPr>
  </w:style>
  <w:style w:type="paragraph" w:styleId="T8">
    <w:name w:val="toc 8"/>
    <w:basedOn w:val="Normal"/>
    <w:next w:val="Normal"/>
    <w:autoRedefine w:val="1"/>
    <w:uiPriority w:val="39"/>
    <w:unhideWhenUsed w:val="1"/>
    <w:rsid w:val="007F7403"/>
    <w:pPr>
      <w:spacing w:after="100" w:line="276" w:lineRule="auto"/>
      <w:ind w:left="1540"/>
    </w:pPr>
    <w:rPr>
      <w:rFonts w:eastAsia="Times New Roman"/>
      <w:lang w:bidi="en-US"/>
    </w:rPr>
  </w:style>
  <w:style w:type="paragraph" w:styleId="T9">
    <w:name w:val="toc 9"/>
    <w:basedOn w:val="Normal"/>
    <w:next w:val="Normal"/>
    <w:autoRedefine w:val="1"/>
    <w:uiPriority w:val="39"/>
    <w:unhideWhenUsed w:val="1"/>
    <w:rsid w:val="007F7403"/>
    <w:pPr>
      <w:spacing w:after="100" w:line="276" w:lineRule="auto"/>
      <w:ind w:left="1760"/>
    </w:pPr>
    <w:rPr>
      <w:rFonts w:eastAsia="Times New Roman"/>
      <w:lang w:bidi="en-US"/>
    </w:rPr>
  </w:style>
  <w:style w:type="paragraph" w:styleId="SenseReference" w:customStyle="1">
    <w:name w:val="SenseReference"/>
    <w:uiPriority w:val="99"/>
    <w:rsid w:val="007F7403"/>
    <w:pPr>
      <w:spacing w:line="200" w:lineRule="exact"/>
      <w:ind w:left="227" w:hanging="227"/>
      <w:jc w:val="both"/>
    </w:pPr>
    <w:rPr>
      <w:rFonts w:ascii="Times New Roman" w:cs="TimesNewRoman" w:eastAsia="Times New Roman" w:hAnsi="Times New Roman"/>
      <w:bCs w:val="1"/>
      <w:sz w:val="16"/>
      <w:szCs w:val="16"/>
      <w:lang w:bidi="en-US" w:eastAsia="en-US" w:val="en-US"/>
    </w:rPr>
  </w:style>
  <w:style w:type="character" w:styleId="zlenenKpr">
    <w:name w:val="FollowedHyperlink"/>
    <w:semiHidden w:val="1"/>
    <w:unhideWhenUsed w:val="1"/>
    <w:rsid w:val="007F7403"/>
    <w:rPr>
      <w:color w:val="800080"/>
      <w:u w:val="single"/>
    </w:rPr>
  </w:style>
  <w:style w:type="character" w:styleId="GlVurgulama">
    <w:name w:val="Intense Emphasis"/>
    <w:uiPriority w:val="21"/>
    <w:qFormat w:val="1"/>
    <w:rsid w:val="007F7403"/>
    <w:rPr>
      <w:b w:val="1"/>
      <w:bCs w:val="1"/>
      <w:i w:val="1"/>
      <w:iCs w:val="1"/>
      <w:color w:val="4f81bd"/>
    </w:rPr>
  </w:style>
  <w:style w:type="character" w:styleId="AklamaKonusuChar1" w:customStyle="1">
    <w:name w:val="Açıklama Konusu Char1"/>
    <w:uiPriority w:val="99"/>
    <w:semiHidden w:val="1"/>
    <w:rsid w:val="007F7403"/>
    <w:rPr>
      <w:b w:val="1"/>
      <w:bCs w:val="1"/>
      <w:sz w:val="20"/>
      <w:szCs w:val="20"/>
      <w:lang w:val="en-US"/>
    </w:rPr>
  </w:style>
  <w:style w:type="paragraph" w:styleId="Normal0" w:customStyle="1">
    <w:name w:val="[Normal]"/>
    <w:rsid w:val="007F7403"/>
    <w:pPr>
      <w:widowControl w:val="0"/>
      <w:autoSpaceDE w:val="0"/>
      <w:autoSpaceDN w:val="0"/>
      <w:adjustRightInd w:val="0"/>
    </w:pPr>
    <w:rPr>
      <w:rFonts w:ascii="Arial" w:cs="Arial" w:hAnsi="Arial"/>
      <w:sz w:val="24"/>
      <w:szCs w:val="24"/>
      <w:lang w:bidi="en-US" w:eastAsia="en-US" w:val="en-US"/>
    </w:rPr>
  </w:style>
  <w:style w:type="table" w:styleId="AkGlgeleme-Vurgu11" w:customStyle="1">
    <w:name w:val="Açık Gölgeleme - Vurgu 11"/>
    <w:basedOn w:val="NormalTablo"/>
    <w:uiPriority w:val="60"/>
    <w:rsid w:val="007F7403"/>
    <w:rPr>
      <w:color w:val="365f91"/>
      <w:lang w:bidi="en-US" w:val="en-US"/>
    </w:rPr>
    <w:tblPr>
      <w:tblStyleRowBandSize w:val="1"/>
      <w:tblStyleColBandSize w:val="1"/>
      <w:tblBorders>
        <w:top w:color="4f81bd" w:space="0" w:sz="8" w:val="single"/>
        <w:bottom w:color="4f81bd" w:space="0" w:sz="8" w:val="single"/>
      </w:tblBorders>
    </w:tblPr>
    <w:tblStylePr w:type="firstRow">
      <w:pPr>
        <w:spacing w:after="0" w:before="0" w:line="240" w:lineRule="auto"/>
      </w:pPr>
      <w:rPr>
        <w:b w:val="1"/>
        <w:bCs w:val="1"/>
      </w:rPr>
      <w:tblPr/>
      <w:tcPr>
        <w:tcBorders>
          <w:top w:color="4f81bd" w:space="0" w:sz="8" w:val="single"/>
          <w:left w:space="0" w:sz="0" w:val="nil"/>
          <w:bottom w:color="4f81bd" w:space="0" w:sz="8"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val="single"/>
          <w:left w:space="0" w:sz="0" w:val="nil"/>
          <w:bottom w:color="4f81bd" w:space="0" w:sz="8"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val="clear"/>
      </w:tcPr>
    </w:tblStylePr>
    <w:tblStylePr w:type="band1Horz">
      <w:tblPr/>
      <w:tcPr>
        <w:tcBorders>
          <w:left w:space="0" w:sz="0" w:val="nil"/>
          <w:right w:space="0" w:sz="0" w:val="nil"/>
          <w:insideH w:space="0" w:sz="0" w:val="nil"/>
          <w:insideV w:space="0" w:sz="0" w:val="nil"/>
        </w:tcBorders>
        <w:shd w:color="auto" w:fill="d3dfee" w:val="clear"/>
      </w:tcPr>
    </w:tblStylePr>
  </w:style>
  <w:style w:type="table" w:styleId="AkGlgeleme-Vurgu2">
    <w:name w:val="Light Shading Accent 2"/>
    <w:basedOn w:val="NormalTablo"/>
    <w:uiPriority w:val="60"/>
    <w:rsid w:val="007F7403"/>
    <w:rPr>
      <w:color w:val="943634"/>
      <w:lang w:bidi="en-US" w:val="en-US"/>
    </w:rPr>
    <w:tblPr>
      <w:tblStyleRowBandSize w:val="1"/>
      <w:tblStyleColBandSize w:val="1"/>
      <w:tblBorders>
        <w:top w:color="c0504d" w:space="0" w:sz="8" w:val="single"/>
        <w:bottom w:color="c0504d" w:space="0" w:sz="8" w:val="single"/>
      </w:tblBorders>
    </w:tblPr>
    <w:tblStylePr w:type="firstRow">
      <w:pPr>
        <w:spacing w:after="0" w:before="0" w:line="240" w:lineRule="auto"/>
      </w:pPr>
      <w:rPr>
        <w:b w:val="1"/>
        <w:bCs w:val="1"/>
      </w:rPr>
      <w:tblPr/>
      <w:tcPr>
        <w:tcBorders>
          <w:top w:color="c0504d" w:space="0" w:sz="8" w:val="single"/>
          <w:left w:space="0" w:sz="0" w:val="nil"/>
          <w:bottom w:color="c0504d" w:space="0" w:sz="8"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val="single"/>
          <w:left w:space="0" w:sz="0" w:val="nil"/>
          <w:bottom w:color="c0504d" w:space="0" w:sz="8"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val="clear"/>
      </w:tcPr>
    </w:tblStylePr>
    <w:tblStylePr w:type="band1Horz">
      <w:tblPr/>
      <w:tcPr>
        <w:tcBorders>
          <w:left w:space="0" w:sz="0" w:val="nil"/>
          <w:right w:space="0" w:sz="0" w:val="nil"/>
          <w:insideH w:space="0" w:sz="0" w:val="nil"/>
          <w:insideV w:space="0" w:sz="0" w:val="nil"/>
        </w:tcBorders>
        <w:shd w:color="auto" w:fill="efd3d2" w:val="clear"/>
      </w:tcPr>
    </w:tblStylePr>
  </w:style>
  <w:style w:type="paragraph" w:styleId="TBal">
    <w:name w:val="TOC Heading"/>
    <w:basedOn w:val="Balk1"/>
    <w:next w:val="Normal"/>
    <w:uiPriority w:val="39"/>
    <w:unhideWhenUsed w:val="1"/>
    <w:qFormat w:val="1"/>
    <w:rsid w:val="007F7403"/>
    <w:pPr>
      <w:keepNext w:val="1"/>
      <w:keepLines w:val="1"/>
      <w:spacing w:after="240" w:afterAutospacing="0" w:before="480" w:beforeAutospacing="0" w:line="276" w:lineRule="auto"/>
      <w:jc w:val="both"/>
      <w:outlineLvl w:val="9"/>
    </w:pPr>
    <w:rPr>
      <w:rFonts w:ascii="Cambria" w:hAnsi="Cambria"/>
      <w:color w:val="365f91"/>
      <w:kern w:val="0"/>
      <w:sz w:val="24"/>
      <w:szCs w:val="28"/>
      <w:lang w:bidi="en-US" w:eastAsia="en-US" w:val="en-US"/>
    </w:rPr>
  </w:style>
  <w:style w:type="paragraph" w:styleId="Dizin1">
    <w:name w:val="index 1"/>
    <w:aliases w:val="Ek A"/>
    <w:basedOn w:val="Normal"/>
    <w:next w:val="Normal"/>
    <w:autoRedefine w:val="1"/>
    <w:uiPriority w:val="99"/>
    <w:semiHidden w:val="1"/>
    <w:unhideWhenUsed w:val="1"/>
    <w:rsid w:val="007F7403"/>
    <w:pPr>
      <w:spacing w:after="0" w:line="240" w:lineRule="auto"/>
      <w:ind w:left="220" w:hanging="220"/>
    </w:pPr>
    <w:rPr>
      <w:rFonts w:ascii="Times New Roman" w:hAnsi="Times New Roman"/>
      <w:sz w:val="24"/>
      <w:lang w:bidi="en-US"/>
    </w:rPr>
  </w:style>
  <w:style w:type="character" w:styleId="apple-converted-space" w:customStyle="1">
    <w:name w:val="apple-converted-space"/>
    <w:rsid w:val="007F7403"/>
  </w:style>
  <w:style w:type="paragraph" w:styleId="KaynakaBal">
    <w:name w:val="toa heading"/>
    <w:basedOn w:val="Normal"/>
    <w:next w:val="Normal"/>
    <w:uiPriority w:val="99"/>
    <w:semiHidden w:val="1"/>
    <w:unhideWhenUsed w:val="1"/>
    <w:rsid w:val="007F7403"/>
    <w:pPr>
      <w:spacing w:after="200" w:before="120" w:line="276" w:lineRule="auto"/>
    </w:pPr>
    <w:rPr>
      <w:rFonts w:ascii="Cambria" w:eastAsia="Times New Roman" w:hAnsi="Cambria"/>
      <w:b w:val="1"/>
      <w:bCs w:val="1"/>
      <w:sz w:val="24"/>
      <w:szCs w:val="24"/>
      <w:lang w:bidi="en-US"/>
    </w:rPr>
  </w:style>
  <w:style w:type="character" w:styleId="YerTutucuMetni">
    <w:name w:val="Placeholder Text"/>
    <w:uiPriority w:val="99"/>
    <w:semiHidden w:val="1"/>
    <w:rsid w:val="007F7403"/>
    <w:rPr>
      <w:color w:val="808080"/>
    </w:rPr>
  </w:style>
  <w:style w:type="paragraph" w:styleId="Dzeltme">
    <w:name w:val="Revision"/>
    <w:hidden w:val="1"/>
    <w:uiPriority w:val="99"/>
    <w:semiHidden w:val="1"/>
    <w:rsid w:val="007F7403"/>
    <w:rPr>
      <w:rFonts w:ascii="Times New Roman" w:eastAsia="Times New Roman" w:hAnsi="Times New Roman"/>
      <w:sz w:val="24"/>
      <w:szCs w:val="24"/>
      <w:lang w:bidi="en-US" w:eastAsia="en-US" w:val="en-US"/>
    </w:rPr>
  </w:style>
  <w:style w:type="paragraph" w:styleId="Stil1" w:customStyle="1">
    <w:name w:val="Stil1"/>
    <w:basedOn w:val="Balk1"/>
    <w:link w:val="Stil1Char"/>
    <w:qFormat w:val="1"/>
    <w:rsid w:val="007F7403"/>
    <w:pPr>
      <w:keepNext w:val="1"/>
      <w:keepLines w:val="1"/>
      <w:spacing w:after="0" w:afterAutospacing="0" w:before="480" w:beforeAutospacing="0" w:line="276" w:lineRule="auto"/>
    </w:pPr>
    <w:rPr>
      <w:color w:val="365f91"/>
      <w:sz w:val="24"/>
      <w:szCs w:val="28"/>
    </w:rPr>
  </w:style>
  <w:style w:type="character" w:styleId="Stil1Char" w:customStyle="1">
    <w:name w:val="Stil1 Char"/>
    <w:link w:val="Stil1"/>
    <w:rsid w:val="007F7403"/>
    <w:rPr>
      <w:rFonts w:ascii="Times New Roman" w:cs="Times New Roman" w:eastAsia="Times New Roman" w:hAnsi="Times New Roman"/>
      <w:b w:val="1"/>
      <w:bCs w:val="1"/>
      <w:color w:val="365f91"/>
      <w:kern w:val="36"/>
      <w:sz w:val="24"/>
      <w:szCs w:val="28"/>
      <w:lang w:eastAsia="tr-TR"/>
    </w:rPr>
  </w:style>
  <w:style w:type="paragraph" w:styleId="ListeParagraf2" w:customStyle="1">
    <w:name w:val="Liste Paragraf2"/>
    <w:basedOn w:val="Normal"/>
    <w:rsid w:val="007F7403"/>
    <w:pPr>
      <w:spacing w:after="200" w:line="276" w:lineRule="auto"/>
      <w:ind w:left="720"/>
      <w:contextualSpacing w:val="1"/>
    </w:pPr>
    <w:rPr>
      <w:rFonts w:eastAsia="Times New Roman"/>
      <w:lang w:val="tr-TR"/>
    </w:rPr>
  </w:style>
  <w:style w:type="paragraph" w:styleId="GvdeMetnilkGirintisi">
    <w:name w:val="Body Text First Indent"/>
    <w:basedOn w:val="GvdeMetni"/>
    <w:link w:val="GvdeMetnilkGirintisiChar"/>
    <w:rsid w:val="007F7403"/>
    <w:pPr>
      <w:spacing w:after="120" w:line="276" w:lineRule="auto"/>
      <w:ind w:firstLine="210"/>
      <w:jc w:val="left"/>
    </w:pPr>
    <w:rPr>
      <w:rFonts w:ascii="Calibri" w:hAnsi="Calibri"/>
      <w:sz w:val="22"/>
      <w:szCs w:val="22"/>
      <w:lang w:eastAsia="en-US"/>
    </w:rPr>
  </w:style>
  <w:style w:type="character" w:styleId="GvdeMetnilkGirintisiChar" w:customStyle="1">
    <w:name w:val="Gövde Metni İlk Girintisi Char"/>
    <w:link w:val="GvdeMetnilkGirintisi"/>
    <w:rsid w:val="007F7403"/>
    <w:rPr>
      <w:rFonts w:ascii="Calibri" w:cs="Times New Roman" w:eastAsia="Times New Roman" w:hAnsi="Calibri"/>
      <w:sz w:val="24"/>
      <w:szCs w:val="24"/>
      <w:lang w:eastAsia="tr-TR"/>
    </w:rPr>
  </w:style>
  <w:style w:type="character" w:styleId="st" w:customStyle="1">
    <w:name w:val="st"/>
    <w:rsid w:val="007F7403"/>
    <w:rPr>
      <w:rFonts w:cs="Times New Roman"/>
    </w:rPr>
  </w:style>
  <w:style w:type="paragraph" w:styleId="Kaynaka">
    <w:name w:val="Bibliography"/>
    <w:basedOn w:val="Normal"/>
    <w:next w:val="Normal"/>
    <w:uiPriority w:val="37"/>
    <w:unhideWhenUsed w:val="1"/>
    <w:rsid w:val="007F7403"/>
  </w:style>
  <w:style w:type="paragraph" w:styleId="pagecontents" w:customStyle="1">
    <w:name w:val="pagecontents"/>
    <w:basedOn w:val="Normal"/>
    <w:rsid w:val="007F7403"/>
    <w:pPr>
      <w:spacing w:after="100" w:afterAutospacing="1" w:before="100" w:beforeAutospacing="1" w:line="240" w:lineRule="auto"/>
    </w:pPr>
    <w:rPr>
      <w:rFonts w:ascii="Times New Roman" w:eastAsia="Times New Roman" w:hAnsi="Times New Roman"/>
      <w:sz w:val="24"/>
      <w:szCs w:val="24"/>
      <w:lang w:eastAsia="tr-TR" w:val="tr-TR"/>
    </w:rPr>
  </w:style>
  <w:style w:type="paragraph" w:styleId="GvdeMetniGirintisi3">
    <w:name w:val="Body Text Indent 3"/>
    <w:basedOn w:val="Normal"/>
    <w:link w:val="GvdeMetniGirintisi3Char"/>
    <w:unhideWhenUsed w:val="1"/>
    <w:rsid w:val="007F7403"/>
    <w:pPr>
      <w:spacing w:after="120"/>
      <w:ind w:left="283"/>
    </w:pPr>
    <w:rPr>
      <w:sz w:val="16"/>
      <w:szCs w:val="16"/>
    </w:rPr>
  </w:style>
  <w:style w:type="character" w:styleId="GvdeMetniGirintisi3Char" w:customStyle="1">
    <w:name w:val="Gövde Metni Girintisi 3 Char"/>
    <w:link w:val="GvdeMetniGirintisi3"/>
    <w:rsid w:val="007F7403"/>
    <w:rPr>
      <w:sz w:val="16"/>
      <w:szCs w:val="16"/>
      <w:lang w:val="en-US"/>
    </w:rPr>
  </w:style>
  <w:style w:type="paragraph" w:styleId="Els-1storder-head" w:customStyle="1">
    <w:name w:val="Els-1storder-head"/>
    <w:next w:val="Els-body-text"/>
    <w:link w:val="Els-1storder-headChar"/>
    <w:rsid w:val="007F7403"/>
    <w:pPr>
      <w:keepNext w:val="1"/>
      <w:numPr>
        <w:numId w:val="1"/>
      </w:numPr>
      <w:suppressAutoHyphens w:val="1"/>
      <w:spacing w:after="240" w:before="240" w:line="240" w:lineRule="exact"/>
    </w:pPr>
    <w:rPr>
      <w:rFonts w:ascii="Times New Roman" w:eastAsia="Times New Roman" w:hAnsi="Times New Roman"/>
      <w:b w:val="1"/>
      <w:lang w:eastAsia="en-US" w:val="en-US"/>
    </w:rPr>
  </w:style>
  <w:style w:type="paragraph" w:styleId="Els-body-text" w:customStyle="1">
    <w:name w:val="Els-body-text"/>
    <w:rsid w:val="007F7403"/>
    <w:pPr>
      <w:keepNext w:val="1"/>
      <w:spacing w:line="240" w:lineRule="exact"/>
      <w:ind w:firstLine="238"/>
      <w:jc w:val="both"/>
    </w:pPr>
    <w:rPr>
      <w:rFonts w:ascii="Times New Roman" w:eastAsia="Times New Roman" w:hAnsi="Times New Roman"/>
      <w:lang w:eastAsia="en-US" w:val="en-US"/>
    </w:rPr>
  </w:style>
  <w:style w:type="character" w:styleId="Els-1storder-headChar" w:customStyle="1">
    <w:name w:val="Els-1storder-head Char"/>
    <w:link w:val="Els-1storder-head"/>
    <w:rsid w:val="007F7403"/>
    <w:rPr>
      <w:rFonts w:ascii="Times New Roman" w:eastAsia="Times New Roman" w:hAnsi="Times New Roman"/>
      <w:b w:val="1"/>
      <w:lang w:eastAsia="en-US" w:val="en-US"/>
    </w:rPr>
  </w:style>
  <w:style w:type="paragraph" w:styleId="Els-2ndorder-head" w:customStyle="1">
    <w:name w:val="Els-2ndorder-head"/>
    <w:next w:val="Els-body-text"/>
    <w:rsid w:val="007F7403"/>
    <w:pPr>
      <w:keepNext w:val="1"/>
      <w:numPr>
        <w:ilvl w:val="3"/>
        <w:numId w:val="1"/>
      </w:numPr>
      <w:suppressAutoHyphens w:val="1"/>
      <w:spacing w:after="240" w:before="240" w:line="240" w:lineRule="exact"/>
    </w:pPr>
    <w:rPr>
      <w:rFonts w:ascii="Times New Roman" w:eastAsia="Times New Roman" w:hAnsi="Times New Roman"/>
      <w:i w:val="1"/>
      <w:lang w:eastAsia="en-US" w:val="en-US"/>
    </w:rPr>
  </w:style>
  <w:style w:type="paragraph" w:styleId="Els-3rdorder-head" w:customStyle="1">
    <w:name w:val="Els-3rdorder-head"/>
    <w:next w:val="Els-body-text"/>
    <w:rsid w:val="007F7403"/>
    <w:pPr>
      <w:keepNext w:val="1"/>
      <w:numPr>
        <w:ilvl w:val="2"/>
        <w:numId w:val="1"/>
      </w:numPr>
      <w:suppressAutoHyphens w:val="1"/>
      <w:spacing w:before="240" w:line="240" w:lineRule="exact"/>
    </w:pPr>
    <w:rPr>
      <w:rFonts w:ascii="Times New Roman" w:eastAsia="Times New Roman" w:hAnsi="Times New Roman"/>
      <w:i w:val="1"/>
      <w:lang w:eastAsia="en-US" w:val="en-US"/>
    </w:rPr>
  </w:style>
  <w:style w:type="paragraph" w:styleId="Els-4thorder-head" w:customStyle="1">
    <w:name w:val="Els-4thorder-head"/>
    <w:next w:val="Els-body-text"/>
    <w:rsid w:val="007F7403"/>
    <w:pPr>
      <w:keepNext w:val="1"/>
      <w:suppressAutoHyphens w:val="1"/>
      <w:spacing w:before="240" w:line="240" w:lineRule="exact"/>
    </w:pPr>
    <w:rPr>
      <w:rFonts w:ascii="Times New Roman" w:eastAsia="Times New Roman" w:hAnsi="Times New Roman"/>
      <w:i w:val="1"/>
      <w:lang w:eastAsia="en-US" w:val="en-US"/>
    </w:rPr>
  </w:style>
  <w:style w:type="paragraph" w:styleId="Els-Abstract-head" w:customStyle="1">
    <w:name w:val="Els-Abstract-head"/>
    <w:next w:val="Normal"/>
    <w:rsid w:val="007F7403"/>
    <w:pPr>
      <w:keepNext w:val="1"/>
      <w:pBdr>
        <w:top w:color="auto" w:space="10" w:sz="4" w:val="single"/>
      </w:pBdr>
      <w:suppressAutoHyphens w:val="1"/>
      <w:spacing w:after="220" w:line="220" w:lineRule="exact"/>
    </w:pPr>
    <w:rPr>
      <w:rFonts w:ascii="Times New Roman" w:eastAsia="Times New Roman" w:hAnsi="Times New Roman"/>
      <w:b w:val="1"/>
      <w:sz w:val="18"/>
      <w:lang w:eastAsia="en-US" w:val="en-US"/>
    </w:rPr>
  </w:style>
  <w:style w:type="paragraph" w:styleId="Els-Abstract-text" w:customStyle="1">
    <w:name w:val="Els-Abstract-text"/>
    <w:next w:val="Normal"/>
    <w:rsid w:val="007F7403"/>
    <w:pPr>
      <w:spacing w:line="220" w:lineRule="exact"/>
      <w:jc w:val="both"/>
    </w:pPr>
    <w:rPr>
      <w:rFonts w:ascii="Times New Roman" w:eastAsia="Times New Roman" w:hAnsi="Times New Roman"/>
      <w:sz w:val="18"/>
      <w:lang w:eastAsia="en-US" w:val="en-US"/>
    </w:rPr>
  </w:style>
  <w:style w:type="paragraph" w:styleId="Els-acknowledgement" w:customStyle="1">
    <w:name w:val="Els-acknowledgement"/>
    <w:next w:val="Normal"/>
    <w:rsid w:val="007F7403"/>
    <w:pPr>
      <w:keepNext w:val="1"/>
      <w:spacing w:after="240" w:before="480" w:line="220" w:lineRule="exact"/>
    </w:pPr>
    <w:rPr>
      <w:rFonts w:ascii="Times New Roman" w:eastAsia="Times New Roman" w:hAnsi="Times New Roman"/>
      <w:b w:val="1"/>
      <w:lang w:eastAsia="en-US" w:val="en-US"/>
    </w:rPr>
  </w:style>
  <w:style w:type="paragraph" w:styleId="Els-Affiliation" w:customStyle="1">
    <w:name w:val="Els-Affiliation"/>
    <w:next w:val="Els-Abstract-head"/>
    <w:rsid w:val="007F7403"/>
    <w:pPr>
      <w:suppressAutoHyphens w:val="1"/>
      <w:spacing w:line="200" w:lineRule="exact"/>
      <w:jc w:val="center"/>
    </w:pPr>
    <w:rPr>
      <w:rFonts w:ascii="Times New Roman" w:eastAsia="Times New Roman" w:hAnsi="Times New Roman"/>
      <w:i w:val="1"/>
      <w:noProof w:val="1"/>
      <w:sz w:val="16"/>
      <w:lang w:eastAsia="en-US" w:val="en-US"/>
    </w:rPr>
  </w:style>
  <w:style w:type="paragraph" w:styleId="Els-Author" w:customStyle="1">
    <w:name w:val="Els-Author"/>
    <w:next w:val="Normal"/>
    <w:rsid w:val="007F7403"/>
    <w:pPr>
      <w:keepNext w:val="1"/>
      <w:suppressAutoHyphens w:val="1"/>
      <w:spacing w:after="160" w:line="300" w:lineRule="exact"/>
      <w:jc w:val="center"/>
    </w:pPr>
    <w:rPr>
      <w:rFonts w:ascii="Times New Roman" w:eastAsia="Times New Roman" w:hAnsi="Times New Roman"/>
      <w:noProof w:val="1"/>
      <w:sz w:val="26"/>
      <w:lang w:eastAsia="en-US" w:val="en-US"/>
    </w:rPr>
  </w:style>
  <w:style w:type="paragraph" w:styleId="Els-keywords" w:customStyle="1">
    <w:name w:val="Els-keywords"/>
    <w:next w:val="Normal"/>
    <w:rsid w:val="007F7403"/>
    <w:pPr>
      <w:pBdr>
        <w:bottom w:color="auto" w:space="10" w:sz="4" w:val="single"/>
      </w:pBdr>
      <w:spacing w:after="200" w:line="200" w:lineRule="exact"/>
    </w:pPr>
    <w:rPr>
      <w:rFonts w:ascii="Times New Roman" w:eastAsia="Times New Roman" w:hAnsi="Times New Roman"/>
      <w:noProof w:val="1"/>
      <w:sz w:val="16"/>
      <w:lang w:eastAsia="en-US" w:val="en-US"/>
    </w:rPr>
  </w:style>
  <w:style w:type="paragraph" w:styleId="Els-reference" w:customStyle="1">
    <w:name w:val="Els-reference"/>
    <w:rsid w:val="007F7403"/>
    <w:pPr>
      <w:tabs>
        <w:tab w:val="left" w:pos="312"/>
      </w:tabs>
      <w:spacing w:line="200" w:lineRule="exact"/>
      <w:ind w:left="312" w:hanging="312"/>
    </w:pPr>
    <w:rPr>
      <w:rFonts w:ascii="Times New Roman" w:eastAsia="Times New Roman" w:hAnsi="Times New Roman"/>
      <w:noProof w:val="1"/>
      <w:sz w:val="16"/>
      <w:lang w:eastAsia="en-US" w:val="en-US"/>
    </w:rPr>
  </w:style>
  <w:style w:type="paragraph" w:styleId="Els-Title" w:customStyle="1">
    <w:name w:val="Els-Title"/>
    <w:next w:val="Els-Author"/>
    <w:autoRedefine w:val="1"/>
    <w:rsid w:val="007F7403"/>
    <w:pPr>
      <w:suppressAutoHyphens w:val="1"/>
      <w:spacing w:after="240" w:line="400" w:lineRule="exact"/>
      <w:jc w:val="center"/>
    </w:pPr>
    <w:rPr>
      <w:rFonts w:ascii="Times New Roman" w:eastAsia="Times New Roman" w:hAnsi="Times New Roman"/>
      <w:sz w:val="34"/>
      <w:lang w:eastAsia="en-US" w:val="en-US"/>
    </w:rPr>
  </w:style>
  <w:style w:type="character" w:styleId="SayfaNumaras">
    <w:name w:val="page number"/>
    <w:uiPriority w:val="99"/>
    <w:rsid w:val="007F7403"/>
    <w:rPr>
      <w:sz w:val="16"/>
    </w:rPr>
  </w:style>
  <w:style w:type="paragraph" w:styleId="DocHead" w:customStyle="1">
    <w:name w:val="DocHead"/>
    <w:rsid w:val="007F7403"/>
    <w:pPr>
      <w:spacing w:after="240"/>
      <w:jc w:val="center"/>
    </w:pPr>
    <w:rPr>
      <w:rFonts w:ascii="Times New Roman" w:eastAsia="Times New Roman" w:hAnsi="Times New Roman"/>
      <w:sz w:val="24"/>
      <w:lang w:eastAsia="en-US" w:val="en-US"/>
    </w:rPr>
  </w:style>
  <w:style w:type="character" w:styleId="longtext" w:customStyle="1">
    <w:name w:val="long_text"/>
    <w:rsid w:val="007F7403"/>
  </w:style>
  <w:style w:type="character" w:styleId="a" w:customStyle="1">
    <w:name w:val="a"/>
    <w:rsid w:val="007F7403"/>
  </w:style>
  <w:style w:type="character" w:styleId="shorttext" w:customStyle="1">
    <w:name w:val="short_text"/>
    <w:rsid w:val="007F7403"/>
  </w:style>
  <w:style w:type="character" w:styleId="hps" w:customStyle="1">
    <w:name w:val="hps"/>
    <w:rsid w:val="007F7403"/>
  </w:style>
  <w:style w:type="paragraph" w:styleId="GvdeMetni3">
    <w:name w:val="Body Text 3"/>
    <w:basedOn w:val="Normal"/>
    <w:link w:val="GvdeMetni3Char"/>
    <w:rsid w:val="007F7403"/>
    <w:pPr>
      <w:spacing w:after="120" w:line="240" w:lineRule="auto"/>
    </w:pPr>
    <w:rPr>
      <w:rFonts w:ascii="Times New Roman" w:eastAsia="Times New Roman" w:hAnsi="Times New Roman"/>
      <w:sz w:val="16"/>
      <w:szCs w:val="16"/>
    </w:rPr>
  </w:style>
  <w:style w:type="character" w:styleId="GvdeMetni3Char" w:customStyle="1">
    <w:name w:val="Gövde Metni 3 Char"/>
    <w:link w:val="GvdeMetni3"/>
    <w:rsid w:val="007F7403"/>
    <w:rPr>
      <w:rFonts w:ascii="Times New Roman" w:cs="Times New Roman" w:eastAsia="Times New Roman" w:hAnsi="Times New Roman"/>
      <w:sz w:val="16"/>
      <w:szCs w:val="16"/>
      <w:lang w:val="en-US"/>
    </w:rPr>
  </w:style>
  <w:style w:type="character" w:styleId="alt-edited" w:customStyle="1">
    <w:name w:val="alt-edited"/>
    <w:rsid w:val="007F7403"/>
  </w:style>
  <w:style w:type="character" w:styleId="HTMLCite">
    <w:name w:val="HTML Cite"/>
    <w:uiPriority w:val="99"/>
    <w:semiHidden w:val="1"/>
    <w:unhideWhenUsed w:val="1"/>
    <w:rsid w:val="00CB5304"/>
    <w:rPr>
      <w:i w:val="1"/>
      <w:iCs w:val="1"/>
    </w:rPr>
  </w:style>
  <w:style w:type="character" w:styleId="A1" w:customStyle="1">
    <w:name w:val="A1"/>
    <w:uiPriority w:val="99"/>
    <w:rsid w:val="00E02E9C"/>
    <w:rPr>
      <w:rFonts w:cs="Trebuchet MS"/>
      <w:color w:val="000000"/>
      <w:sz w:val="20"/>
      <w:szCs w:val="20"/>
    </w:rPr>
  </w:style>
  <w:style w:type="character" w:styleId="A12" w:customStyle="1">
    <w:name w:val="A12"/>
    <w:uiPriority w:val="99"/>
    <w:rsid w:val="00E02E9C"/>
    <w:rPr>
      <w:rFonts w:cs="Trebuchet MS"/>
      <w:color w:val="000000"/>
      <w:sz w:val="11"/>
      <w:szCs w:val="11"/>
    </w:rPr>
  </w:style>
  <w:style w:type="character" w:styleId="A10" w:customStyle="1">
    <w:name w:val="A10"/>
    <w:uiPriority w:val="99"/>
    <w:rsid w:val="0050549A"/>
    <w:rPr>
      <w:rFonts w:cs="Trebuchet MS"/>
      <w:b w:val="1"/>
      <w:bCs w:val="1"/>
      <w:color w:val="000000"/>
      <w:sz w:val="40"/>
      <w:szCs w:val="40"/>
    </w:rPr>
  </w:style>
  <w:style w:type="paragraph" w:styleId="EndNoteBibliography" w:customStyle="1">
    <w:name w:val="EndNote Bibliography"/>
    <w:basedOn w:val="Normal"/>
    <w:link w:val="EndNoteBibliographyChar"/>
    <w:qFormat w:val="1"/>
    <w:rsid w:val="00D44894"/>
    <w:pPr>
      <w:spacing w:after="0" w:line="240" w:lineRule="auto"/>
    </w:pPr>
    <w:rPr>
      <w:rFonts w:ascii="Times New Roman" w:hAnsi="Times New Roman"/>
      <w:sz w:val="24"/>
      <w:szCs w:val="24"/>
    </w:rPr>
  </w:style>
  <w:style w:type="paragraph" w:styleId="Normal1" w:customStyle="1">
    <w:name w:val="Normal1"/>
    <w:rsid w:val="00C75FA4"/>
    <w:pPr>
      <w:widowControl w:val="0"/>
      <w:spacing w:after="200" w:line="276" w:lineRule="auto"/>
    </w:pPr>
    <w:rPr>
      <w:rFonts w:cs="Calibri"/>
      <w:color w:val="000000"/>
      <w:sz w:val="22"/>
      <w:szCs w:val="22"/>
      <w:lang w:eastAsia="en-US" w:val="et-EE"/>
    </w:rPr>
  </w:style>
  <w:style w:type="paragraph" w:styleId="p1" w:customStyle="1">
    <w:name w:val="p1"/>
    <w:basedOn w:val="Normal"/>
    <w:rsid w:val="006476D0"/>
    <w:pPr>
      <w:spacing w:after="0" w:line="240" w:lineRule="auto"/>
    </w:pPr>
    <w:rPr>
      <w:rFonts w:ascii="Helvetica" w:hAnsi="Helvetica"/>
      <w:sz w:val="17"/>
      <w:szCs w:val="17"/>
    </w:rPr>
  </w:style>
  <w:style w:type="paragraph" w:styleId="p2" w:customStyle="1">
    <w:name w:val="p2"/>
    <w:basedOn w:val="Normal"/>
    <w:rsid w:val="006476D0"/>
    <w:pPr>
      <w:spacing w:after="0" w:line="240" w:lineRule="auto"/>
    </w:pPr>
    <w:rPr>
      <w:rFonts w:ascii="Times" w:hAnsi="Times"/>
      <w:sz w:val="17"/>
      <w:szCs w:val="17"/>
    </w:rPr>
  </w:style>
  <w:style w:type="character" w:styleId="s1" w:customStyle="1">
    <w:name w:val="s1"/>
    <w:rsid w:val="006476D0"/>
    <w:rPr>
      <w:rFonts w:ascii="Times" w:hAnsi="Times" w:hint="default"/>
      <w:sz w:val="18"/>
      <w:szCs w:val="18"/>
    </w:rPr>
  </w:style>
  <w:style w:type="character" w:styleId="tgc" w:customStyle="1">
    <w:name w:val="_tgc"/>
    <w:rsid w:val="00A542B9"/>
  </w:style>
  <w:style w:type="character" w:styleId="citation" w:customStyle="1">
    <w:name w:val="citation"/>
    <w:rsid w:val="009C6223"/>
  </w:style>
  <w:style w:type="character" w:styleId="ref-journal" w:customStyle="1">
    <w:name w:val="ref-journal"/>
    <w:rsid w:val="009C6223"/>
  </w:style>
  <w:style w:type="character" w:styleId="ref-vol" w:customStyle="1">
    <w:name w:val="ref-vol"/>
    <w:rsid w:val="009C6223"/>
  </w:style>
  <w:style w:type="table" w:styleId="KlavuzTablo1Ak1" w:customStyle="1">
    <w:name w:val="Kılavuz Tablo 1 Açık1"/>
    <w:basedOn w:val="NormalTablo"/>
    <w:uiPriority w:val="46"/>
    <w:rsid w:val="00290B83"/>
    <w:rPr>
      <w:rFonts w:cs="Arial"/>
      <w:sz w:val="22"/>
      <w:szCs w:val="22"/>
      <w:lang w:bidi="fa-IR" w:eastAsia="en-US" w:val="en-US"/>
    </w:rPr>
    <w:tblPr>
      <w:tblStyleRowBandSize w:val="1"/>
      <w:tblStyleColBandSize w:val="1"/>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Pr>
    <w:tblStylePr w:type="firstRow">
      <w:rPr>
        <w:b w:val="1"/>
        <w:bCs w:val="1"/>
      </w:rPr>
      <w:tblPr/>
      <w:tcPr>
        <w:tcBorders>
          <w:bottom w:color="666666" w:space="0" w:sz="12" w:val="single"/>
        </w:tcBorders>
      </w:tcPr>
    </w:tblStylePr>
    <w:tblStylePr w:type="lastRow">
      <w:rPr>
        <w:b w:val="1"/>
        <w:bCs w:val="1"/>
      </w:rPr>
      <w:tblPr/>
      <w:tcPr>
        <w:tcBorders>
          <w:top w:color="666666" w:space="0" w:sz="2" w:val="double"/>
        </w:tcBorders>
      </w:tcPr>
    </w:tblStylePr>
    <w:tblStylePr w:type="firstCol">
      <w:rPr>
        <w:b w:val="1"/>
        <w:bCs w:val="1"/>
      </w:rPr>
    </w:tblStylePr>
    <w:tblStylePr w:type="lastCol">
      <w:rPr>
        <w:b w:val="1"/>
        <w:bCs w:val="1"/>
      </w:rPr>
    </w:tblStylePr>
  </w:style>
  <w:style w:type="table" w:styleId="LightShading2" w:customStyle="1">
    <w:name w:val="Light Shading2"/>
    <w:basedOn w:val="NormalTablo"/>
    <w:uiPriority w:val="60"/>
    <w:rsid w:val="00036D3B"/>
    <w:rPr>
      <w:rFonts w:cs="Arial"/>
      <w:color w:val="000000"/>
      <w:sz w:val="22"/>
      <w:szCs w:val="22"/>
      <w:lang w:eastAsia="en-US" w:val="en-US"/>
    </w:rPr>
    <w:tblPr>
      <w:tblStyleRowBandSize w:val="1"/>
      <w:tblStyleColBandSize w:val="1"/>
      <w:tblBorders>
        <w:top w:color="000000" w:space="0" w:sz="8" w:val="single"/>
        <w:bottom w:color="000000" w:space="0" w:sz="8" w:val="single"/>
      </w:tblBorders>
    </w:tblPr>
    <w:tblStylePr w:type="firstRow">
      <w:pPr>
        <w:spacing w:after="0" w:before="0" w:line="240" w:lineRule="auto"/>
      </w:pPr>
      <w:rPr>
        <w:b w:val="1"/>
        <w:bCs w:val="1"/>
      </w:rPr>
      <w:tblPr/>
      <w:tcPr>
        <w:tcBorders>
          <w:top w:color="000000" w:space="0" w:sz="8" w:val="single"/>
          <w:left w:space="0" w:sz="0" w:val="nil"/>
          <w:bottom w:color="000000" w:space="0" w:sz="8"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val="single"/>
          <w:left w:space="0" w:sz="0" w:val="nil"/>
          <w:bottom w:color="000000" w:space="0" w:sz="8"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val="clear"/>
      </w:tcPr>
    </w:tblStylePr>
    <w:tblStylePr w:type="band1Horz">
      <w:tblPr/>
      <w:tcPr>
        <w:tcBorders>
          <w:left w:space="0" w:sz="0" w:val="nil"/>
          <w:right w:space="0" w:sz="0" w:val="nil"/>
          <w:insideH w:space="0" w:sz="0" w:val="nil"/>
          <w:insideV w:space="0" w:sz="0" w:val="nil"/>
        </w:tcBorders>
        <w:shd w:color="auto" w:fill="c0c0c0" w:val="clear"/>
      </w:tcPr>
    </w:tblStylePr>
  </w:style>
  <w:style w:type="table" w:styleId="LightShading21" w:customStyle="1">
    <w:name w:val="Light Shading21"/>
    <w:basedOn w:val="NormalTablo"/>
    <w:uiPriority w:val="60"/>
    <w:rsid w:val="00036D3B"/>
    <w:rPr>
      <w:rFonts w:cs="Arial"/>
      <w:color w:val="000000"/>
      <w:lang w:eastAsia="en-US" w:val="en-US"/>
    </w:rPr>
    <w:tblPr>
      <w:tblStyleRowBandSize w:val="1"/>
      <w:tblStyleColBandSize w:val="1"/>
      <w:tblBorders>
        <w:top w:color="000000" w:space="0" w:sz="8" w:val="single"/>
        <w:bottom w:color="000000" w:space="0" w:sz="8" w:val="single"/>
      </w:tblBorders>
    </w:tblPr>
    <w:tblStylePr w:type="firstRow">
      <w:pPr>
        <w:spacing w:after="0" w:before="0" w:line="240" w:lineRule="auto"/>
      </w:pPr>
      <w:rPr>
        <w:b w:val="1"/>
        <w:bCs w:val="1"/>
      </w:rPr>
      <w:tblPr/>
      <w:tcPr>
        <w:tcBorders>
          <w:top w:color="000000" w:space="0" w:sz="8" w:val="single"/>
          <w:left w:space="0" w:sz="0" w:val="nil"/>
          <w:bottom w:color="000000" w:space="0" w:sz="8"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val="single"/>
          <w:left w:space="0" w:sz="0" w:val="nil"/>
          <w:bottom w:color="000000" w:space="0" w:sz="8"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val="clear"/>
      </w:tcPr>
    </w:tblStylePr>
    <w:tblStylePr w:type="band1Horz">
      <w:tblPr/>
      <w:tcPr>
        <w:tcBorders>
          <w:left w:space="0" w:sz="0" w:val="nil"/>
          <w:right w:space="0" w:sz="0" w:val="nil"/>
          <w:insideH w:space="0" w:sz="0" w:val="nil"/>
          <w:insideV w:space="0" w:sz="0" w:val="nil"/>
        </w:tcBorders>
        <w:shd w:color="auto" w:fill="c0c0c0" w:val="clear"/>
      </w:tcPr>
    </w:tblStylePr>
  </w:style>
  <w:style w:type="paragraph" w:styleId="Tables" w:customStyle="1">
    <w:name w:val="Tables"/>
    <w:basedOn w:val="Normal"/>
    <w:link w:val="TablesChar"/>
    <w:qFormat w:val="1"/>
    <w:rsid w:val="00036D3B"/>
    <w:pPr>
      <w:spacing w:after="480" w:before="240" w:line="360" w:lineRule="auto"/>
      <w:contextualSpacing w:val="1"/>
    </w:pPr>
    <w:rPr>
      <w:rFonts w:ascii="Times New Roman" w:hAnsi="Times New Roman"/>
      <w:b w:val="1"/>
      <w:bCs w:val="1"/>
      <w:color w:val="000000"/>
      <w:sz w:val="24"/>
      <w:szCs w:val="24"/>
      <w:lang w:val="en-GB"/>
    </w:rPr>
  </w:style>
  <w:style w:type="character" w:styleId="TablesChar" w:customStyle="1">
    <w:name w:val="Tables Char"/>
    <w:link w:val="Tables"/>
    <w:rsid w:val="00036D3B"/>
    <w:rPr>
      <w:rFonts w:ascii="Times New Roman" w:hAnsi="Times New Roman"/>
      <w:b w:val="1"/>
      <w:bCs w:val="1"/>
      <w:color w:val="000000"/>
      <w:sz w:val="24"/>
      <w:szCs w:val="24"/>
      <w:lang w:eastAsia="en-US" w:val="en-GB"/>
    </w:rPr>
  </w:style>
  <w:style w:type="table" w:styleId="LightShading22" w:customStyle="1">
    <w:name w:val="Light Shading22"/>
    <w:basedOn w:val="NormalTablo"/>
    <w:uiPriority w:val="60"/>
    <w:rsid w:val="00036D3B"/>
    <w:rPr>
      <w:rFonts w:cs="Arial"/>
      <w:color w:val="000000"/>
      <w:lang w:eastAsia="en-US" w:val="en-US"/>
    </w:rPr>
    <w:tblPr>
      <w:tblStyleRowBandSize w:val="1"/>
      <w:tblStyleColBandSize w:val="1"/>
      <w:tblBorders>
        <w:top w:color="000000" w:space="0" w:sz="8" w:val="single"/>
        <w:bottom w:color="000000" w:space="0" w:sz="8" w:val="single"/>
      </w:tblBorders>
    </w:tblPr>
    <w:tblStylePr w:type="firstRow">
      <w:pPr>
        <w:spacing w:after="0" w:before="0" w:line="240" w:lineRule="auto"/>
      </w:pPr>
      <w:rPr>
        <w:b w:val="1"/>
        <w:bCs w:val="1"/>
      </w:rPr>
      <w:tblPr/>
      <w:tcPr>
        <w:tcBorders>
          <w:top w:color="000000" w:space="0" w:sz="8" w:val="single"/>
          <w:left w:space="0" w:sz="0" w:val="nil"/>
          <w:bottom w:color="000000" w:space="0" w:sz="8"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val="single"/>
          <w:left w:space="0" w:sz="0" w:val="nil"/>
          <w:bottom w:color="000000" w:space="0" w:sz="8"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val="clear"/>
      </w:tcPr>
    </w:tblStylePr>
    <w:tblStylePr w:type="band1Horz">
      <w:tblPr/>
      <w:tcPr>
        <w:tcBorders>
          <w:left w:space="0" w:sz="0" w:val="nil"/>
          <w:right w:space="0" w:sz="0" w:val="nil"/>
          <w:insideH w:space="0" w:sz="0" w:val="nil"/>
          <w:insideV w:space="0" w:sz="0" w:val="nil"/>
        </w:tcBorders>
        <w:shd w:color="auto" w:fill="c0c0c0" w:val="clear"/>
      </w:tcPr>
    </w:tblStylePr>
  </w:style>
  <w:style w:type="table" w:styleId="LightShading23" w:customStyle="1">
    <w:name w:val="Light Shading23"/>
    <w:basedOn w:val="NormalTablo"/>
    <w:uiPriority w:val="60"/>
    <w:rsid w:val="00036D3B"/>
    <w:rPr>
      <w:rFonts w:cs="Arial"/>
      <w:color w:val="000000"/>
      <w:lang w:eastAsia="en-US" w:val="en-US"/>
    </w:rPr>
    <w:tblPr>
      <w:tblStyleRowBandSize w:val="1"/>
      <w:tblStyleColBandSize w:val="1"/>
      <w:tblBorders>
        <w:top w:color="000000" w:space="0" w:sz="8" w:val="single"/>
        <w:bottom w:color="000000" w:space="0" w:sz="8" w:val="single"/>
      </w:tblBorders>
    </w:tblPr>
    <w:tblStylePr w:type="firstRow">
      <w:pPr>
        <w:spacing w:after="0" w:before="0" w:line="240" w:lineRule="auto"/>
      </w:pPr>
      <w:rPr>
        <w:b w:val="1"/>
        <w:bCs w:val="1"/>
      </w:rPr>
      <w:tblPr/>
      <w:tcPr>
        <w:tcBorders>
          <w:top w:color="000000" w:space="0" w:sz="8" w:val="single"/>
          <w:left w:space="0" w:sz="0" w:val="nil"/>
          <w:bottom w:color="000000" w:space="0" w:sz="8"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val="single"/>
          <w:left w:space="0" w:sz="0" w:val="nil"/>
          <w:bottom w:color="000000" w:space="0" w:sz="8"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val="clear"/>
      </w:tcPr>
    </w:tblStylePr>
    <w:tblStylePr w:type="band1Horz">
      <w:tblPr/>
      <w:tcPr>
        <w:tcBorders>
          <w:left w:space="0" w:sz="0" w:val="nil"/>
          <w:right w:space="0" w:sz="0" w:val="nil"/>
          <w:insideH w:space="0" w:sz="0" w:val="nil"/>
          <w:insideV w:space="0" w:sz="0" w:val="nil"/>
        </w:tcBorders>
        <w:shd w:color="auto" w:fill="c0c0c0" w:val="clear"/>
      </w:tcPr>
    </w:tblStylePr>
  </w:style>
  <w:style w:type="table" w:styleId="TabloKlavuzu2" w:customStyle="1">
    <w:name w:val="Tablo Kılavuzu2"/>
    <w:basedOn w:val="NormalTablo"/>
    <w:next w:val="TabloKlavuzu"/>
    <w:uiPriority w:val="59"/>
    <w:rsid w:val="006B1C8E"/>
    <w:rPr>
      <w:sz w:val="22"/>
      <w:szCs w:val="22"/>
      <w:lang w:eastAsia="en-US"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1" w:customStyle="1">
    <w:name w:val="Light Shading1"/>
    <w:basedOn w:val="NormalTablo"/>
    <w:uiPriority w:val="60"/>
    <w:qFormat w:val="1"/>
    <w:rsid w:val="008B2F05"/>
    <w:rPr>
      <w:color w:val="000000"/>
    </w:rPr>
    <w:tblPr>
      <w:tblBorders>
        <w:top w:color="000000" w:space="0" w:sz="8" w:val="single"/>
        <w:bottom w:color="000000" w:space="0" w:sz="8" w:val="single"/>
      </w:tblBorders>
    </w:tblPr>
    <w:tblStylePr w:type="firstRow">
      <w:pPr>
        <w:spacing w:after="0" w:before="0" w:line="240" w:lineRule="auto"/>
      </w:pPr>
      <w:rPr>
        <w:b w:val="1"/>
        <w:bCs w:val="1"/>
      </w:rPr>
      <w:tblPr/>
      <w:tcPr>
        <w:tcBorders>
          <w:top w:color="000000" w:space="0" w:sz="8" w:val="single"/>
          <w:left w:space="0" w:sz="0" w:val="nil"/>
          <w:bottom w:color="000000" w:space="0" w:sz="8"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val="single"/>
          <w:left w:space="0" w:sz="0" w:val="nil"/>
          <w:bottom w:color="000000" w:space="0" w:sz="8"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val="clear"/>
      </w:tcPr>
    </w:tblStylePr>
    <w:tblStylePr w:type="band1Horz">
      <w:tblPr/>
      <w:tcPr>
        <w:tcBorders>
          <w:left w:space="0" w:sz="0" w:val="nil"/>
          <w:right w:space="0" w:sz="0" w:val="nil"/>
          <w:insideH w:space="0" w:sz="0" w:val="nil"/>
          <w:insideV w:space="0" w:sz="0" w:val="nil"/>
        </w:tcBorders>
        <w:shd w:color="auto" w:fill="c0c0c0" w:val="clear"/>
      </w:tcPr>
    </w:tblStylePr>
  </w:style>
  <w:style w:type="paragraph" w:styleId="mb-0" w:customStyle="1">
    <w:name w:val="mb-0"/>
    <w:basedOn w:val="Normal"/>
    <w:rsid w:val="00D25561"/>
    <w:pPr>
      <w:spacing w:after="100" w:afterAutospacing="1" w:before="100" w:beforeAutospacing="1" w:line="240" w:lineRule="auto"/>
    </w:pPr>
    <w:rPr>
      <w:rFonts w:ascii="Times New Roman" w:eastAsia="SimSun" w:hAnsi="Times New Roman"/>
      <w:sz w:val="24"/>
      <w:szCs w:val="24"/>
    </w:rPr>
  </w:style>
  <w:style w:type="paragraph" w:styleId="ozet-ek" w:customStyle="1">
    <w:name w:val="ozet-ek"/>
    <w:basedOn w:val="Normal"/>
    <w:rsid w:val="00D25561"/>
    <w:pPr>
      <w:spacing w:after="100" w:afterAutospacing="1" w:before="100" w:beforeAutospacing="1" w:line="240" w:lineRule="auto"/>
    </w:pPr>
    <w:rPr>
      <w:rFonts w:ascii="Times New Roman" w:eastAsia="SimSun" w:hAnsi="Times New Roman"/>
      <w:sz w:val="24"/>
      <w:szCs w:val="24"/>
    </w:rPr>
  </w:style>
  <w:style w:type="paragraph" w:styleId="fs-11" w:customStyle="1">
    <w:name w:val="fs-11"/>
    <w:basedOn w:val="Normal"/>
    <w:rsid w:val="00D25561"/>
    <w:pPr>
      <w:spacing w:after="100" w:afterAutospacing="1" w:before="100" w:beforeAutospacing="1" w:line="240" w:lineRule="auto"/>
    </w:pPr>
    <w:rPr>
      <w:rFonts w:ascii="Times New Roman" w:eastAsia="SimSun" w:hAnsi="Times New Roman"/>
      <w:sz w:val="24"/>
      <w:szCs w:val="24"/>
    </w:rPr>
  </w:style>
  <w:style w:type="character" w:styleId="Gl">
    <w:name w:val="Strong"/>
    <w:uiPriority w:val="22"/>
    <w:qFormat w:val="1"/>
    <w:rsid w:val="00CA06E1"/>
    <w:rPr>
      <w:b w:val="1"/>
      <w:bCs w:val="1"/>
    </w:rPr>
  </w:style>
  <w:style w:type="character" w:styleId="fs3" w:customStyle="1">
    <w:name w:val="fs3"/>
    <w:rsid w:val="00952C46"/>
  </w:style>
  <w:style w:type="character" w:styleId="ls13" w:customStyle="1">
    <w:name w:val="ls13"/>
    <w:rsid w:val="00952C46"/>
  </w:style>
  <w:style w:type="paragraph" w:styleId="DecimalAligned" w:customStyle="1">
    <w:name w:val="Decimal Aligned"/>
    <w:basedOn w:val="Normal"/>
    <w:uiPriority w:val="40"/>
    <w:qFormat w:val="1"/>
    <w:rsid w:val="00952C46"/>
    <w:pPr>
      <w:tabs>
        <w:tab w:val="decimal" w:pos="360"/>
      </w:tabs>
      <w:spacing w:after="200" w:line="276" w:lineRule="auto"/>
    </w:pPr>
    <w:rPr>
      <w:rFonts w:eastAsia="Times New Roman"/>
    </w:rPr>
  </w:style>
  <w:style w:type="table" w:styleId="AkGlgeleme-Vurgu1">
    <w:name w:val="Light Shading Accent 1"/>
    <w:basedOn w:val="NormalTablo"/>
    <w:uiPriority w:val="60"/>
    <w:rsid w:val="006361F2"/>
    <w:rPr>
      <w:rFonts w:eastAsia="Times New Roman"/>
      <w:color w:val="365f91"/>
      <w:sz w:val="22"/>
      <w:szCs w:val="22"/>
      <w:lang w:eastAsia="en-US" w:val="en-US"/>
    </w:rPr>
    <w:tblPr>
      <w:tblStyleRowBandSize w:val="1"/>
      <w:tblStyleColBandSize w:val="1"/>
      <w:tblBorders>
        <w:top w:color="4f81bd" w:space="0" w:sz="8" w:val="single"/>
        <w:bottom w:color="4f81bd" w:space="0" w:sz="8" w:val="single"/>
      </w:tblBorders>
    </w:tblPr>
    <w:tblStylePr w:type="firstRow">
      <w:pPr>
        <w:spacing w:after="0" w:before="0" w:line="240" w:lineRule="auto"/>
      </w:pPr>
      <w:rPr>
        <w:b w:val="1"/>
        <w:bCs w:val="1"/>
      </w:rPr>
      <w:tblPr/>
      <w:tcPr>
        <w:tcBorders>
          <w:top w:color="4f81bd" w:space="0" w:sz="8" w:val="single"/>
          <w:left w:space="0" w:sz="0" w:val="nil"/>
          <w:bottom w:color="4f81bd" w:space="0" w:sz="8"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val="single"/>
          <w:left w:space="0" w:sz="0" w:val="nil"/>
          <w:bottom w:color="4f81bd" w:space="0" w:sz="8"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val="clear"/>
      </w:tcPr>
    </w:tblStylePr>
    <w:tblStylePr w:type="band1Horz">
      <w:tblPr/>
      <w:tcPr>
        <w:tcBorders>
          <w:left w:space="0" w:sz="0" w:val="nil"/>
          <w:right w:space="0" w:sz="0" w:val="nil"/>
          <w:insideH w:space="0" w:sz="0" w:val="nil"/>
          <w:insideV w:space="0" w:sz="0" w:val="nil"/>
        </w:tcBorders>
        <w:shd w:color="auto" w:fill="d3dfee" w:val="clear"/>
      </w:tcPr>
    </w:tblStylePr>
  </w:style>
  <w:style w:type="table" w:styleId="LightShading-Accent11" w:customStyle="1">
    <w:name w:val="Light Shading - Accent 11"/>
    <w:basedOn w:val="NormalTablo"/>
    <w:next w:val="AkGlgeleme-Vurgu1"/>
    <w:uiPriority w:val="60"/>
    <w:rsid w:val="006361F2"/>
    <w:rPr>
      <w:rFonts w:eastAsia="Times New Roman"/>
      <w:color w:val="2e74b5"/>
      <w:sz w:val="22"/>
      <w:szCs w:val="22"/>
      <w:lang w:eastAsia="en-US" w:val="en-US"/>
    </w:rPr>
    <w:tblPr>
      <w:tblStyleRowBandSize w:val="1"/>
      <w:tblStyleColBandSize w:val="1"/>
      <w:tblBorders>
        <w:top w:color="5b9bd5" w:space="0" w:sz="8" w:val="single"/>
        <w:bottom w:color="5b9bd5" w:space="0" w:sz="8" w:val="single"/>
      </w:tblBorders>
    </w:tblPr>
    <w:tblStylePr w:type="firstRow">
      <w:pPr>
        <w:spacing w:after="0" w:before="0" w:line="240" w:lineRule="auto"/>
      </w:pPr>
      <w:rPr>
        <w:b w:val="1"/>
        <w:bCs w:val="1"/>
      </w:rPr>
      <w:tblPr/>
      <w:tcPr>
        <w:tcBorders>
          <w:top w:color="5b9bd5" w:space="0" w:sz="8" w:val="single"/>
          <w:left w:space="0" w:sz="0" w:val="nil"/>
          <w:bottom w:color="5b9bd5" w:space="0" w:sz="8" w:val="single"/>
          <w:right w:space="0" w:sz="0" w:val="nil"/>
          <w:insideH w:space="0" w:sz="0" w:val="nil"/>
          <w:insideV w:space="0" w:sz="0" w:val="nil"/>
        </w:tcBorders>
      </w:tcPr>
    </w:tblStylePr>
    <w:tblStylePr w:type="lastRow">
      <w:pPr>
        <w:spacing w:after="0" w:before="0" w:line="240" w:lineRule="auto"/>
      </w:pPr>
      <w:rPr>
        <w:b w:val="1"/>
        <w:bCs w:val="1"/>
      </w:rPr>
      <w:tblPr/>
      <w:tcPr>
        <w:tcBorders>
          <w:top w:color="5b9bd5" w:space="0" w:sz="8" w:val="single"/>
          <w:left w:space="0" w:sz="0" w:val="nil"/>
          <w:bottom w:color="5b9bd5" w:space="0" w:sz="8"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6e6f4" w:val="clear"/>
      </w:tcPr>
    </w:tblStylePr>
    <w:tblStylePr w:type="band1Horz">
      <w:tblPr/>
      <w:tcPr>
        <w:tcBorders>
          <w:left w:space="0" w:sz="0" w:val="nil"/>
          <w:right w:space="0" w:sz="0" w:val="nil"/>
          <w:insideH w:space="0" w:sz="0" w:val="nil"/>
          <w:insideV w:space="0" w:sz="0" w:val="nil"/>
        </w:tcBorders>
        <w:shd w:color="auto" w:fill="d6e6f4" w:val="clear"/>
      </w:tcPr>
    </w:tblStylePr>
  </w:style>
  <w:style w:type="character" w:styleId="normal-c" w:customStyle="1">
    <w:name w:val="normal-c"/>
    <w:rsid w:val="00220EAA"/>
  </w:style>
  <w:style w:type="paragraph" w:styleId="references" w:customStyle="1">
    <w:name w:val="references"/>
    <w:basedOn w:val="Normal"/>
    <w:qFormat w:val="1"/>
    <w:rsid w:val="00D34863"/>
    <w:pPr>
      <w:spacing w:after="0" w:line="240" w:lineRule="auto"/>
      <w:ind w:left="284" w:hanging="284"/>
    </w:pPr>
    <w:rPr>
      <w:rFonts w:ascii="Times New Roman" w:hAnsi="Times New Roman"/>
      <w:sz w:val="24"/>
      <w:szCs w:val="24"/>
    </w:rPr>
  </w:style>
  <w:style w:type="table" w:styleId="TableNormal1" w:customStyle="1">
    <w:name w:val="Table Normal1"/>
    <w:uiPriority w:val="2"/>
    <w:semiHidden w:val="1"/>
    <w:unhideWhenUsed w:val="1"/>
    <w:qFormat w:val="1"/>
    <w:rsid w:val="000C48B9"/>
    <w:pPr>
      <w:widowControl w:val="0"/>
    </w:pPr>
    <w:rPr>
      <w:sz w:val="22"/>
      <w:szCs w:val="22"/>
      <w:lang w:eastAsia="en-US" w:val="en-US"/>
    </w:rPr>
    <w:tblPr>
      <w:tblInd w:w="0.0" w:type="dxa"/>
      <w:tblCellMar>
        <w:top w:w="0.0" w:type="dxa"/>
        <w:left w:w="0.0" w:type="dxa"/>
        <w:bottom w:w="0.0" w:type="dxa"/>
        <w:right w:w="0.0" w:type="dxa"/>
      </w:tblCellMar>
    </w:tblPr>
  </w:style>
  <w:style w:type="paragraph" w:styleId="TableParagraph" w:customStyle="1">
    <w:name w:val="Table Paragraph"/>
    <w:basedOn w:val="Normal"/>
    <w:uiPriority w:val="1"/>
    <w:qFormat w:val="1"/>
    <w:rsid w:val="000C48B9"/>
    <w:pPr>
      <w:widowControl w:val="0"/>
      <w:spacing w:after="0" w:line="240" w:lineRule="auto"/>
    </w:pPr>
  </w:style>
  <w:style w:type="paragraph" w:styleId="1" w:customStyle="1">
    <w:name w:val="1"/>
    <w:basedOn w:val="Normal"/>
    <w:next w:val="Altbilgi1"/>
    <w:link w:val="AltBilgiChar0"/>
    <w:uiPriority w:val="99"/>
    <w:unhideWhenUsed w:val="1"/>
    <w:rsid w:val="00A361CD"/>
    <w:pPr>
      <w:widowControl w:val="0"/>
      <w:tabs>
        <w:tab w:val="center" w:pos="4680"/>
        <w:tab w:val="right" w:pos="9360"/>
      </w:tabs>
      <w:spacing w:after="0" w:line="240" w:lineRule="auto"/>
    </w:pPr>
    <w:rPr>
      <w:sz w:val="20"/>
      <w:szCs w:val="20"/>
      <w:lang w:eastAsia="tr-TR" w:val="tr-TR"/>
    </w:rPr>
  </w:style>
  <w:style w:type="character" w:styleId="stBilgiChar0" w:customStyle="1">
    <w:name w:val="Üst Bilgi Char"/>
    <w:uiPriority w:val="99"/>
    <w:rsid w:val="000C48B9"/>
  </w:style>
  <w:style w:type="character" w:styleId="AltBilgiChar0" w:customStyle="1">
    <w:name w:val="Alt Bilgi Char"/>
    <w:link w:val="1"/>
    <w:uiPriority w:val="99"/>
    <w:rsid w:val="000C48B9"/>
  </w:style>
  <w:style w:type="character" w:styleId="UnresolvedMention1" w:customStyle="1">
    <w:name w:val="Unresolved Mention1"/>
    <w:uiPriority w:val="99"/>
    <w:semiHidden w:val="1"/>
    <w:unhideWhenUsed w:val="1"/>
    <w:rsid w:val="000C48B9"/>
    <w:rPr>
      <w:color w:val="605e5c"/>
      <w:shd w:color="auto" w:fill="e1dfdd" w:val="clear"/>
    </w:rPr>
  </w:style>
  <w:style w:type="character" w:styleId="zmlenmeyenBahsetme1" w:customStyle="1">
    <w:name w:val="Çözümlenmeyen Bahsetme1"/>
    <w:uiPriority w:val="99"/>
    <w:semiHidden w:val="1"/>
    <w:unhideWhenUsed w:val="1"/>
    <w:rsid w:val="000C48B9"/>
    <w:rPr>
      <w:color w:val="605e5c"/>
      <w:shd w:color="auto" w:fill="e1dfdd" w:val="clear"/>
    </w:rPr>
  </w:style>
  <w:style w:type="character" w:styleId="il" w:customStyle="1">
    <w:name w:val="il"/>
    <w:rsid w:val="000C48B9"/>
  </w:style>
  <w:style w:type="character" w:styleId="string-name" w:customStyle="1">
    <w:name w:val="string-name"/>
    <w:rsid w:val="000C48B9"/>
  </w:style>
  <w:style w:type="character" w:styleId="surname" w:customStyle="1">
    <w:name w:val="surname"/>
    <w:rsid w:val="000C48B9"/>
  </w:style>
  <w:style w:type="character" w:styleId="given-names" w:customStyle="1">
    <w:name w:val="given-names"/>
    <w:rsid w:val="000C48B9"/>
  </w:style>
  <w:style w:type="character" w:styleId="year" w:customStyle="1">
    <w:name w:val="year"/>
    <w:rsid w:val="000C48B9"/>
  </w:style>
  <w:style w:type="character" w:styleId="article-title" w:customStyle="1">
    <w:name w:val="article-title"/>
    <w:rsid w:val="000C48B9"/>
  </w:style>
  <w:style w:type="character" w:styleId="source" w:customStyle="1">
    <w:name w:val="source"/>
    <w:rsid w:val="000C48B9"/>
  </w:style>
  <w:style w:type="character" w:styleId="volume" w:customStyle="1">
    <w:name w:val="volume"/>
    <w:rsid w:val="000C48B9"/>
  </w:style>
  <w:style w:type="character" w:styleId="fpage" w:customStyle="1">
    <w:name w:val="fpage"/>
    <w:rsid w:val="000C48B9"/>
  </w:style>
  <w:style w:type="character" w:styleId="lpage" w:customStyle="1">
    <w:name w:val="lpage"/>
    <w:rsid w:val="000C48B9"/>
  </w:style>
  <w:style w:type="character" w:styleId="zmlenmeyenBahsetme2" w:customStyle="1">
    <w:name w:val="Çözümlenmeyen Bahsetme2"/>
    <w:uiPriority w:val="99"/>
    <w:semiHidden w:val="1"/>
    <w:unhideWhenUsed w:val="1"/>
    <w:rsid w:val="000C48B9"/>
    <w:rPr>
      <w:color w:val="605e5c"/>
      <w:shd w:color="auto" w:fill="e1dfdd" w:val="clear"/>
    </w:rPr>
  </w:style>
  <w:style w:type="character" w:styleId="zmlenmeyenBahsetme3" w:customStyle="1">
    <w:name w:val="Çözümlenmeyen Bahsetme3"/>
    <w:uiPriority w:val="99"/>
    <w:semiHidden w:val="1"/>
    <w:unhideWhenUsed w:val="1"/>
    <w:rsid w:val="000C48B9"/>
    <w:rPr>
      <w:color w:val="605e5c"/>
      <w:shd w:color="auto" w:fill="e1dfdd" w:val="clear"/>
    </w:rPr>
  </w:style>
  <w:style w:type="paragraph" w:styleId="BodyA" w:customStyle="1">
    <w:name w:val="Body A"/>
    <w:rsid w:val="00A81D5D"/>
    <w:pPr>
      <w:pBdr>
        <w:top w:space="0" w:sz="0" w:val="nil"/>
        <w:left w:space="0" w:sz="0" w:val="nil"/>
        <w:bottom w:space="0" w:sz="0" w:val="nil"/>
        <w:right w:space="0" w:sz="0" w:val="nil"/>
        <w:between w:space="0" w:sz="0" w:val="nil"/>
        <w:bar w:space="0" w:sz="0" w:val="nil"/>
      </w:pBdr>
      <w:spacing w:before="160" w:line="288" w:lineRule="auto"/>
    </w:pPr>
    <w:rPr>
      <w:rFonts w:ascii="Helvetica" w:cs="Arial Unicode MS" w:eastAsia="Arial Unicode MS" w:hAnsi="Helvetica"/>
      <w:color w:val="000000"/>
      <w:sz w:val="24"/>
      <w:szCs w:val="24"/>
      <w:u w:color="000000"/>
      <w:bdr w:space="0" w:sz="0" w:val="nil"/>
      <w:lang w:eastAsia="en-US" w:val="en-US"/>
    </w:rPr>
  </w:style>
  <w:style w:type="paragraph" w:styleId="yiv4995399608msonormal" w:customStyle="1">
    <w:name w:val="yiv4995399608msonormal"/>
    <w:basedOn w:val="Normal"/>
    <w:rsid w:val="00723958"/>
    <w:pPr>
      <w:spacing w:after="100" w:afterAutospacing="1" w:before="100" w:beforeAutospacing="1" w:line="240" w:lineRule="auto"/>
    </w:pPr>
    <w:rPr>
      <w:rFonts w:ascii="Times New Roman" w:eastAsia="Times New Roman" w:hAnsi="Times New Roman"/>
      <w:sz w:val="24"/>
      <w:szCs w:val="24"/>
    </w:rPr>
  </w:style>
  <w:style w:type="character" w:styleId="KonuBalChar" w:customStyle="1">
    <w:name w:val="Konu Başlığı Char"/>
    <w:link w:val="KonuBal"/>
    <w:rsid w:val="00F55B10"/>
    <w:rPr>
      <w:rFonts w:ascii="Helvetica" w:cs="Arial Unicode MS" w:eastAsia="Arial Unicode MS" w:hAnsi="Helvetica"/>
      <w:b w:val="1"/>
      <w:bCs w:val="1"/>
      <w:color w:val="434343"/>
      <w:sz w:val="36"/>
      <w:szCs w:val="36"/>
      <w:u w:color="434343"/>
      <w:bdr w:space="0" w:sz="0" w:val="nil"/>
      <w:lang w:eastAsia="en-US" w:val="en-US"/>
    </w:rPr>
  </w:style>
  <w:style w:type="paragraph" w:styleId="Affiliation" w:customStyle="1">
    <w:name w:val="Affiliation"/>
    <w:autoRedefine w:val="1"/>
    <w:rsid w:val="00D76B1C"/>
    <w:pPr>
      <w:tabs>
        <w:tab w:val="center" w:pos="5220"/>
        <w:tab w:val="right" w:pos="10441"/>
      </w:tabs>
      <w:spacing w:before="120"/>
      <w:jc w:val="center"/>
    </w:pPr>
    <w:rPr>
      <w:rFonts w:cs="Calibri" w:eastAsia="SimSun"/>
      <w:sz w:val="24"/>
      <w:szCs w:val="24"/>
      <w:lang w:eastAsia="en-US" w:val="en-US"/>
    </w:rPr>
  </w:style>
  <w:style w:type="paragraph" w:styleId="TableCell" w:customStyle="1">
    <w:name w:val="TableCell"/>
    <w:basedOn w:val="Normal"/>
    <w:rsid w:val="00883BBB"/>
    <w:pPr>
      <w:spacing w:after="0" w:line="220" w:lineRule="atLeast"/>
      <w:ind w:firstLine="240"/>
      <w:jc w:val="both"/>
    </w:pPr>
    <w:rPr>
      <w:rFonts w:ascii="Linux Libertine O" w:cs="Linux Libertine O" w:eastAsia="Cambria" w:hAnsi="Linux Libertine O"/>
      <w:sz w:val="16"/>
      <w:szCs w:val="16"/>
    </w:rPr>
  </w:style>
  <w:style w:type="character" w:styleId="orcid-id-https" w:customStyle="1">
    <w:name w:val="orcid-id-https"/>
    <w:rsid w:val="00F27633"/>
  </w:style>
  <w:style w:type="character" w:styleId="identifier" w:customStyle="1">
    <w:name w:val="identifier"/>
    <w:rsid w:val="00724E7D"/>
  </w:style>
  <w:style w:type="character" w:styleId="nlmyear" w:customStyle="1">
    <w:name w:val="nlm_year"/>
    <w:rsid w:val="007F544D"/>
  </w:style>
  <w:style w:type="character" w:styleId="nlmarticle-title" w:customStyle="1">
    <w:name w:val="nlm_article-title"/>
    <w:rsid w:val="007F544D"/>
  </w:style>
  <w:style w:type="character" w:styleId="nlmfpage" w:customStyle="1">
    <w:name w:val="nlm_fpage"/>
    <w:rsid w:val="007F544D"/>
  </w:style>
  <w:style w:type="character" w:styleId="nlmlpage" w:customStyle="1">
    <w:name w:val="nlm_lpage"/>
    <w:rsid w:val="007F544D"/>
  </w:style>
  <w:style w:type="character" w:styleId="hlfld-contribauthor" w:customStyle="1">
    <w:name w:val="hlfld-contribauthor"/>
    <w:rsid w:val="00A74F9F"/>
  </w:style>
  <w:style w:type="character" w:styleId="nlmgiven-names" w:customStyle="1">
    <w:name w:val="nlm_given-names"/>
    <w:rsid w:val="00A74F9F"/>
  </w:style>
  <w:style w:type="character" w:styleId="nlmpub-id" w:customStyle="1">
    <w:name w:val="nlm_pub-id"/>
    <w:rsid w:val="00A74F9F"/>
  </w:style>
  <w:style w:type="character" w:styleId="EndNoteBibliographyChar" w:customStyle="1">
    <w:name w:val="EndNote Bibliography Char"/>
    <w:link w:val="EndNoteBibliography"/>
    <w:qFormat w:val="1"/>
    <w:rsid w:val="002C038A"/>
    <w:rPr>
      <w:rFonts w:ascii="Times New Roman" w:hAnsi="Times New Roman"/>
      <w:sz w:val="24"/>
      <w:szCs w:val="24"/>
      <w:lang w:eastAsia="en-US" w:val="en-US"/>
    </w:rPr>
  </w:style>
  <w:style w:type="paragraph" w:styleId="MDPI12title" w:customStyle="1">
    <w:name w:val="MDPI_1.2_title"/>
    <w:next w:val="Normal"/>
    <w:qFormat w:val="1"/>
    <w:rsid w:val="0045392F"/>
    <w:pPr>
      <w:adjustRightInd w:val="0"/>
      <w:snapToGrid w:val="0"/>
      <w:spacing w:after="240" w:line="240" w:lineRule="atLeast"/>
    </w:pPr>
    <w:rPr>
      <w:rFonts w:ascii="Palatino Linotype" w:eastAsia="Times New Roman" w:hAnsi="Palatino Linotype"/>
      <w:b w:val="1"/>
      <w:snapToGrid w:val="0"/>
      <w:color w:val="000000"/>
      <w:sz w:val="36"/>
      <w:lang w:bidi="en-US" w:eastAsia="de-DE" w:val="en-US"/>
    </w:rPr>
  </w:style>
  <w:style w:type="paragraph" w:styleId="MDPI31text" w:customStyle="1">
    <w:name w:val="MDPI_3.1_text"/>
    <w:qFormat w:val="1"/>
    <w:rsid w:val="00095671"/>
    <w:pPr>
      <w:adjustRightInd w:val="0"/>
      <w:snapToGrid w:val="0"/>
      <w:spacing w:line="228" w:lineRule="auto"/>
      <w:ind w:left="2608" w:firstLine="425"/>
      <w:jc w:val="both"/>
    </w:pPr>
    <w:rPr>
      <w:rFonts w:ascii="Palatino Linotype" w:eastAsia="Times New Roman" w:hAnsi="Palatino Linotype"/>
      <w:snapToGrid w:val="0"/>
      <w:color w:val="000000"/>
      <w:szCs w:val="22"/>
      <w:lang w:bidi="en-US" w:eastAsia="de-DE" w:val="en-US"/>
    </w:rPr>
  </w:style>
  <w:style w:type="paragraph" w:styleId="MDPI21heading1" w:customStyle="1">
    <w:name w:val="MDPI_2.1_heading1"/>
    <w:qFormat w:val="1"/>
    <w:rsid w:val="00095671"/>
    <w:pPr>
      <w:adjustRightInd w:val="0"/>
      <w:snapToGrid w:val="0"/>
      <w:spacing w:after="60" w:before="240" w:line="228" w:lineRule="auto"/>
      <w:ind w:left="2608"/>
      <w:outlineLvl w:val="0"/>
    </w:pPr>
    <w:rPr>
      <w:rFonts w:ascii="Palatino Linotype" w:eastAsia="Times New Roman" w:hAnsi="Palatino Linotype"/>
      <w:b w:val="1"/>
      <w:snapToGrid w:val="0"/>
      <w:color w:val="000000"/>
      <w:szCs w:val="22"/>
      <w:lang w:bidi="en-US" w:eastAsia="de-DE" w:val="en-US"/>
    </w:rPr>
  </w:style>
  <w:style w:type="character" w:styleId="html-italic" w:customStyle="1">
    <w:name w:val="html-italic"/>
    <w:rsid w:val="00380589"/>
  </w:style>
  <w:style w:type="paragraph" w:styleId="MDPI62BackMatter" w:customStyle="1">
    <w:name w:val="MDPI_6.2_BackMatter"/>
    <w:qFormat w:val="1"/>
    <w:rsid w:val="00A03EE2"/>
    <w:pPr>
      <w:adjustRightInd w:val="0"/>
      <w:snapToGrid w:val="0"/>
      <w:spacing w:after="120" w:line="228" w:lineRule="auto"/>
      <w:ind w:left="2608"/>
      <w:jc w:val="both"/>
    </w:pPr>
    <w:rPr>
      <w:rFonts w:ascii="Palatino Linotype" w:eastAsia="Times New Roman" w:hAnsi="Palatino Linotype"/>
      <w:snapToGrid w:val="0"/>
      <w:color w:val="000000"/>
      <w:sz w:val="18"/>
      <w:lang w:bidi="en-US" w:eastAsia="en-US" w:val="en-US"/>
    </w:rPr>
  </w:style>
  <w:style w:type="character" w:styleId="eop" w:customStyle="1">
    <w:name w:val="eop"/>
    <w:rsid w:val="00F707CF"/>
  </w:style>
  <w:style w:type="character" w:styleId="go" w:customStyle="1">
    <w:name w:val="go"/>
    <w:rsid w:val="000D3B5A"/>
  </w:style>
  <w:style w:type="paragraph" w:styleId="Articletitle" w:customStyle="1">
    <w:name w:val="Article title"/>
    <w:basedOn w:val="Normal"/>
    <w:next w:val="Normal"/>
    <w:qFormat w:val="1"/>
    <w:rsid w:val="004B6E9C"/>
    <w:pPr>
      <w:spacing w:after="120" w:line="360" w:lineRule="auto"/>
    </w:pPr>
    <w:rPr>
      <w:rFonts w:ascii="Times New Roman" w:eastAsia="Times New Roman" w:hAnsi="Times New Roman"/>
      <w:b w:val="1"/>
      <w:sz w:val="28"/>
      <w:szCs w:val="24"/>
      <w:lang w:eastAsia="en-GB" w:val="en-GB"/>
    </w:rPr>
  </w:style>
  <w:style w:type="paragraph" w:styleId="Abstract" w:customStyle="1">
    <w:name w:val="Abstract"/>
    <w:basedOn w:val="Normal"/>
    <w:next w:val="Normal"/>
    <w:qFormat w:val="1"/>
    <w:rsid w:val="00654CE7"/>
    <w:pPr>
      <w:spacing w:after="300" w:before="360" w:line="360" w:lineRule="auto"/>
      <w:ind w:left="720" w:right="567"/>
    </w:pPr>
    <w:rPr>
      <w:rFonts w:ascii="Times New Roman" w:eastAsia="Times New Roman" w:hAnsi="Times New Roman"/>
      <w:szCs w:val="24"/>
      <w:lang w:eastAsia="en-GB" w:val="en-GB"/>
    </w:rPr>
  </w:style>
  <w:style w:type="paragraph" w:styleId="Newparagraph" w:customStyle="1">
    <w:name w:val="New paragraph"/>
    <w:basedOn w:val="Normal"/>
    <w:qFormat w:val="1"/>
    <w:rsid w:val="00C13141"/>
    <w:pPr>
      <w:spacing w:after="0" w:line="480" w:lineRule="auto"/>
      <w:ind w:firstLine="720"/>
    </w:pPr>
    <w:rPr>
      <w:rFonts w:ascii="Times New Roman" w:eastAsia="Times New Roman" w:hAnsi="Times New Roman"/>
      <w:sz w:val="24"/>
      <w:szCs w:val="24"/>
      <w:lang w:eastAsia="en-GB" w:val="en-GB"/>
    </w:rPr>
  </w:style>
  <w:style w:type="character" w:styleId="Balk6Char" w:customStyle="1">
    <w:name w:val="Başlık 6 Char"/>
    <w:link w:val="Balk6"/>
    <w:uiPriority w:val="9"/>
    <w:rsid w:val="001C339C"/>
    <w:rPr>
      <w:rFonts w:ascii="Calibri" w:cs="Times New Roman" w:eastAsia="Times New Roman" w:hAnsi="Calibri"/>
      <w:b w:val="1"/>
      <w:bCs w:val="1"/>
      <w:sz w:val="22"/>
      <w:szCs w:val="22"/>
      <w:lang w:eastAsia="en-US" w:val="en-US"/>
    </w:rPr>
  </w:style>
  <w:style w:type="character" w:styleId="cls-response" w:customStyle="1">
    <w:name w:val="cls-response"/>
    <w:rsid w:val="007E2F33"/>
  </w:style>
  <w:style w:type="character" w:styleId="c-bibliographic-informationvalue" w:customStyle="1">
    <w:name w:val="c-bibliographic-information__value"/>
    <w:rsid w:val="00D31861"/>
  </w:style>
  <w:style w:type="table" w:styleId="TabloKlavuzu3" w:customStyle="1">
    <w:name w:val="Tablo Kılavuzu3"/>
    <w:basedOn w:val="NormalTablo"/>
    <w:next w:val="TabloKlavuzu"/>
    <w:uiPriority w:val="39"/>
    <w:rsid w:val="0058330F"/>
    <w:rPr>
      <w:sz w:val="22"/>
      <w:szCs w:val="22"/>
      <w:lang w:eastAsia="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GridTable1Light1" w:customStyle="1">
    <w:name w:val="Grid Table 1 Light1"/>
    <w:basedOn w:val="NormalTablo"/>
    <w:uiPriority w:val="46"/>
    <w:rsid w:val="00F529F2"/>
    <w:rPr>
      <w:rFonts w:cs="Arial"/>
      <w:sz w:val="22"/>
      <w:szCs w:val="22"/>
      <w:lang w:bidi="fa-IR" w:eastAsia="en-US" w:val="en-US"/>
    </w:rPr>
    <w:tblPr>
      <w:tblStyleRowBandSize w:val="1"/>
      <w:tblStyleColBandSize w:val="1"/>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Pr>
    <w:tblStylePr w:type="firstRow">
      <w:rPr>
        <w:b w:val="1"/>
        <w:bCs w:val="1"/>
      </w:rPr>
      <w:tblPr/>
      <w:tcPr>
        <w:tcBorders>
          <w:bottom w:color="666666" w:space="0" w:sz="12" w:val="single"/>
        </w:tcBorders>
      </w:tcPr>
    </w:tblStylePr>
    <w:tblStylePr w:type="lastRow">
      <w:rPr>
        <w:b w:val="1"/>
        <w:bCs w:val="1"/>
      </w:rPr>
      <w:tblPr/>
      <w:tcPr>
        <w:tcBorders>
          <w:top w:color="666666" w:space="0" w:sz="2" w:val="double"/>
        </w:tcBorders>
      </w:tcPr>
    </w:tblStylePr>
    <w:tblStylePr w:type="firstCol">
      <w:rPr>
        <w:b w:val="1"/>
        <w:bCs w:val="1"/>
      </w:rPr>
    </w:tblStylePr>
    <w:tblStylePr w:type="lastCol">
      <w:rPr>
        <w:b w:val="1"/>
        <w:bCs w:val="1"/>
      </w:rPr>
    </w:tblStylePr>
  </w:style>
  <w:style w:type="numbering" w:styleId="ListeYok1" w:customStyle="1">
    <w:name w:val="Liste Yok1"/>
    <w:next w:val="ListeYok"/>
    <w:uiPriority w:val="99"/>
    <w:semiHidden w:val="1"/>
    <w:unhideWhenUsed w:val="1"/>
    <w:rsid w:val="00F529F2"/>
  </w:style>
  <w:style w:type="paragraph" w:styleId="Tabletitle" w:customStyle="1">
    <w:name w:val="Table title"/>
    <w:basedOn w:val="Normal"/>
    <w:next w:val="Normal"/>
    <w:qFormat w:val="1"/>
    <w:rsid w:val="009213E0"/>
    <w:pPr>
      <w:spacing w:after="0" w:before="240" w:line="360" w:lineRule="auto"/>
    </w:pPr>
    <w:rPr>
      <w:rFonts w:ascii="Times New Roman" w:eastAsia="Times New Roman" w:hAnsi="Times New Roman"/>
      <w:sz w:val="24"/>
      <w:szCs w:val="24"/>
      <w:lang w:eastAsia="en-GB" w:val="en-GB"/>
    </w:rPr>
  </w:style>
  <w:style w:type="paragraph" w:styleId="Figurecaption" w:customStyle="1">
    <w:name w:val="Figure caption"/>
    <w:basedOn w:val="Normal"/>
    <w:next w:val="Normal"/>
    <w:qFormat w:val="1"/>
    <w:rsid w:val="009213E0"/>
    <w:pPr>
      <w:spacing w:after="0" w:before="240" w:line="360" w:lineRule="auto"/>
    </w:pPr>
    <w:rPr>
      <w:rFonts w:ascii="Times New Roman" w:eastAsia="Times New Roman" w:hAnsi="Times New Roman"/>
      <w:sz w:val="24"/>
      <w:szCs w:val="24"/>
      <w:lang w:eastAsia="en-GB" w:val="en-GB"/>
    </w:rPr>
  </w:style>
  <w:style w:type="character" w:styleId="zmlenmeyenBahsetme30" w:customStyle="1">
    <w:name w:val="Çözümlenmeyen Bahsetme3"/>
    <w:uiPriority w:val="99"/>
    <w:semiHidden w:val="1"/>
    <w:unhideWhenUsed w:val="1"/>
    <w:rsid w:val="00795CDA"/>
    <w:rPr>
      <w:color w:val="605e5c"/>
      <w:shd w:color="auto" w:fill="e1dfdd" w:val="clear"/>
    </w:rPr>
  </w:style>
  <w:style w:type="character" w:styleId="Mencinsinresolver" w:customStyle="1">
    <w:name w:val="Mención sin resolver"/>
    <w:uiPriority w:val="99"/>
    <w:semiHidden w:val="1"/>
    <w:unhideWhenUsed w:val="1"/>
    <w:rsid w:val="00E17DBA"/>
    <w:rPr>
      <w:color w:val="605e5c"/>
      <w:shd w:color="auto" w:fill="e1dfdd" w:val="clear"/>
    </w:rPr>
  </w:style>
  <w:style w:type="character" w:styleId="fontstyle01" w:customStyle="1">
    <w:name w:val="fontstyle01"/>
    <w:rsid w:val="00CE0978"/>
    <w:rPr>
      <w:rFonts w:ascii="CMR10" w:hAnsi="CMR10" w:hint="default"/>
      <w:b w:val="0"/>
      <w:bCs w:val="0"/>
      <w:i w:val="0"/>
      <w:iCs w:val="0"/>
      <w:color w:val="000000"/>
      <w:sz w:val="20"/>
      <w:szCs w:val="20"/>
    </w:rPr>
  </w:style>
  <w:style w:type="paragraph" w:styleId="AltBilgi">
    <w:name w:val="footer"/>
    <w:basedOn w:val="Normal"/>
    <w:link w:val="AltBilgiChar1"/>
    <w:uiPriority w:val="99"/>
    <w:unhideWhenUsed w:val="1"/>
    <w:rsid w:val="00596EBE"/>
    <w:pPr>
      <w:tabs>
        <w:tab w:val="center" w:pos="4536"/>
        <w:tab w:val="right" w:pos="9072"/>
      </w:tabs>
      <w:spacing w:after="0" w:line="240" w:lineRule="auto"/>
    </w:pPr>
  </w:style>
  <w:style w:type="character" w:styleId="AltBilgiChar1" w:customStyle="1">
    <w:name w:val="Alt Bilgi Char1"/>
    <w:basedOn w:val="VarsaylanParagrafYazTipi"/>
    <w:link w:val="AltBilgi"/>
    <w:uiPriority w:val="99"/>
    <w:rsid w:val="00596EBE"/>
    <w:rPr>
      <w:sz w:val="22"/>
      <w:szCs w:val="22"/>
      <w:lang w:eastAsia="en-US" w:val="en-US"/>
    </w:rPr>
  </w:style>
  <w:style w:type="paragraph" w:styleId="MDPI71References" w:customStyle="1">
    <w:name w:val="MDPI_7.1_References"/>
    <w:qFormat w:val="1"/>
    <w:rsid w:val="004B35ED"/>
    <w:pPr>
      <w:numPr>
        <w:numId w:val="3"/>
      </w:numPr>
      <w:adjustRightInd w:val="0"/>
      <w:snapToGrid w:val="0"/>
      <w:spacing w:line="228" w:lineRule="auto"/>
      <w:jc w:val="both"/>
    </w:pPr>
    <w:rPr>
      <w:rFonts w:ascii="Palatino Linotype" w:eastAsia="Times New Roman" w:hAnsi="Palatino Linotype"/>
      <w:color w:val="000000"/>
      <w:sz w:val="18"/>
      <w:lang w:bidi="en-US" w:eastAsia="de-DE" w:val="en-US"/>
    </w:rPr>
  </w:style>
  <w:style w:type="character" w:styleId="UnresolvedMention" w:customStyle="1">
    <w:name w:val="Unresolved Mention"/>
    <w:basedOn w:val="VarsaylanParagrafYazTipi"/>
    <w:uiPriority w:val="99"/>
    <w:semiHidden w:val="1"/>
    <w:unhideWhenUsed w:val="1"/>
    <w:rsid w:val="00512196"/>
    <w:rPr>
      <w:color w:val="605e5c"/>
      <w:shd w:color="auto" w:fill="e1dfdd" w:val="clear"/>
    </w:rPr>
  </w:style>
  <w:style w:type="paragraph" w:styleId="stBilgi">
    <w:name w:val="header"/>
    <w:basedOn w:val="Normal"/>
    <w:link w:val="stBilgiChar1"/>
    <w:uiPriority w:val="99"/>
    <w:unhideWhenUsed w:val="1"/>
    <w:rsid w:val="005000D3"/>
    <w:pPr>
      <w:tabs>
        <w:tab w:val="center" w:pos="4536"/>
        <w:tab w:val="right" w:pos="9072"/>
      </w:tabs>
      <w:spacing w:after="0" w:line="240" w:lineRule="auto"/>
    </w:pPr>
  </w:style>
  <w:style w:type="character" w:styleId="stBilgiChar1" w:customStyle="1">
    <w:name w:val="Üst Bilgi Char1"/>
    <w:basedOn w:val="VarsaylanParagrafYazTipi"/>
    <w:link w:val="stBilgi"/>
    <w:uiPriority w:val="99"/>
    <w:rsid w:val="005000D3"/>
    <w:rPr>
      <w:sz w:val="22"/>
      <w:szCs w:val="22"/>
      <w:lang w:eastAsia="en-US" w:val="en-US"/>
    </w:rPr>
  </w:style>
  <w:style w:type="paragraph" w:styleId="SonnotMetni">
    <w:name w:val="endnote text"/>
    <w:basedOn w:val="Normal"/>
    <w:uiPriority w:val="99"/>
    <w:semiHidden w:val="1"/>
    <w:unhideWhenUsed w:val="1"/>
    <w:rsid w:val="005000D3"/>
    <w:pPr>
      <w:widowControl w:val="0"/>
      <w:suppressAutoHyphens w:val="1"/>
      <w:spacing w:after="0" w:line="240" w:lineRule="auto"/>
    </w:pPr>
    <w:rPr>
      <w:rFonts w:ascii="Times New Roman" w:eastAsia="Times New Roman" w:hAnsi="Times New Roman"/>
      <w:sz w:val="20"/>
      <w:szCs w:val="20"/>
      <w:lang w:bidi="en-US"/>
    </w:rPr>
  </w:style>
  <w:style w:type="character" w:styleId="SonnotMetniChar1" w:customStyle="1">
    <w:name w:val="Sonnot Metni Char1"/>
    <w:basedOn w:val="VarsaylanParagrafYazTipi"/>
    <w:uiPriority w:val="99"/>
    <w:semiHidden w:val="1"/>
    <w:rsid w:val="005000D3"/>
    <w:rPr>
      <w:lang w:eastAsia="en-US" w:val="en-US"/>
    </w:rPr>
  </w:style>
  <w:style w:type="character" w:styleId="SonnotBavurusu">
    <w:name w:val="endnote reference"/>
    <w:uiPriority w:val="99"/>
    <w:semiHidden w:val="1"/>
    <w:unhideWhenUsed w:val="1"/>
    <w:rsid w:val="005000D3"/>
    <w:rPr>
      <w:vertAlign w:val="superscript"/>
    </w:rPr>
  </w:style>
  <w:style w:type="character" w:styleId="zmlenmeyenBahsetme" w:customStyle="1">
    <w:name w:val="Çözümlenmeyen Bahsetme"/>
    <w:uiPriority w:val="99"/>
    <w:semiHidden w:val="1"/>
    <w:unhideWhenUsed w:val="1"/>
    <w:rsid w:val="005000D3"/>
    <w:rPr>
      <w:color w:val="605e5c"/>
      <w:shd w:color="auto" w:fill="e1dfdd" w:val="clear"/>
    </w:rPr>
  </w:style>
  <w:style w:type="table" w:styleId="TableNormal11" w:customStyle="1">
    <w:name w:val="Table Normal11"/>
    <w:uiPriority w:val="2"/>
    <w:semiHidden w:val="1"/>
    <w:unhideWhenUsed w:val="1"/>
    <w:qFormat w:val="1"/>
    <w:rsid w:val="005000D3"/>
    <w:pPr>
      <w:widowControl w:val="0"/>
      <w:autoSpaceDE w:val="0"/>
      <w:autoSpaceDN w:val="0"/>
    </w:pPr>
    <w:rPr>
      <w:rFonts w:cs="Arial"/>
      <w:sz w:val="22"/>
      <w:szCs w:val="22"/>
      <w:lang w:eastAsia="en-US" w:val="en-US"/>
    </w:rPr>
    <w:tblPr>
      <w:tblInd w:w="0.0" w:type="dxa"/>
      <w:tblCellMar>
        <w:top w:w="0.0" w:type="dxa"/>
        <w:left w:w="0.0" w:type="dxa"/>
        <w:bottom w:w="0.0" w:type="dxa"/>
        <w:right w:w="0.0" w:type="dxa"/>
      </w:tblCellMar>
    </w:tblPr>
  </w:style>
  <w:style w:type="table" w:styleId="TableNormal2" w:customStyle="1">
    <w:name w:val="Table Normal2"/>
    <w:uiPriority w:val="2"/>
    <w:semiHidden w:val="1"/>
    <w:unhideWhenUsed w:val="1"/>
    <w:qFormat w:val="1"/>
    <w:rsid w:val="005000D3"/>
    <w:pPr>
      <w:widowControl w:val="0"/>
      <w:autoSpaceDE w:val="0"/>
      <w:autoSpaceDN w:val="0"/>
    </w:pPr>
    <w:rPr>
      <w:rFonts w:cs="Arial"/>
      <w:sz w:val="22"/>
      <w:szCs w:val="22"/>
      <w:lang w:eastAsia="en-US" w:val="en-US"/>
    </w:rPr>
    <w:tblPr>
      <w:tblInd w:w="0.0" w:type="dxa"/>
      <w:tblCellMar>
        <w:top w:w="0.0" w:type="dxa"/>
        <w:left w:w="0.0" w:type="dxa"/>
        <w:bottom w:w="0.0" w:type="dxa"/>
        <w:right w:w="0.0" w:type="dxa"/>
      </w:tblCellMar>
    </w:tblPr>
  </w:style>
  <w:style w:type="table" w:styleId="TableNormal3" w:customStyle="1">
    <w:name w:val="Table Normal3"/>
    <w:uiPriority w:val="2"/>
    <w:semiHidden w:val="1"/>
    <w:unhideWhenUsed w:val="1"/>
    <w:qFormat w:val="1"/>
    <w:rsid w:val="005000D3"/>
    <w:pPr>
      <w:widowControl w:val="0"/>
      <w:autoSpaceDE w:val="0"/>
      <w:autoSpaceDN w:val="0"/>
    </w:pPr>
    <w:rPr>
      <w:rFonts w:cs="Arial"/>
      <w:sz w:val="22"/>
      <w:szCs w:val="22"/>
      <w:lang w:eastAsia="en-US" w:val="en-US"/>
    </w:rPr>
    <w:tblPr>
      <w:tblInd w:w="0.0" w:type="dxa"/>
      <w:tblCellMar>
        <w:top w:w="0.0" w:type="dxa"/>
        <w:left w:w="0.0" w:type="dxa"/>
        <w:bottom w:w="0.0" w:type="dxa"/>
        <w:right w:w="0.0" w:type="dxa"/>
      </w:tblCellMar>
    </w:tblPr>
  </w:style>
  <w:style w:type="character" w:styleId="anchor-text" w:customStyle="1">
    <w:name w:val="anchor-text"/>
    <w:rsid w:val="005000D3"/>
  </w:style>
  <w:style w:type="paragraph" w:styleId="cvgsua" w:customStyle="1">
    <w:name w:val="cvgsua"/>
    <w:basedOn w:val="Normal"/>
    <w:rsid w:val="005000D3"/>
    <w:pPr>
      <w:spacing w:after="100" w:afterAutospacing="1" w:before="100" w:beforeAutospacing="1" w:line="240" w:lineRule="auto"/>
    </w:pPr>
    <w:rPr>
      <w:rFonts w:ascii="Times New Roman" w:eastAsia="Times New Roman" w:hAnsi="Times New Roman"/>
      <w:sz w:val="24"/>
      <w:szCs w:val="24"/>
      <w:lang w:eastAsia="tr-TR" w:val="tr-TR"/>
    </w:rPr>
  </w:style>
  <w:style w:type="character" w:styleId="oypena" w:customStyle="1">
    <w:name w:val="oypena"/>
    <w:rsid w:val="005000D3"/>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www.xxxxxxx" TargetMode="External"/><Relationship Id="rId22" Type="http://schemas.openxmlformats.org/officeDocument/2006/relationships/hyperlink" Target="http://orcid.org/xxxx-xxxx-xxxx-xxxx" TargetMode="External"/><Relationship Id="rId21" Type="http://schemas.openxmlformats.org/officeDocument/2006/relationships/hyperlink" Target="mailto:editor@edupij.com" TargetMode="External"/><Relationship Id="rId24" Type="http://schemas.openxmlformats.org/officeDocument/2006/relationships/header" Target="header3.xml"/><Relationship Id="rId23"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22521/edupij.2025.14.XX" TargetMode="External"/><Relationship Id="rId26" Type="http://schemas.openxmlformats.org/officeDocument/2006/relationships/footer" Target="footer1.xml"/><Relationship Id="rId25" Type="http://schemas.openxmlformats.org/officeDocument/2006/relationships/header" Target="header1.xml"/><Relationship Id="rId27"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www.edupij.com" TargetMode="External"/><Relationship Id="rId8" Type="http://schemas.openxmlformats.org/officeDocument/2006/relationships/hyperlink" Target="http://edupij.com/" TargetMode="External"/><Relationship Id="rId11" Type="http://schemas.openxmlformats.org/officeDocument/2006/relationships/hyperlink" Target="mailto:asepsam234@ikipsiilwangi.ac.id" TargetMode="External"/><Relationship Id="rId10"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4.png"/><Relationship Id="rId15" Type="http://schemas.openxmlformats.org/officeDocument/2006/relationships/hyperlink" Target="https://creativecommons.org/licenses/by/4.0/" TargetMode="External"/><Relationship Id="rId14" Type="http://schemas.openxmlformats.org/officeDocument/2006/relationships/image" Target="media/image1.png"/><Relationship Id="rId17" Type="http://schemas.openxmlformats.org/officeDocument/2006/relationships/image" Target="media/image6.jpg"/><Relationship Id="rId16" Type="http://schemas.openxmlformats.org/officeDocument/2006/relationships/image" Target="media/image5.png"/><Relationship Id="rId19" Type="http://schemas.openxmlformats.org/officeDocument/2006/relationships/hyperlink" Target="http://www.xxxxxx" TargetMode="External"/><Relationship Id="rId18" Type="http://schemas.openxmlformats.org/officeDocument/2006/relationships/hyperlink" Target="http://doi.org/10.22521/edupij"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Teko-regular.ttf"/><Relationship Id="rId2" Type="http://schemas.openxmlformats.org/officeDocument/2006/relationships/font" Target="fonts/Teko-bold.ttf"/><Relationship Id="rId3" Type="http://schemas.openxmlformats.org/officeDocument/2006/relationships/font" Target="fonts/PalatinoLinotype-regular.ttf"/><Relationship Id="rId4" Type="http://schemas.openxmlformats.org/officeDocument/2006/relationships/font" Target="fonts/PalatinoLinotype-bold.ttf"/><Relationship Id="rId10" Type="http://schemas.openxmlformats.org/officeDocument/2006/relationships/font" Target="fonts/HelveticaNeue-boldItalic.ttf"/><Relationship Id="rId9" Type="http://schemas.openxmlformats.org/officeDocument/2006/relationships/font" Target="fonts/HelveticaNeue-italic.ttf"/><Relationship Id="rId5" Type="http://schemas.openxmlformats.org/officeDocument/2006/relationships/font" Target="fonts/PalatinoLinotype-italic.ttf"/><Relationship Id="rId6" Type="http://schemas.openxmlformats.org/officeDocument/2006/relationships/font" Target="fonts/PalatinoLinotype-boldItalic.ttf"/><Relationship Id="rId7" Type="http://schemas.openxmlformats.org/officeDocument/2006/relationships/font" Target="fonts/HelveticaNeue-regular.ttf"/><Relationship Id="rId8" Type="http://schemas.openxmlformats.org/officeDocument/2006/relationships/font" Target="fonts/HelveticaNeue-bold.ttf"/></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pGYgXv+HK8OX+cFFsVKSB3E3tg==">CgMxLjAyDmguZXk1cXF4ZTIydmZhMg9pZC53cHk0bDlpbDJjZTkyDWguczMwY3RqaXN1MG8yDWgubXZyYTJieHVqdXEyDmguNTJkanhkY2R5Znc0Mg9pZC56Z3ZteDZtNXhlanEyDmguZDFsM2JxdHR3ZHhtOAByITE1RS1pZWFkRXFfbHZraVBoRk9WamJsOG9KeUdZWFZCcA==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2024-06-10T10:34:00Z</dcterms:created>
  <dc:creator>Lenovo</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f08b1c3d67d5323a93708bbf8333f182c2e0a8dfa2352dd430c7672bccb99510</vt:lpwstr>
  </property>
</Properties>
</file>