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ascii="Times New Roman" w:hAnsi="Times New Roman"/>
          <w:sz w:val="24"/>
          <w:szCs w:val="24"/>
        </w:rPr>
      </w:pPr>
      <w:bookmarkStart w:id="0" w:name="bab-v-kesimpulan-implikasi-dan-saran"/>
      <w:r>
        <w:rPr>
          <w:rFonts w:ascii="Times New Roman" w:hAnsi="Times New Roman"/>
          <w:sz w:val="24"/>
          <w:szCs w:val="24"/>
        </w:rPr>
        <w:t xml:space="preserve">BAB V </w:t>
        <w:br/>
        <w:t xml:space="preserve"> KESIMPULAN, IMPLIKASI, DAN SARAN</w:t>
      </w:r>
    </w:p>
    <w:p>
      <w:pPr>
        <w:pStyle w:val="Heading2"/>
        <w:rPr>
          <w:rFonts w:ascii="Times New Roman" w:hAnsi="Times New Roman"/>
          <w:sz w:val="24"/>
          <w:szCs w:val="24"/>
        </w:rPr>
      </w:pPr>
      <w:bookmarkStart w:id="1" w:name="a.-kesimpulan"/>
      <w:r>
        <w:rPr>
          <w:rFonts w:ascii="Times New Roman" w:hAnsi="Times New Roman"/>
          <w:sz w:val="24"/>
          <w:szCs w:val="24"/>
        </w:rPr>
        <w:t>A. Kesimpulan</w:t>
      </w:r>
    </w:p>
    <w:p>
      <w:pPr>
        <w:pStyle w:val="FirstParagraph"/>
        <w:rPr>
          <w:rFonts w:ascii="Times New Roman" w:hAnsi="Times New Roman"/>
          <w:sz w:val="24"/>
          <w:szCs w:val="24"/>
        </w:rPr>
      </w:pPr>
      <w:r>
        <w:rPr>
          <w:rFonts w:ascii="Times New Roman" w:hAnsi="Times New Roman"/>
          <w:sz w:val="24"/>
          <w:szCs w:val="24"/>
        </w:rPr>
        <w:t xml:space="preserve">Berdasarkan hasil penelitian dan pembahasan, kesimpulan penelitian pengembangan media web </w:t>
      </w:r>
      <w:r>
        <w:rPr>
          <w:rFonts w:ascii="Times New Roman" w:hAnsi="Times New Roman"/>
          <w:i/>
          <w:iCs/>
          <w:sz w:val="24"/>
          <w:szCs w:val="24"/>
        </w:rPr>
        <w:t>microlearning</w:t>
      </w:r>
      <w:r>
        <w:rPr>
          <w:rFonts w:ascii="Times New Roman" w:hAnsi="Times New Roman"/>
          <w:sz w:val="24"/>
          <w:szCs w:val="24"/>
        </w:rPr>
        <w:t xml:space="preserve"> berbasis teknik Feynman untuk meningkatkan kemampuan metakognitif dalam keterampilan berbicara mahasiswa dapat dikemukakan sebagai berikut.</w:t>
      </w:r>
    </w:p>
    <w:p>
      <w:pPr>
        <w:pStyle w:val="Normal"/>
        <w:numPr>
          <w:ilvl w:val="0"/>
          <w:numId w:val="4"/>
        </w:numPr>
        <w:rPr>
          <w:rFonts w:ascii="Times New Roman" w:hAnsi="Times New Roman"/>
          <w:sz w:val="24"/>
          <w:szCs w:val="24"/>
        </w:rPr>
      </w:pPr>
      <w:r>
        <w:rPr>
          <w:rFonts w:ascii="Times New Roman" w:hAnsi="Times New Roman"/>
          <w:sz w:val="24"/>
          <w:szCs w:val="24"/>
        </w:rPr>
        <w:t>Analisis karakteristik dan kebutuhan belajar mahasiswa Program Studi Pendidikan Bahasa dan Sastra Indonesia mengindikasikan bahwa pembelajaran keterampilan berbicara memerlukan media yang fleksibel, ringkas, interaktif, dan dapat digunakan secara mandiri. Mahasiswa menunjukkan kecenderungan yang positif terhadap pembelajaran digital yang singkat dan mudah diulang, tetapi masih menghadapi kesulitan dalam merencanakan isi pembicaraan, memantau kejelasan penjelasan, dan mengevaluasi performa berbicara setelah tampil. Temuan ini memperlihatkan bahwa kebutuhan mahasiswa tidak hanya berkaitan dengan materi, tetapi juga dengan media yang dapat memfasilitasi latihan, pengulangan, dan refleksi secara lebih terarah.</w:t>
      </w:r>
    </w:p>
    <w:p>
      <w:pPr>
        <w:pStyle w:val="Normal"/>
        <w:numPr>
          <w:ilvl w:val="0"/>
          <w:numId w:val="1"/>
        </w:numPr>
        <w:rPr>
          <w:rFonts w:ascii="Times New Roman" w:hAnsi="Times New Roman"/>
          <w:sz w:val="24"/>
          <w:szCs w:val="24"/>
        </w:rPr>
      </w:pPr>
      <w:r>
        <w:rPr>
          <w:rFonts w:ascii="Times New Roman" w:hAnsi="Times New Roman"/>
          <w:sz w:val="24"/>
          <w:szCs w:val="24"/>
        </w:rPr>
        <w:t xml:space="preserve">Rancangan media web </w:t>
      </w:r>
      <w:r>
        <w:rPr>
          <w:rFonts w:ascii="Times New Roman" w:hAnsi="Times New Roman"/>
          <w:i/>
          <w:iCs/>
          <w:sz w:val="24"/>
          <w:szCs w:val="24"/>
        </w:rPr>
        <w:t>microlearning</w:t>
      </w:r>
      <w:r>
        <w:rPr>
          <w:rFonts w:ascii="Times New Roman" w:hAnsi="Times New Roman"/>
          <w:sz w:val="24"/>
          <w:szCs w:val="24"/>
        </w:rPr>
        <w:t xml:space="preserve"> berbasis teknik Feynman dalam penelitian ini disusun melalui model ASSURE, mulai dari analisis karakteristik mahasiswa sampai tahap evaluasi dan revisi. Produk dikembangkan dalam bentuk platform web yang memuat modul singkat, video pembelajaran, aktivitas teknik Feynman, fitur perekaman berbicara, kuis, umpan balik, refleksi diri, serta panel dosen untuk pemantauan dan penilaian. Rancangan ini memperlihatkan bahwa prinsip </w:t>
      </w:r>
      <w:r>
        <w:rPr>
          <w:rFonts w:ascii="Times New Roman" w:hAnsi="Times New Roman"/>
          <w:i/>
          <w:iCs/>
          <w:sz w:val="24"/>
          <w:szCs w:val="24"/>
        </w:rPr>
        <w:t>microlearning</w:t>
      </w:r>
      <w:r>
        <w:rPr>
          <w:rFonts w:ascii="Times New Roman" w:hAnsi="Times New Roman"/>
          <w:sz w:val="24"/>
          <w:szCs w:val="24"/>
        </w:rPr>
        <w:t>, tahapan teknik Feynman, dan penggunaan media berbasis web dapat dipadukan ke dalam satu alur pembelajaran yang mendukung pemahaman konsep sekaligus latihan berbicara.</w:t>
      </w:r>
    </w:p>
    <w:p>
      <w:pPr>
        <w:pStyle w:val="Normal"/>
        <w:numPr>
          <w:ilvl w:val="0"/>
          <w:numId w:val="1"/>
        </w:numPr>
        <w:rPr>
          <w:rFonts w:ascii="Times New Roman" w:hAnsi="Times New Roman"/>
          <w:sz w:val="24"/>
          <w:szCs w:val="24"/>
        </w:rPr>
      </w:pPr>
      <w:r>
        <w:rPr>
          <w:rFonts w:ascii="Times New Roman" w:hAnsi="Times New Roman"/>
          <w:sz w:val="24"/>
          <w:szCs w:val="24"/>
        </w:rPr>
        <w:t>Proses pengembangan dan implementasi media berlangsung secara bertahap dan berbasis revisi. Produk tidak langsung digunakan pada uji lapangan, tetapi terlebih dahulu melalui validasi ahli, uji coba terbatas pada kelompok kecil, dan uji coba lebih luas sebelum diterapkan pada dua kelas yang telah ada, yaitu 40 mahasiswa di kelas eksperimen dan 37 mahasiswa di kelas kontrol. Pada tahap uji coba, respons mahasiswa menunjukkan kecenderungan yang semakin baik, dari 79,63% pada uji coba terbatas menjadi 96,25% pada uji coba lebih luas. Temuan ini mengisyaratkan bahwa revisi pada aspek instruksi, navigasi, dan fitur penggunaan membuat media semakin mudah diterima dan semakin siap digunakan dalam pembelajaran.</w:t>
      </w:r>
    </w:p>
    <w:p>
      <w:pPr>
        <w:pStyle w:val="Normal"/>
        <w:numPr>
          <w:ilvl w:val="0"/>
          <w:numId w:val="1"/>
        </w:numPr>
        <w:rPr>
          <w:rFonts w:ascii="Times New Roman" w:hAnsi="Times New Roman"/>
          <w:sz w:val="24"/>
          <w:szCs w:val="24"/>
        </w:rPr>
      </w:pPr>
      <w:r>
        <w:rPr>
          <w:rFonts w:ascii="Times New Roman" w:hAnsi="Times New Roman"/>
          <w:sz w:val="24"/>
          <w:szCs w:val="24"/>
        </w:rPr>
        <w:t>Kelayakan media menunjukkan hasil yang sangat baik. Validasi ahli materi memperoleh persentase 97,50%, validasi ahli media 92,22%, dan validasi gabungan 95,74%. Dari sisi pengguna, respons mahasiswa pada tahap uji coba juga menunjukkan penerimaan yang positif. Dengan demikian, media yang dikembangkan dapat dipandang layak untuk diujicobakan dan digunakan dalam pembelajaran dengan revisi terbatas, walaupun beberapa aspek teknis, seperti stabilitas akses dan kemudahan penggunaan pada perangkat bergerak, masih memerlukan penyempurnaan.</w:t>
      </w:r>
      <w:bookmarkEnd w:id="1"/>
      <w:r>
        <w:rPr>
          <w:rFonts w:ascii="Times New Roman" w:hAnsi="Times New Roman"/>
          <w:sz w:val="24"/>
          <w:szCs w:val="24"/>
        </w:rPr>
        <w:t xml:space="preserve"> </w:t>
      </w:r>
    </w:p>
    <w:p>
      <w:pPr>
        <w:pStyle w:val="Normal"/>
        <w:numPr>
          <w:ilvl w:val="0"/>
          <w:numId w:val="1"/>
        </w:numPr>
        <w:rPr>
          <w:rFonts w:ascii="Times New Roman" w:hAnsi="Times New Roman"/>
          <w:sz w:val="24"/>
          <w:szCs w:val="24"/>
        </w:rPr>
      </w:pPr>
      <w:r>
        <w:rPr>
          <w:rFonts w:ascii="Times New Roman" w:hAnsi="Times New Roman"/>
          <w:sz w:val="24"/>
          <w:szCs w:val="24"/>
        </w:rPr>
        <w:t>Pada uji lapangan, kelompok eksperimen menunjukkan peningkatan yang lebih tinggi dibandingkan kelompok kontrol, baik pada kemampuan metakognitif maupun keterampilan berbicara. Rerata N-gain kemampuan metakognitif pada kelompok eksperimen mencapai 0,648, sedangkan pada kelompok kontrol 0,400. Pada keterampilan berbicara, rerata N-gain kelompok eksperimen mencapai 0,375, sedangkan kelompok kontrol 0,284. Hasil uji beda mendukung bahwa perbedaan peningkatan tersebut bermakna secara statistik.  Secara substantif, peningkatan pada kelompok eksperimen tampak pada penguatan lima dimensi kemampuan metakognitif, yakni conceptualisation, formulation, articulation, self-monitoring, dan self-evaluation, yang tercermin dalam kebiasaan menata isi, merumuskan penjelasan, menjaga kejelasan ujaran, memantau performa, dan mengevaluasi hasil berbicara. Namun, hubungan kuantitatif antara skor metakognitif dan skor keterampilan berbicara pada pengukuran akhir cenderung lemah. Oleh karena itu, kontribusi media dalam penelitian ini lebih tepat dipahami melalui proses belajar yang muncul selama implementasi, seperti kebiasaan menyusun kerangka, menjelaskan ulang, menggunakan playback, dan merefleksikan performa berbicara.</w:t>
      </w:r>
    </w:p>
    <w:p>
      <w:pPr>
        <w:pStyle w:val="Heading2"/>
        <w:rPr>
          <w:rFonts w:ascii="Times New Roman" w:hAnsi="Times New Roman"/>
          <w:sz w:val="24"/>
          <w:szCs w:val="24"/>
        </w:rPr>
      </w:pPr>
      <w:bookmarkStart w:id="2" w:name="b.-implikasi"/>
      <w:r>
        <w:rPr>
          <w:rFonts w:ascii="Times New Roman" w:hAnsi="Times New Roman"/>
          <w:sz w:val="24"/>
          <w:szCs w:val="24"/>
        </w:rPr>
        <w:t>B. Implikasi</w:t>
      </w:r>
    </w:p>
    <w:p>
      <w:pPr>
        <w:pStyle w:val="Heading3"/>
        <w:rPr>
          <w:rFonts w:ascii="Times New Roman" w:hAnsi="Times New Roman"/>
          <w:sz w:val="24"/>
          <w:szCs w:val="24"/>
        </w:rPr>
      </w:pPr>
      <w:bookmarkStart w:id="3" w:name="implikasi-teoretis"/>
      <w:r>
        <w:rPr>
          <w:rFonts w:ascii="Times New Roman" w:hAnsi="Times New Roman"/>
          <w:sz w:val="24"/>
          <w:szCs w:val="24"/>
        </w:rPr>
        <w:t>1. Implikasi Teoretis</w:t>
      </w:r>
    </w:p>
    <w:p>
      <w:pPr>
        <w:pStyle w:val="FirstParagraph"/>
        <w:rPr>
          <w:rFonts w:ascii="Times New Roman" w:hAnsi="Times New Roman"/>
          <w:sz w:val="24"/>
          <w:szCs w:val="24"/>
        </w:rPr>
      </w:pPr>
      <w:r>
        <w:rPr>
          <w:rFonts w:ascii="Times New Roman" w:hAnsi="Times New Roman"/>
          <w:sz w:val="24"/>
          <w:szCs w:val="24"/>
        </w:rPr>
        <w:t>Temuan penelitian ini memberi dukungan terhadap pandangan bahwa keterampilan berbicara di perguruan tinggi tidak hanya berkaitan dengan performa lisan pada saat tampil, tetapi juga dengan proses kognitif-reflektif yang melandasinya. Dalam konteks ini, kemampuan metakognitif menempati posisi penting karena membantu mahasiswa membangun gagasan (</w:t>
      </w:r>
      <w:r>
        <w:rPr>
          <w:rFonts w:ascii="Times New Roman" w:hAnsi="Times New Roman"/>
          <w:i/>
          <w:iCs/>
          <w:sz w:val="24"/>
          <w:szCs w:val="24"/>
        </w:rPr>
        <w:t>conceptualisation</w:t>
      </w:r>
      <w:r>
        <w:rPr>
          <w:rFonts w:ascii="Times New Roman" w:hAnsi="Times New Roman"/>
          <w:sz w:val="24"/>
          <w:szCs w:val="24"/>
        </w:rPr>
        <w:t>), merumuskan penjelasan (</w:t>
      </w:r>
      <w:r>
        <w:rPr>
          <w:rFonts w:ascii="Times New Roman" w:hAnsi="Times New Roman"/>
          <w:i/>
          <w:iCs/>
          <w:sz w:val="24"/>
          <w:szCs w:val="24"/>
        </w:rPr>
        <w:t>formulation</w:t>
      </w:r>
      <w:r>
        <w:rPr>
          <w:rFonts w:ascii="Times New Roman" w:hAnsi="Times New Roman"/>
          <w:sz w:val="24"/>
          <w:szCs w:val="24"/>
        </w:rPr>
        <w:t>), menyampaikan ujaran secara lebih terarah (</w:t>
      </w:r>
      <w:r>
        <w:rPr>
          <w:rFonts w:ascii="Times New Roman" w:hAnsi="Times New Roman"/>
          <w:i/>
          <w:iCs/>
          <w:sz w:val="24"/>
          <w:szCs w:val="24"/>
        </w:rPr>
        <w:t>articulation</w:t>
      </w:r>
      <w:r>
        <w:rPr>
          <w:rFonts w:ascii="Times New Roman" w:hAnsi="Times New Roman"/>
          <w:sz w:val="24"/>
          <w:szCs w:val="24"/>
        </w:rPr>
        <w:t>), memantau performa (</w:t>
      </w:r>
      <w:r>
        <w:rPr>
          <w:rFonts w:ascii="Times New Roman" w:hAnsi="Times New Roman"/>
          <w:i/>
          <w:iCs/>
          <w:sz w:val="24"/>
          <w:szCs w:val="24"/>
        </w:rPr>
        <w:t>self-monitoring</w:t>
      </w:r>
      <w:r>
        <w:rPr>
          <w:rFonts w:ascii="Times New Roman" w:hAnsi="Times New Roman"/>
          <w:sz w:val="24"/>
          <w:szCs w:val="24"/>
        </w:rPr>
        <w:t>), dan mengevaluasi hasil berbicaranya (</w:t>
      </w:r>
      <w:r>
        <w:rPr>
          <w:rFonts w:ascii="Times New Roman" w:hAnsi="Times New Roman"/>
          <w:i/>
          <w:iCs/>
          <w:sz w:val="24"/>
          <w:szCs w:val="24"/>
        </w:rPr>
        <w:t>self-evaluation</w:t>
      </w:r>
      <w:r>
        <w:rPr>
          <w:rFonts w:ascii="Times New Roman" w:hAnsi="Times New Roman"/>
          <w:sz w:val="24"/>
          <w:szCs w:val="24"/>
        </w:rPr>
        <w:t xml:space="preserve">). Integrasi </w:t>
      </w:r>
      <w:r>
        <w:rPr>
          <w:rFonts w:ascii="Times New Roman" w:hAnsi="Times New Roman"/>
          <w:i/>
          <w:iCs/>
          <w:sz w:val="24"/>
          <w:szCs w:val="24"/>
        </w:rPr>
        <w:t>microlearning</w:t>
      </w:r>
      <w:r>
        <w:rPr>
          <w:rFonts w:ascii="Times New Roman" w:hAnsi="Times New Roman"/>
          <w:sz w:val="24"/>
          <w:szCs w:val="24"/>
        </w:rPr>
        <w:t xml:space="preserve"> dan teknik Feynman dalam penelitian ini menunjukkan bahwa pembelajaran berbicara dapat dirancang untuk mengembangkan proses tersebut secara lebih sadar dan sistematis.</w:t>
      </w:r>
    </w:p>
    <w:p>
      <w:pPr>
        <w:pStyle w:val="BodyText"/>
        <w:rPr>
          <w:rFonts w:ascii="Times New Roman" w:hAnsi="Times New Roman"/>
          <w:sz w:val="24"/>
          <w:szCs w:val="24"/>
        </w:rPr>
      </w:pPr>
      <w:r>
        <w:rPr>
          <w:rFonts w:ascii="Times New Roman" w:hAnsi="Times New Roman"/>
          <w:sz w:val="24"/>
          <w:szCs w:val="24"/>
        </w:rPr>
        <w:t xml:space="preserve">Temuan penelitian ini juga memberi implikasi bahwa hubungan antara kemampuan metakognitif dan keterampilan berbicara tidak selalu tampak kuat dalam bentuk korelasi skor akhir. Pada penelitian ini, keterkaitan keduanya justru lebih jelas terlihat pada proses belajar mahasiswa selama penggunaan media. Dengan demikian, kontribusi metakognitif terhadap keterampilan berbicara dalam penelitian ini lebih tepat dipahami sebagai mekanisme pedagogis yang bekerja melalui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 xml:space="preserve"> selama latihan berbicara.</w:t>
      </w:r>
      <w:bookmarkEnd w:id="3"/>
    </w:p>
    <w:p>
      <w:pPr>
        <w:pStyle w:val="Heading3"/>
        <w:rPr>
          <w:rFonts w:ascii="Times New Roman" w:hAnsi="Times New Roman"/>
          <w:sz w:val="24"/>
          <w:szCs w:val="24"/>
        </w:rPr>
      </w:pPr>
      <w:bookmarkStart w:id="4" w:name="implikasi-praktis"/>
      <w:r>
        <w:rPr>
          <w:rFonts w:ascii="Times New Roman" w:hAnsi="Times New Roman"/>
          <w:sz w:val="24"/>
          <w:szCs w:val="24"/>
        </w:rPr>
        <w:t>2. Implikasi Praktis</w:t>
      </w:r>
    </w:p>
    <w:p>
      <w:pPr>
        <w:pStyle w:val="FirstParagraph"/>
        <w:rPr>
          <w:rFonts w:ascii="Times New Roman" w:hAnsi="Times New Roman"/>
          <w:sz w:val="24"/>
          <w:szCs w:val="24"/>
        </w:rPr>
      </w:pPr>
      <w:r>
        <w:rPr>
          <w:rFonts w:ascii="Times New Roman" w:hAnsi="Times New Roman"/>
          <w:sz w:val="24"/>
          <w:szCs w:val="24"/>
        </w:rPr>
        <w:t xml:space="preserve">Secara praktis, media web </w:t>
      </w:r>
      <w:r>
        <w:rPr>
          <w:rFonts w:ascii="Times New Roman" w:hAnsi="Times New Roman"/>
          <w:i/>
          <w:iCs/>
          <w:sz w:val="24"/>
          <w:szCs w:val="24"/>
        </w:rPr>
        <w:t>microlearning</w:t>
      </w:r>
      <w:r>
        <w:rPr>
          <w:rFonts w:ascii="Times New Roman" w:hAnsi="Times New Roman"/>
          <w:sz w:val="24"/>
          <w:szCs w:val="24"/>
        </w:rPr>
        <w:t xml:space="preserve"> berbasis teknik Feynman dapat dipertimbangkan sebagai salah satu alternatif pembelajaran keterampilan berbicara di perguruan tinggi. Media ini memberi ruang bagi mahasiswa untuk belajar dalam unit yang singkat, mengulang materi sesuai kebutuhan, merekam performa berbicara, dan meninjau kembali hasil penjelasannya. Dengan demikian, pembelajaran berbicara tidak hanya berlangsung pada saat tatap muka di kelas, tetapi juga dapat diperluas ke latihan mandiri yang tetap terarah.</w:t>
      </w:r>
    </w:p>
    <w:p>
      <w:pPr>
        <w:pStyle w:val="BodyText"/>
        <w:rPr>
          <w:rFonts w:ascii="Times New Roman" w:hAnsi="Times New Roman"/>
          <w:sz w:val="24"/>
          <w:szCs w:val="24"/>
        </w:rPr>
      </w:pPr>
      <w:r>
        <w:rPr>
          <w:rFonts w:ascii="Times New Roman" w:hAnsi="Times New Roman"/>
          <w:sz w:val="24"/>
          <w:szCs w:val="24"/>
        </w:rPr>
        <w:t>Bagi dosen, hasil penelitian ini menunjukkan bahwa latihan berbicara akan lebih bermakna apabila mahasiswa tidak hanya diminta tampil, tetapi juga dibantu melalui tahapan menata isi, merumuskan penjelasan, melatih penyampaian, memantau performa, dan mengevaluasi hasil berbicara. Bagi program studi dan institusi, temuan ini memberi dasar bahwa media pembelajaran berbasis web yang dirancang secara pedagogis dapat menjadi salah satu pilihan untuk memperkuat pembelajaran bahasa yang lebih aktif, reflektif, dan sesuai dengan kebiasaan belajar mahasiswa.</w:t>
      </w:r>
      <w:bookmarkEnd w:id="4"/>
    </w:p>
    <w:p>
      <w:pPr>
        <w:pStyle w:val="Heading3"/>
        <w:rPr>
          <w:rFonts w:ascii="Times New Roman" w:hAnsi="Times New Roman"/>
          <w:sz w:val="24"/>
          <w:szCs w:val="24"/>
        </w:rPr>
      </w:pPr>
      <w:bookmarkStart w:id="5" w:name="implikasi-metodologis"/>
      <w:r>
        <w:rPr>
          <w:rFonts w:ascii="Times New Roman" w:hAnsi="Times New Roman"/>
          <w:sz w:val="24"/>
          <w:szCs w:val="24"/>
        </w:rPr>
        <w:t>3. Implikasi Metodologis</w:t>
      </w:r>
    </w:p>
    <w:p>
      <w:pPr>
        <w:pStyle w:val="FirstParagraph"/>
        <w:rPr>
          <w:rFonts w:ascii="Times New Roman" w:hAnsi="Times New Roman"/>
          <w:sz w:val="24"/>
          <w:szCs w:val="24"/>
        </w:rPr>
      </w:pPr>
      <w:r>
        <w:rPr>
          <w:rFonts w:ascii="Times New Roman" w:hAnsi="Times New Roman"/>
          <w:sz w:val="24"/>
          <w:szCs w:val="24"/>
        </w:rPr>
        <w:t xml:space="preserve">Dari sisi metodologis, penelitian ini menunjukkan bahwa desain </w:t>
      </w:r>
      <w:r>
        <w:rPr>
          <w:rFonts w:ascii="Times New Roman" w:hAnsi="Times New Roman"/>
          <w:i/>
          <w:iCs/>
          <w:sz w:val="24"/>
          <w:szCs w:val="24"/>
        </w:rPr>
        <w:t>mixed methods sequential explanatory</w:t>
      </w:r>
      <w:r>
        <w:rPr>
          <w:rFonts w:ascii="Times New Roman" w:hAnsi="Times New Roman"/>
          <w:sz w:val="24"/>
          <w:szCs w:val="24"/>
        </w:rPr>
        <w:t xml:space="preserve"> sesuai digunakan untuk menelaah pengembangan media pembelajaran yang tidak hanya memerlukan data hasil, tetapi juga penjelasan mengenai proses kemunculan hasil tersebut. Data kuantitatif dalam penelitian ini memberikan gambaran mengenai kecenderungan peningkatan hasil belajar, sedangkan data kualitatif membantu menjelaskan bagaimana media digunakan, bagian mana yang paling membantu mahasiswa, dan mengapa peningkatan tertentu dapat terjadi.</w:t>
      </w:r>
    </w:p>
    <w:p>
      <w:pPr>
        <w:pStyle w:val="BodyText"/>
        <w:rPr>
          <w:rFonts w:ascii="Times New Roman" w:hAnsi="Times New Roman"/>
          <w:sz w:val="24"/>
          <w:szCs w:val="24"/>
        </w:rPr>
      </w:pPr>
      <w:r>
        <w:rPr>
          <w:rFonts w:ascii="Times New Roman" w:hAnsi="Times New Roman"/>
          <w:sz w:val="24"/>
          <w:szCs w:val="24"/>
        </w:rPr>
        <w:t>Di samping itu, penerapan model ASSURE menunjukkan bahwa pengembangan media pembelajaran perlu diposisikan sebagai proses yang iteratif. Validasi ahli, uji coba terbatas, uji coba lebih luas, dan uji lapangan memberi kontribusi yang berbeda dalam penyempurnaan produk. Dengan cara ini, media tidak hanya baik secara desain, tetapi juga lebih siap digunakan dalam konteks pembelajaran nyata.</w:t>
      </w:r>
      <w:bookmarkEnd w:id="2"/>
      <w:bookmarkEnd w:id="5"/>
    </w:p>
    <w:p>
      <w:pPr>
        <w:pStyle w:val="Heading2"/>
        <w:rPr>
          <w:rFonts w:ascii="Times New Roman" w:hAnsi="Times New Roman"/>
          <w:sz w:val="24"/>
          <w:szCs w:val="24"/>
        </w:rPr>
      </w:pPr>
      <w:bookmarkStart w:id="6" w:name="c.-saran"/>
      <w:r>
        <w:rPr>
          <w:rFonts w:ascii="Times New Roman" w:hAnsi="Times New Roman"/>
          <w:sz w:val="24"/>
          <w:szCs w:val="24"/>
        </w:rPr>
        <w:t>C. Saran</w:t>
      </w:r>
    </w:p>
    <w:p>
      <w:pPr>
        <w:pStyle w:val="Heading3"/>
        <w:rPr>
          <w:rFonts w:ascii="Times New Roman" w:hAnsi="Times New Roman"/>
          <w:sz w:val="24"/>
          <w:szCs w:val="24"/>
        </w:rPr>
      </w:pPr>
      <w:bookmarkStart w:id="7" w:name="saran-bagi-dosen"/>
      <w:r>
        <w:rPr>
          <w:rFonts w:ascii="Times New Roman" w:hAnsi="Times New Roman"/>
          <w:sz w:val="24"/>
          <w:szCs w:val="24"/>
        </w:rPr>
        <w:t>1. Saran bagi Dosen</w:t>
      </w:r>
    </w:p>
    <w:p>
      <w:pPr>
        <w:pStyle w:val="FirstParagraph"/>
        <w:rPr>
          <w:rFonts w:ascii="Times New Roman" w:hAnsi="Times New Roman"/>
          <w:sz w:val="24"/>
          <w:szCs w:val="24"/>
        </w:rPr>
      </w:pPr>
      <w:r>
        <w:rPr>
          <w:rFonts w:ascii="Times New Roman" w:hAnsi="Times New Roman"/>
          <w:sz w:val="24"/>
          <w:szCs w:val="24"/>
        </w:rPr>
        <w:t>Dosen pengampu mata kuliah keterampilan berbicara dapat memanfaatkan media ini sebagai alternatif pembelajaran yang membantu mahasiswa berlatih secara lebih terstruktur dan reflektif. Penggunaan media dapat diintegrasikan dengan kegiatan presentasi, penjelasan konsep, atau latihan argumentasi, terutama ketika dosen ingin memberi ruang bagi mahasiswa untuk menyiapkan isi, merekam performa, dan meninjau kembali hasil berbicaranya.</w:t>
      </w:r>
      <w:bookmarkEnd w:id="7"/>
    </w:p>
    <w:p>
      <w:pPr>
        <w:pStyle w:val="Heading3"/>
        <w:rPr>
          <w:rFonts w:ascii="Times New Roman" w:hAnsi="Times New Roman"/>
          <w:sz w:val="24"/>
          <w:szCs w:val="24"/>
        </w:rPr>
      </w:pPr>
      <w:bookmarkStart w:id="8" w:name="saran-bagi-mahasiswa"/>
      <w:r>
        <w:rPr>
          <w:rFonts w:ascii="Times New Roman" w:hAnsi="Times New Roman"/>
          <w:sz w:val="24"/>
          <w:szCs w:val="24"/>
        </w:rPr>
        <w:t>2. Saran bagi Mahasiswa</w:t>
      </w:r>
    </w:p>
    <w:p>
      <w:pPr>
        <w:pStyle w:val="FirstParagraph"/>
        <w:rPr>
          <w:rFonts w:ascii="Times New Roman" w:hAnsi="Times New Roman"/>
          <w:sz w:val="24"/>
          <w:szCs w:val="24"/>
        </w:rPr>
      </w:pPr>
      <w:r>
        <w:rPr>
          <w:rFonts w:ascii="Times New Roman" w:hAnsi="Times New Roman"/>
          <w:sz w:val="24"/>
          <w:szCs w:val="24"/>
        </w:rPr>
        <w:t xml:space="preserve">Mahasiswa dapat memanfaatkan media ini tidak hanya untuk menyelesaikan tugas, tetapi juga sebagai sarana latihan mandiri. Pemanfaatan fitur perekaman, </w:t>
      </w:r>
      <w:r>
        <w:rPr>
          <w:rFonts w:ascii="Times New Roman" w:hAnsi="Times New Roman"/>
          <w:i/>
          <w:iCs/>
          <w:sz w:val="24"/>
          <w:szCs w:val="24"/>
        </w:rPr>
        <w:t>playback</w:t>
      </w:r>
      <w:r>
        <w:rPr>
          <w:rFonts w:ascii="Times New Roman" w:hAnsi="Times New Roman"/>
          <w:sz w:val="24"/>
          <w:szCs w:val="24"/>
        </w:rPr>
        <w:t>, dan refleksi diri dapat membantu mahasiswa mengenali kekuatan serta kelemahan performa berbicaranya, sehingga perbaikan dapat dilakukan secara lebih sadar dan bertahap.</w:t>
      </w:r>
      <w:bookmarkEnd w:id="8"/>
    </w:p>
    <w:p>
      <w:pPr>
        <w:pStyle w:val="Heading3"/>
        <w:rPr>
          <w:rFonts w:ascii="Times New Roman" w:hAnsi="Times New Roman"/>
          <w:sz w:val="24"/>
          <w:szCs w:val="24"/>
        </w:rPr>
      </w:pPr>
      <w:bookmarkStart w:id="9" w:name="saran-bagi-program-studi-institusi"/>
      <w:r>
        <w:rPr>
          <w:rFonts w:ascii="Times New Roman" w:hAnsi="Times New Roman"/>
          <w:sz w:val="24"/>
          <w:szCs w:val="24"/>
        </w:rPr>
        <w:t>3. Saran bagi Program Studi / Institusi</w:t>
      </w:r>
    </w:p>
    <w:p>
      <w:pPr>
        <w:pStyle w:val="FirstParagraph"/>
        <w:rPr>
          <w:rFonts w:ascii="Times New Roman" w:hAnsi="Times New Roman"/>
          <w:sz w:val="24"/>
          <w:szCs w:val="24"/>
        </w:rPr>
      </w:pPr>
      <w:r>
        <w:rPr>
          <w:rFonts w:ascii="Times New Roman" w:hAnsi="Times New Roman"/>
          <w:sz w:val="24"/>
          <w:szCs w:val="24"/>
        </w:rPr>
        <w:t>Program studi dan institusi dapat mempertimbangkan penggunaan media pembelajaran berbasis web sebagai salah satu pendukung pembelajaran keterampilan berbahasa. Dukungan tersebut dapat berupa penyediaan jaringan yang lebih stabil, fasilitas perangkat yang memadai, serta pendampingan teknis agar penggunaan media berlangsung lebih lancar bagi dosen maupun mahasiswa.</w:t>
      </w:r>
      <w:bookmarkEnd w:id="9"/>
    </w:p>
    <w:p>
      <w:pPr>
        <w:pStyle w:val="Heading3"/>
        <w:rPr>
          <w:rFonts w:ascii="Times New Roman" w:hAnsi="Times New Roman"/>
          <w:sz w:val="24"/>
          <w:szCs w:val="24"/>
        </w:rPr>
      </w:pPr>
      <w:bookmarkStart w:id="10" w:name="saran-bagi-peneliti-selanjutnya"/>
      <w:r>
        <w:rPr>
          <w:rFonts w:ascii="Times New Roman" w:hAnsi="Times New Roman"/>
          <w:sz w:val="24"/>
          <w:szCs w:val="24"/>
        </w:rPr>
        <w:t>4. Saran bagi Peneliti Selanjutnya</w:t>
      </w:r>
    </w:p>
    <w:p>
      <w:pPr>
        <w:pStyle w:val="FirstParagraph"/>
        <w:rPr>
          <w:rFonts w:ascii="Times New Roman" w:hAnsi="Times New Roman"/>
          <w:sz w:val="24"/>
          <w:szCs w:val="24"/>
        </w:rPr>
      </w:pPr>
      <w:r>
        <w:rPr>
          <w:rFonts w:ascii="Times New Roman" w:hAnsi="Times New Roman"/>
          <w:sz w:val="24"/>
          <w:szCs w:val="24"/>
        </w:rPr>
        <w:t>Peneliti selanjutnya dapat mengembangkan penelitian ini pada konteks yang lebih luas, baik pada kelas, program studi, maupun perguruan tinggi yang berbeda. Penelitian lanjutan juga dapat diarahkan pada durasi implementasi yang lebih panjang, penyempurnaan fitur umpan balik, serta pengujian hubungan antara kemampuan metakognitif dan keterampilan berbicara dengan rancangan analisis yang lebih mendalam.</w:t>
      </w:r>
      <w:bookmarkEnd w:id="6"/>
      <w:bookmarkEnd w:id="10"/>
    </w:p>
    <w:p>
      <w:pPr>
        <w:pStyle w:val="Heading2"/>
        <w:rPr>
          <w:rFonts w:ascii="Times New Roman" w:hAnsi="Times New Roman"/>
          <w:sz w:val="24"/>
          <w:szCs w:val="24"/>
        </w:rPr>
      </w:pPr>
      <w:bookmarkStart w:id="11" w:name="d.-rekomendasi"/>
      <w:r>
        <w:rPr>
          <w:rFonts w:ascii="Times New Roman" w:hAnsi="Times New Roman"/>
          <w:sz w:val="24"/>
          <w:szCs w:val="24"/>
        </w:rPr>
        <w:t>D. Rekomendasi</w:t>
      </w:r>
    </w:p>
    <w:p>
      <w:pPr>
        <w:pStyle w:val="FirstParagraph"/>
        <w:rPr>
          <w:rFonts w:ascii="Times New Roman" w:hAnsi="Times New Roman"/>
          <w:sz w:val="24"/>
          <w:szCs w:val="24"/>
        </w:rPr>
      </w:pPr>
      <w:r>
        <w:rPr>
          <w:rFonts w:ascii="Times New Roman" w:hAnsi="Times New Roman"/>
          <w:sz w:val="24"/>
          <w:szCs w:val="24"/>
        </w:rPr>
        <w:t>Berdasarkan hasil penelitian ini, beberapa rekomendasi operasional yang dapat dipertimbangkan adalah sebagai berikut.</w:t>
      </w:r>
    </w:p>
    <w:p>
      <w:pPr>
        <w:pStyle w:val="Compact"/>
        <w:numPr>
          <w:ilvl w:val="0"/>
          <w:numId w:val="5"/>
        </w:numPr>
        <w:rPr>
          <w:rFonts w:ascii="Times New Roman" w:hAnsi="Times New Roman"/>
          <w:sz w:val="24"/>
          <w:szCs w:val="24"/>
        </w:rPr>
      </w:pPr>
      <w:r>
        <w:rPr>
          <w:rFonts w:ascii="Times New Roman" w:hAnsi="Times New Roman"/>
          <w:sz w:val="24"/>
          <w:szCs w:val="24"/>
        </w:rPr>
        <w:t xml:space="preserve">Media web </w:t>
      </w:r>
      <w:r>
        <w:rPr>
          <w:rFonts w:ascii="Times New Roman" w:hAnsi="Times New Roman"/>
          <w:i/>
          <w:iCs/>
          <w:sz w:val="24"/>
          <w:szCs w:val="24"/>
        </w:rPr>
        <w:t>microlearning</w:t>
      </w:r>
      <w:r>
        <w:rPr>
          <w:rFonts w:ascii="Times New Roman" w:hAnsi="Times New Roman"/>
          <w:sz w:val="24"/>
          <w:szCs w:val="24"/>
        </w:rPr>
        <w:t xml:space="preserve"> berbasis teknik Feynman dapat dipertimbangkan sebagai salah satu alternatif media pembelajaran keterampilan berbicara pada mahasiswa.</w:t>
      </w:r>
    </w:p>
    <w:p>
      <w:pPr>
        <w:pStyle w:val="Compact"/>
        <w:numPr>
          <w:ilvl w:val="0"/>
          <w:numId w:val="1"/>
        </w:numPr>
        <w:rPr>
          <w:rFonts w:ascii="Times New Roman" w:hAnsi="Times New Roman"/>
          <w:sz w:val="24"/>
          <w:szCs w:val="24"/>
        </w:rPr>
      </w:pPr>
      <w:r>
        <w:rPr>
          <w:rFonts w:ascii="Times New Roman" w:hAnsi="Times New Roman"/>
          <w:sz w:val="24"/>
          <w:szCs w:val="24"/>
        </w:rPr>
        <w:t>Implementasi media akan lebih bermakna apabila ditempatkan sebagai bagian dari alur pembelajaran yang utuh, sehingga mahasiswa tidak hanya mengakses materi, tetapi juga menjalani proses memahami, menjelaskan ulang, merekam, meninjau kembali, dan memperbaiki performa berbicaranya.</w:t>
      </w:r>
    </w:p>
    <w:p>
      <w:pPr>
        <w:pStyle w:val="Compact"/>
        <w:numPr>
          <w:ilvl w:val="0"/>
          <w:numId w:val="1"/>
        </w:numPr>
        <w:rPr>
          <w:rFonts w:ascii="Times New Roman" w:hAnsi="Times New Roman"/>
          <w:sz w:val="24"/>
          <w:szCs w:val="24"/>
        </w:rPr>
      </w:pPr>
      <w:r>
        <w:rPr>
          <w:rFonts w:ascii="Times New Roman" w:hAnsi="Times New Roman"/>
          <w:sz w:val="24"/>
          <w:szCs w:val="24"/>
        </w:rPr>
        <w:t xml:space="preserve">Pengembangan berikutnya dapat memprioritaskan penyempurnaan aspek </w:t>
      </w:r>
      <w:r>
        <w:rPr>
          <w:rFonts w:ascii="Times New Roman" w:hAnsi="Times New Roman"/>
          <w:i/>
          <w:iCs/>
          <w:sz w:val="24"/>
          <w:szCs w:val="24"/>
        </w:rPr>
        <w:t>usability</w:t>
      </w:r>
      <w:r>
        <w:rPr>
          <w:rFonts w:ascii="Times New Roman" w:hAnsi="Times New Roman"/>
          <w:sz w:val="24"/>
          <w:szCs w:val="24"/>
        </w:rPr>
        <w:t>, terutama pada stabilitas akses, kemudahan penggunaan melalui perangkat bergerak, dan efisiensi alur umpan balik dosen.</w:t>
      </w:r>
    </w:p>
    <w:p>
      <w:pPr>
        <w:pStyle w:val="Compact"/>
        <w:numPr>
          <w:ilvl w:val="0"/>
          <w:numId w:val="1"/>
        </w:numPr>
        <w:spacing w:before="36" w:after="36"/>
        <w:rPr>
          <w:rFonts w:ascii="Times New Roman" w:hAnsi="Times New Roman"/>
          <w:sz w:val="24"/>
          <w:szCs w:val="24"/>
        </w:rPr>
      </w:pPr>
      <w:r>
        <w:rPr>
          <w:rFonts w:ascii="Times New Roman" w:hAnsi="Times New Roman"/>
          <w:sz w:val="24"/>
          <w:szCs w:val="24"/>
        </w:rPr>
        <w:t>Jika media ini akan diadopsi secara lebih luas, dukungan kelembagaan dapat dipertimbangkan agar pemanfaatannya tidak bergantung pada inisiatif dosen perorangan, tetapi menjadi bagian dari penguatan pembelajaran bahasa yang lebih sistematis.</w:t>
      </w:r>
      <w:bookmarkEnd w:id="0"/>
      <w:bookmarkEnd w:id="11"/>
    </w:p>
    <w:sectPr>
      <w:headerReference w:type="even" r:id="rId2"/>
      <w:headerReference w:type="default" r:id="rId3"/>
      <w:headerReference w:type="first" r:id="rId4"/>
      <w:type w:val="nextPage"/>
      <w:pgSz w:w="11906" w:h="16838"/>
      <w:pgMar w:left="2268" w:right="1134" w:gutter="0" w:header="720" w:top="2268" w:footer="0" w:bottom="170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left="0"/>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left="0"/>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keepLines/>
      <w:widowControl/>
      <w:bidi w:val="0"/>
      <w:spacing w:lineRule="auto" w:line="480" w:before="0" w:after="0"/>
      <w:ind w:firstLine="720" w:left="0"/>
      <w:jc w:val="both"/>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lineRule="auto" w:line="360" w:before="0" w:after="0"/>
      <w:ind w:hanging="0" w:left="0"/>
      <w:jc w:val="center"/>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BodyText"/>
    <w:uiPriority w:val="9"/>
    <w:unhideWhenUsed/>
    <w:qFormat/>
    <w:pPr>
      <w:keepNext w:val="true"/>
      <w:keepLines/>
      <w:spacing w:lineRule="auto" w:line="240" w:before="240" w:after="240"/>
      <w:ind w:hanging="0" w:left="0"/>
      <w:jc w:val="left"/>
      <w:outlineLvl w:val="1"/>
    </w:pPr>
    <w:rPr>
      <w:rFonts w:ascii="Calibri" w:hAnsi="Calibri" w:eastAsia="" w:cs="" w:asciiTheme="majorHAnsi" w:cstheme="majorBidi" w:eastAsiaTheme="majorEastAsia" w:hAnsiTheme="majorHAnsi"/>
      <w:b/>
      <w:bCs/>
      <w:color w:val="000000"/>
      <w:sz w:val="24"/>
      <w:szCs w:val="24"/>
    </w:rPr>
  </w:style>
  <w:style w:type="paragraph" w:styleId="Heading3">
    <w:name w:val="heading 3"/>
    <w:basedOn w:val="Normal"/>
    <w:next w:val="BodyText"/>
    <w:uiPriority w:val="9"/>
    <w:unhideWhenUsed/>
    <w:qFormat/>
    <w:pPr>
      <w:keepNext w:val="true"/>
      <w:keepLines/>
      <w:spacing w:lineRule="auto" w:line="240" w:before="240" w:after="240"/>
      <w:ind w:hanging="0" w:left="360"/>
      <w:jc w:val="left"/>
      <w:outlineLvl w:val="2"/>
    </w:pPr>
    <w:rPr>
      <w:rFonts w:ascii="Calibri" w:hAnsi="Calibri" w:eastAsia="" w:cs="" w:asciiTheme="majorHAnsi" w:cstheme="majorBidi" w:eastAsiaTheme="majorEastAsia" w:hAnsiTheme="majorHAnsi"/>
      <w:b/>
      <w:bCs/>
      <w:color w:val="000000"/>
      <w:sz w:val="24"/>
      <w:szCs w:val="24"/>
    </w:rPr>
  </w:style>
  <w:style w:type="paragraph" w:styleId="Heading4">
    <w:name w:val="heading 4"/>
    <w:basedOn w:val="Normal"/>
    <w:next w:val="BodyText"/>
    <w:uiPriority w:val="9"/>
    <w:unhideWhenUsed/>
    <w:qFormat/>
    <w:pPr>
      <w:keepNext w:val="true"/>
      <w:keepLines/>
      <w:spacing w:lineRule="auto" w:line="240" w:before="0" w:after="240"/>
      <w:ind w:hanging="0" w:left="720"/>
      <w:jc w:val="left"/>
      <w:outlineLvl w:val="3"/>
    </w:pPr>
    <w:rPr>
      <w:rFonts w:ascii="Calibri" w:hAnsi="Calibri" w:eastAsia="" w:cs="" w:asciiTheme="majorHAnsi" w:cstheme="majorBidi" w:eastAsiaTheme="majorEastAsia" w:hAnsiTheme="majorHAnsi"/>
      <w:b/>
      <w:bCs/>
      <w:i/>
      <w:color w:val="000000"/>
      <w:sz w:val="24"/>
      <w:szCs w:val="24"/>
    </w:rPr>
  </w:style>
  <w:style w:type="paragraph" w:styleId="Heading5">
    <w:name w:val="heading 5"/>
    <w:basedOn w:val="Normal"/>
    <w:next w:val="BodyText"/>
    <w:uiPriority w:val="9"/>
    <w:unhideWhenUsed/>
    <w:qFormat/>
    <w:pPr>
      <w:keepNext w:val="true"/>
      <w:keepLines/>
      <w:spacing w:lineRule="auto" w:line="240" w:before="0" w:after="0"/>
      <w:ind w:hanging="0" w:left="1080"/>
      <w:jc w:val="left"/>
      <w:outlineLvl w:val="4"/>
    </w:pPr>
    <w:rPr>
      <w:rFonts w:ascii="Calibri" w:hAnsi="Calibri" w:eastAsia="" w:cs="" w:asciiTheme="majorHAnsi" w:cstheme="majorBidi" w:eastAsiaTheme="majorEastAsia" w:hAnsiTheme="majorHAnsi"/>
      <w:iCs/>
      <w:color w:val="000000"/>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keepLines/>
      <w:spacing w:lineRule="auto" w:line="480" w:before="0" w:after="0"/>
      <w:ind w:firstLine="720" w:left="0"/>
      <w:jc w:val="both"/>
    </w:pPr>
    <w:rPr>
      <w:rFonts w:ascii="Times New Roman" w:hAnsi="Times New Roman" w:eastAsia="Times New Roman" w:cs="Times New Roman"/>
      <w:color w:val="000000"/>
      <w:sz w:val="24"/>
      <w:szCs w:val="24"/>
    </w:rPr>
  </w:style>
  <w:style w:type="paragraph" w:styleId="List">
    <w:name w:val="List"/>
    <w:basedOn w:val="BodyText"/>
    <w:pPr/>
    <w:rPr>
      <w:rFonts w:cs="Noto Sans Devanagari"/>
    </w:rPr>
  </w:style>
  <w:style w:type="paragraph" w:styleId="Caption">
    <w:name w:val="caption"/>
    <w:basedOn w:val="Normal"/>
    <w:link w:val="BodyTextChar"/>
    <w:qFormat/>
    <w:pPr>
      <w:keepNext w:val="true"/>
      <w:keepLines/>
      <w:spacing w:lineRule="auto" w:line="240" w:before="0" w:after="0"/>
      <w:ind w:hanging="0" w:left="0"/>
      <w:jc w:val="center"/>
    </w:pPr>
    <w:rPr>
      <w:rFonts w:ascii="Times New Roman" w:hAnsi="Times New Roman" w:eastAsia="Times New Roman" w:cs="Times New Roman"/>
      <w:i/>
      <w:color w:val="000000"/>
      <w:sz w:val="24"/>
      <w:szCs w:val="24"/>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keepLines/>
      <w:spacing w:lineRule="auto" w:line="480" w:before="0" w:after="0"/>
      <w:ind w:firstLine="720" w:left="0"/>
      <w:jc w:val="both"/>
    </w:pPr>
    <w:rPr>
      <w:rFonts w:ascii="Times New Roman" w:hAnsi="Times New Roman" w:eastAsia="Times New Roman" w:cs="Times New Roman"/>
      <w:color w:val="000000"/>
      <w:sz w:val="24"/>
      <w:szCs w:val="24"/>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keepLines/>
      <w:spacing w:lineRule="auto" w:line="300" w:before="0" w:after="160"/>
      <w:ind w:hanging="0" w:left="480"/>
      <w:jc w:val="left"/>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LibreOffice/26.2.3.2$Linux_X86_64 LibreOffice_project/d4d5ed47b6084125f28d269a5650105d54dde034</Application>
  <AppVersion>15.0000</AppVersion>
  <Pages>9</Pages>
  <Words>1267</Words>
  <Characters>8959</Characters>
  <CharactersWithSpaces>10188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2026-06-22T13:32:35Z</dcterms:created>
  <dc:creator/>
  <dc:description/>
  <dc:language>id-ID</dc:language>
  <cp:lastModifiedBy>Reviewer 2</cp:lastModifiedBy>
  <cp:lastPrinted>2026-06-22T20:38:32Z</cp:lastPrinted>
  <dcterms:modified xsi:type="dcterms:W3CDTF">2026-06-22T20:42:22Z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