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240" w:type="dxa"/>
        <w:tblLook w:val="04A0" w:firstRow="1" w:lastRow="0" w:firstColumn="1" w:lastColumn="0" w:noHBand="0" w:noVBand="1"/>
      </w:tblPr>
      <w:tblGrid>
        <w:gridCol w:w="846"/>
        <w:gridCol w:w="4394"/>
      </w:tblGrid>
      <w:tr w:rsidR="00DE3616" w:rsidTr="0070166E">
        <w:tc>
          <w:tcPr>
            <w:tcW w:w="846" w:type="dxa"/>
          </w:tcPr>
          <w:p w:rsidR="00DE3616" w:rsidRDefault="00DE3616">
            <w:proofErr w:type="spellStart"/>
            <w:r>
              <w:t>S.No</w:t>
            </w:r>
            <w:proofErr w:type="spellEnd"/>
          </w:p>
        </w:tc>
        <w:tc>
          <w:tcPr>
            <w:tcW w:w="4394" w:type="dxa"/>
          </w:tcPr>
          <w:p w:rsidR="00DE3616" w:rsidRDefault="00DE3616">
            <w:proofErr w:type="spellStart"/>
            <w:r>
              <w:t>Companys</w:t>
            </w:r>
            <w:proofErr w:type="spellEnd"/>
            <w:r>
              <w:t xml:space="preserve"> Brands Provided by AMTZ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proofErr w:type="spellStart"/>
            <w:r>
              <w:t>Shalex</w:t>
            </w:r>
            <w:proofErr w:type="spellEnd"/>
            <w:r>
              <w:t xml:space="preserve"> 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INDIAN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FIX- OSS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PYREX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proofErr w:type="spellStart"/>
            <w:r>
              <w:t>AvueBite</w:t>
            </w:r>
            <w:proofErr w:type="spellEnd"/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 xml:space="preserve">MANI 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SEPTODONT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SAMIT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DENSPLY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SAFE ENDO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DPI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ICPA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SHOFU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ORIKEM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 xml:space="preserve">CARESTREAM 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PREVEST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COLTENE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MARC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 xml:space="preserve">KALABHAI 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SICHER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DENTAL AVENUE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META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LOCAL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CHINESE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 xml:space="preserve">YESDENT 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ORO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STAR BUR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PRESTOROCK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VOCO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 xml:space="preserve">SUREENDO 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 xml:space="preserve">MAILYARD 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DENMAX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ZODENTA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GMD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HMD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DISPOVAN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 xml:space="preserve">PERFEKTUM TPE 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DISPOJEKT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UNOLOK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 xml:space="preserve">CATHY 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CATHYPLUS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SCALPVAN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DISPOWAY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DISPOCANN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VAKU 8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DE3616">
            <w:r>
              <w:t>DEFINE BIO</w:t>
            </w:r>
          </w:p>
        </w:tc>
      </w:tr>
      <w:tr w:rsidR="00DE3616" w:rsidTr="0070166E">
        <w:tc>
          <w:tcPr>
            <w:tcW w:w="846" w:type="dxa"/>
          </w:tcPr>
          <w:p w:rsidR="00DE3616" w:rsidRDefault="00DE3616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DE3616" w:rsidRDefault="0070166E">
            <w:r>
              <w:t xml:space="preserve">AKRIVIS 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ELAMAN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PANAKEIA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ALLIED MEDICAL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GROWTH PHARMACEUTICALS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MILD CASES- DENTOBOT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MILD CROWDING – DENTOBOT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ACCUREX BIOMEDICAL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TRANASIA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PHOENIX MEDICAL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MOLBIO DIAGNOSTICS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TRIVITRON HEALTHCARE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3I MEDTECH – ADONIS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SEQUOIA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 xml:space="preserve">TIME MEDICAL IITPL 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BHAAVAJ MEDITECH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SANTULIT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 xml:space="preserve">MEDIPOLIS 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 xml:space="preserve">MEDMAIN 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DOLP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VAIHNAV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GOLDN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 xml:space="preserve">IMEDS GLOBAL 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WADI SURGICALS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ACCUREX SHALEX MEDITECH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FARADAY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 xml:space="preserve">GROWTH PHARMA 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 xml:space="preserve">SAGE 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PHOENIX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ADONIS /TRIVITRON</w:t>
            </w:r>
          </w:p>
        </w:tc>
      </w:tr>
      <w:tr w:rsidR="0070166E" w:rsidTr="0070166E">
        <w:tc>
          <w:tcPr>
            <w:tcW w:w="846" w:type="dxa"/>
          </w:tcPr>
          <w:p w:rsidR="0070166E" w:rsidRDefault="0070166E" w:rsidP="0082341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94" w:type="dxa"/>
          </w:tcPr>
          <w:p w:rsidR="0070166E" w:rsidRDefault="0070166E">
            <w:r>
              <w:t>MOLBIO DIAGNOSTIC</w:t>
            </w:r>
          </w:p>
        </w:tc>
      </w:tr>
    </w:tbl>
    <w:p w:rsidR="006E601B" w:rsidRDefault="00823419">
      <w:bookmarkStart w:id="0" w:name="_GoBack"/>
      <w:bookmarkEnd w:id="0"/>
    </w:p>
    <w:sectPr w:rsidR="006E6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3E048E"/>
    <w:multiLevelType w:val="hybridMultilevel"/>
    <w:tmpl w:val="C660EF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367EE9"/>
    <w:multiLevelType w:val="hybridMultilevel"/>
    <w:tmpl w:val="049424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616"/>
    <w:rsid w:val="0070166E"/>
    <w:rsid w:val="00823419"/>
    <w:rsid w:val="00C935F5"/>
    <w:rsid w:val="00DE3616"/>
    <w:rsid w:val="00FB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6BE51"/>
  <w15:chartTrackingRefBased/>
  <w15:docId w15:val="{1DD30ABD-AC6D-4FD7-9538-8B9D46C41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36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341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34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4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2025-09-22T07:45:00Z</cp:lastPrinted>
  <dcterms:created xsi:type="dcterms:W3CDTF">2025-09-22T07:23:00Z</dcterms:created>
  <dcterms:modified xsi:type="dcterms:W3CDTF">2025-09-22T07:46:00Z</dcterms:modified>
</cp:coreProperties>
</file>