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O texto da página do catálogo, PT. Em itálico e entre [colchetes]: observações para o diagramador, não entram no catálogo. Todo o resto é impresso, de cima para baixo.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[logotipo no topo: assets/logo/light.svg sobre fundo claro, dark.svg sobre fundo escuro, black/white.svg para impressão em uma cor]</w:t>
      </w:r>
    </w:p>
    <w:p w:rsidR="00000000" w:rsidRDefault="00BE2B05">
      <w:pPr>
        <w:pStyle w:val="1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Do labirinto aos 4 anos à espiral aos 10</w:t>
      </w:r>
    </w:p>
    <w:p w:rsidR="00000000" w:rsidRDefault="00BE2B05">
      <w:pPr>
        <w:pStyle w:val="2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Programação, lógica e matemática sem tela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[foto grande: assets/photos/01-spirale-tr</w:t>
      </w:r>
      <w:r>
        <w:rPr>
          <w:rStyle w:val="a5"/>
          <w:rFonts w:ascii="Segoe UI" w:hAnsi="Segoe UI" w:cs="Segoe UI"/>
          <w:i/>
          <w:iCs/>
          <w:lang w:val="pt-BR"/>
        </w:rPr>
        <w:t>acee.jpg]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Esta espiral o robô traçou sozinho, seguindo o seu próprio programa.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Um único robô cresce junto com a criança dos 4 aos 10 anos e além. Os menores dominam a lógica e percorrem labirintos, os maiores avançam para ângulos, geometria e desenho.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Traç</w:t>
      </w:r>
      <w:r>
        <w:rPr>
          <w:rFonts w:ascii="Segoe UI" w:eastAsia="Times New Roman" w:hAnsi="Segoe UI" w:cs="Segoe UI"/>
          <w:lang w:val="pt-BR"/>
        </w:rPr>
        <w:t>a geometria de verdade com caneta hidrográfica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 xml:space="preserve">Coloque uma caneta hidrográfica e o robô vai traçar no papel uma espiral ou uma figura complexa, calculando ângulos e distâncias em tempo real. Um robô comum que só anda, sem tela, não repete essa precisão. A </w:t>
      </w:r>
      <w:r>
        <w:rPr>
          <w:rFonts w:ascii="Segoe UI" w:hAnsi="Segoe UI" w:cs="Segoe UI"/>
          <w:color w:val="1C1C1C"/>
          <w:lang w:val="pt-BR"/>
        </w:rPr>
        <w:t>criança vê o resultado do seu programa direto na folha.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Um só robô no lugar de várias compras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Programação, desenho, geometria, voz e uma metodologia pronta já vêm no kit básico. Onde normalmente se precisa de vários robôs para idades diferentes ou se compr</w:t>
      </w:r>
      <w:r>
        <w:rPr>
          <w:rFonts w:ascii="Segoe UI" w:hAnsi="Segoe UI" w:cs="Segoe UI"/>
          <w:color w:val="1C1C1C"/>
          <w:lang w:val="pt-BR"/>
        </w:rPr>
        <w:t>am kits pagos à parte, aqui um único robô dá conta de tudo. Não há nada a pagar à parte.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Funciona com o que você já tem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 xml:space="preserve">O robô anda sobre qualquer mapa ou tapete quadriculado: prontos, ou aqueles que você mesmo imprime ou desenha. Não precisa comprar nada </w:t>
      </w:r>
      <w:r>
        <w:rPr>
          <w:rFonts w:ascii="Segoe UI" w:hAnsi="Segoe UI" w:cs="Segoe UI"/>
          <w:color w:val="1C1C1C"/>
          <w:lang w:val="pt-BR"/>
        </w:rPr>
        <w:t>da marca. O passo se ajusta a qualquer tamanho de quadrado, sendo 15 cm o padrão.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[foto: assets/photos/02-robot-sur-quadrillage.jpg, robô sobre o quadriculado]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Metodologia e planos de aula já inclusos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Um curso pronto conduz da primeira programação, passand</w:t>
      </w:r>
      <w:r>
        <w:rPr>
          <w:rFonts w:ascii="Segoe UI" w:hAnsi="Segoe UI" w:cs="Segoe UI"/>
          <w:color w:val="1C1C1C"/>
          <w:lang w:val="pt-BR"/>
        </w:rPr>
        <w:t>o por funções, laços, distâncias e ângulos, até a aritmética. À parte, para os menores de 4-8 anos, há um curso introdutório de 12 aulas. Tudo está aberto na documentação, dá para conferir antes de fazer o pedido. Um kit para um grupo de 2-4 crianças: robô</w:t>
      </w:r>
      <w:r>
        <w:rPr>
          <w:rFonts w:ascii="Segoe UI" w:hAnsi="Segoe UI" w:cs="Segoe UI"/>
          <w:color w:val="1C1C1C"/>
          <w:lang w:val="pt-BR"/>
        </w:rPr>
        <w:t>, controle de madeira e fichas de comando em papelão. As crianças montam o programa com as mãos, direto no controle.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É a própria criança que encontra o erro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O programa fica no controle, diante dos olhos da criança. Se o robô foi para o lado errado ou a lin</w:t>
      </w:r>
      <w:r>
        <w:rPr>
          <w:rFonts w:ascii="Segoe UI" w:hAnsi="Segoe UI" w:cs="Segoe UI"/>
          <w:color w:val="1C1C1C"/>
          <w:lang w:val="pt-BR"/>
        </w:rPr>
        <w:t>ha saiu torta, a própria criança encontra o passo errado, muda parte do programa e tenta de novo. Com a caneta hidrográfica isso fica ainda mais claro: o erro aparece na hora, no papel.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Letras, palavras e música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O robô narra em voz alta cada passo e cada c</w:t>
      </w:r>
      <w:r>
        <w:rPr>
          <w:rFonts w:ascii="Segoe UI" w:hAnsi="Segoe UI" w:cs="Segoe UI"/>
          <w:color w:val="1C1C1C"/>
          <w:lang w:val="pt-BR"/>
        </w:rPr>
        <w:t>omando, no idioma que você escolher. A locução está disponível em mais de 17 idiomas. Ele sobe em um cartão com uma palavra e a pronuncia. São cerca de 90 palavras: casa, floresta, cinema. Diz o nome das letras do alfabeto, toca notas musicais e narra oper</w:t>
      </w:r>
      <w:r>
        <w:rPr>
          <w:rFonts w:ascii="Segoe UI" w:hAnsi="Segoe UI" w:cs="Segoe UI"/>
          <w:color w:val="1C1C1C"/>
          <w:lang w:val="pt-BR"/>
        </w:rPr>
        <w:t>ações de aritmética. O mesmo robô que ensina a programar e a contar apresenta, de quebra, a fala e a música.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Dos 4 aos 10+, um único robô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4-7 anos (séries iniciais do ensino fundamental): deslocamentos e giros, labirintos, sequências, laços.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7-10 anos (sér</w:t>
      </w:r>
      <w:r>
        <w:rPr>
          <w:rFonts w:ascii="Segoe UI" w:hAnsi="Segoe UI" w:cs="Segoe UI"/>
          <w:color w:val="1C1C1C"/>
          <w:lang w:val="pt-BR"/>
        </w:rPr>
        <w:t>ies finais do ensino fundamental): distâncias e ângulos precisos, aritmética, geometria de figuras, desenho com caneta hidrográfica.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10+: o mesmo robô é programado a partir do Scratch.</w:t>
      </w:r>
    </w:p>
    <w:p w:rsidR="00000000" w:rsidRDefault="00BE2B05">
      <w:pPr>
        <w:pStyle w:val="3"/>
        <w:divId w:val="917250607"/>
        <w:rPr>
          <w:rFonts w:ascii="Segoe UI" w:eastAsia="Times New Roman" w:hAnsi="Segoe UI" w:cs="Segoe UI"/>
          <w:lang w:val="pt-BR"/>
        </w:rPr>
      </w:pPr>
      <w:r>
        <w:rPr>
          <w:rFonts w:ascii="Segoe UI" w:eastAsia="Times New Roman" w:hAnsi="Segoe UI" w:cs="Segoe UI"/>
          <w:lang w:val="pt-BR"/>
        </w:rPr>
        <w:t>Já usam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A Terra Numerica, centro francês de mediação científica (Sophia</w:t>
      </w:r>
      <w:r>
        <w:rPr>
          <w:rFonts w:ascii="Segoe UI" w:hAnsi="Segoe UI" w:cs="Segoe UI"/>
          <w:color w:val="1C1C1C"/>
          <w:lang w:val="pt-BR"/>
        </w:rPr>
        <w:t xml:space="preserve"> Antipolis; projeto do CNRS, do Inria e da Université Côte d'Azur), já usa o PrimaSTEM em suas atividades.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Sem tela. Projetado na França, certificação CE.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O preço é definido pelo distribuidor.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Experimente o robô antes de comprar. Ele funciona direto no nav</w:t>
      </w:r>
      <w:r>
        <w:rPr>
          <w:rFonts w:ascii="Segoe UI" w:hAnsi="Segoe UI" w:cs="Segoe UI"/>
          <w:color w:val="1C1C1C"/>
          <w:lang w:val="pt-BR"/>
        </w:rPr>
        <w:t>egador. Abra o link ou aponte a câmera para o QR code: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Style w:val="a6"/>
          <w:rFonts w:ascii="Segoe UI" w:hAnsi="Segoe UI" w:cs="Segoe UI"/>
          <w:lang w:val="pt-BR"/>
        </w:rPr>
        <w:t>simulator.primastem.com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[QR: assets/qr/simulateur-qr.svg]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Em letras miúdas, no rodapé: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Composição. Controle, robô e um conjunto de fichas de comando em papelão (NFC). Um kit é pensado para um grupo de 2-4 crianças. O cabo USB-C e o carregador não estão inclusos, servem quaisquer modelos padrão.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Características. Robô e controle em madeira, fi</w:t>
      </w:r>
      <w:r>
        <w:rPr>
          <w:rFonts w:ascii="Segoe UI" w:hAnsi="Segoe UI" w:cs="Segoe UI"/>
          <w:color w:val="1C1C1C"/>
          <w:lang w:val="pt-BR"/>
        </w:rPr>
        <w:t>chas em papelão. Robô com 125 mm de diâmetro, 44 mm de altura, 225 g. Controle 317 x 217 x 62 mm, 760 g. Fichas de 33 x 33 mm, NFC, conjunto completo 150 g. Kit na caixa, cerca de 1,9 kg. 11 slots duplos. Passo padrão de 15 cm, ajustável a qualquer tamanho</w:t>
      </w:r>
      <w:r>
        <w:rPr>
          <w:rFonts w:ascii="Segoe UI" w:hAnsi="Segoe UI" w:cs="Segoe UI"/>
          <w:color w:val="1C1C1C"/>
          <w:lang w:val="pt-BR"/>
        </w:rPr>
        <w:t>. Giros de 1 a 360 graus. Bluetooth de cerca de 5 m. Bateria Li-Ion, carregamento USB-C, cerca de 1,5 hora. Faixa etária 4-10 anos. Projetado na França. Certificação CE.</w:t>
      </w:r>
    </w:p>
    <w:p w:rsidR="00000000" w:rsidRDefault="00BE2B05">
      <w:pPr>
        <w:pStyle w:val="a7"/>
        <w:divId w:val="917250607"/>
        <w:rPr>
          <w:rFonts w:ascii="Segoe UI" w:hAnsi="Segoe UI" w:cs="Segoe UI"/>
          <w:color w:val="1C1C1C"/>
          <w:lang w:val="pt-BR"/>
        </w:rPr>
      </w:pPr>
      <w:r>
        <w:rPr>
          <w:rFonts w:ascii="Segoe UI" w:hAnsi="Segoe UI" w:cs="Segoe UI"/>
          <w:color w:val="1C1C1C"/>
          <w:lang w:val="pt-BR"/>
        </w:rPr>
        <w:t>Serviço. Servem canetas hidrográficas comuns, a bateria é substituível. Garantia e ass</w:t>
      </w:r>
      <w:r>
        <w:rPr>
          <w:rFonts w:ascii="Segoe UI" w:hAnsi="Segoe UI" w:cs="Segoe UI"/>
          <w:color w:val="1C1C1C"/>
          <w:lang w:val="pt-BR"/>
        </w:rPr>
        <w:t>istência são oferecidas pelo distribuidor.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O código do produto e o preço são definidos pelo distribuidor.</w:t>
      </w:r>
    </w:p>
    <w:p w:rsidR="00000000" w:rsidRDefault="00BE2B05">
      <w:pPr>
        <w:pStyle w:val="note"/>
        <w:divId w:val="917250607"/>
        <w:rPr>
          <w:rFonts w:ascii="Segoe UI" w:hAnsi="Segoe UI" w:cs="Segoe UI"/>
          <w:lang w:val="pt-BR"/>
        </w:rPr>
      </w:pPr>
      <w:r>
        <w:rPr>
          <w:rStyle w:val="a5"/>
          <w:rFonts w:ascii="Segoe UI" w:hAnsi="Segoe UI" w:cs="Segoe UI"/>
          <w:i/>
          <w:iCs/>
          <w:lang w:val="pt-BR"/>
        </w:rPr>
        <w:t>[fotos adicionais em assets/photos: 03-kit-complet, 04-console-de-commande, 05-robot-et-console, 06-robot-vue-dessus]</w:t>
      </w: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39"/>
  <w:defaultTabStop w:val="708"/>
  <w:noPunctuationKerning/>
  <w:characterSpacingControl w:val="doNotCompress"/>
  <w:compat/>
  <w:rsids>
    <w:rsidRoot w:val="00BE2B05"/>
    <w:rsid w:val="00BE2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4"/>
      <w:outlineLvl w:val="0"/>
    </w:pPr>
    <w:rPr>
      <w:b/>
      <w:bCs/>
      <w:color w:val="111111"/>
      <w:kern w:val="36"/>
      <w:sz w:val="52"/>
      <w:szCs w:val="52"/>
    </w:rPr>
  </w:style>
  <w:style w:type="paragraph" w:styleId="2">
    <w:name w:val="heading 2"/>
    <w:basedOn w:val="a"/>
    <w:link w:val="20"/>
    <w:uiPriority w:val="9"/>
    <w:qFormat/>
    <w:pPr>
      <w:spacing w:after="155"/>
      <w:outlineLvl w:val="1"/>
    </w:pPr>
    <w:rPr>
      <w:b/>
      <w:bCs/>
      <w:color w:val="3A3A3A"/>
      <w:sz w:val="30"/>
      <w:szCs w:val="30"/>
    </w:rPr>
  </w:style>
  <w:style w:type="paragraph" w:styleId="3">
    <w:name w:val="heading 3"/>
    <w:basedOn w:val="a"/>
    <w:link w:val="30"/>
    <w:uiPriority w:val="9"/>
    <w:qFormat/>
    <w:pPr>
      <w:pBdr>
        <w:top w:val="single" w:sz="4" w:space="6" w:color="E6E6E6"/>
      </w:pBdr>
      <w:spacing w:before="190" w:after="52"/>
      <w:outlineLvl w:val="2"/>
    </w:pPr>
    <w:rPr>
      <w:b/>
      <w:bCs/>
      <w:color w:val="11111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4">
    <w:name w:val="FollowedHyperlink"/>
    <w:basedOn w:val="a0"/>
    <w:uiPriority w:val="99"/>
    <w:semiHidden/>
    <w:unhideWhenUsed/>
    <w:rPr>
      <w:b/>
      <w:bCs/>
      <w:color w:val="5AA02C"/>
      <w:u w:val="single"/>
    </w:rPr>
  </w:style>
  <w:style w:type="character" w:styleId="a5">
    <w:name w:val="Emphasis"/>
    <w:basedOn w:val="a0"/>
    <w:uiPriority w:val="20"/>
    <w:qFormat/>
    <w:rPr>
      <w:i/>
      <w:iCs/>
      <w:color w:val="8A8A8A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styleId="a6">
    <w:name w:val="Strong"/>
    <w:basedOn w:val="a0"/>
    <w:uiPriority w:val="22"/>
    <w:qFormat/>
    <w:rPr>
      <w:b/>
      <w:bCs/>
      <w:color w:val="111111"/>
    </w:rPr>
  </w:style>
  <w:style w:type="paragraph" w:styleId="a7">
    <w:name w:val="Normal (Web)"/>
    <w:basedOn w:val="a"/>
    <w:uiPriority w:val="99"/>
    <w:semiHidden/>
    <w:unhideWhenUsed/>
    <w:pPr>
      <w:spacing w:after="86"/>
    </w:pPr>
  </w:style>
  <w:style w:type="paragraph" w:customStyle="1" w:styleId="note">
    <w:name w:val="note"/>
    <w:basedOn w:val="a"/>
    <w:pPr>
      <w:spacing w:after="86"/>
    </w:pPr>
    <w:rPr>
      <w:i/>
      <w:iCs/>
      <w:color w:val="8A8A8A"/>
      <w:sz w:val="21"/>
      <w:szCs w:val="21"/>
    </w:rPr>
  </w:style>
  <w:style w:type="paragraph" w:customStyle="1" w:styleId="url">
    <w:name w:val="url"/>
    <w:basedOn w:val="a"/>
    <w:pPr>
      <w:spacing w:after="86"/>
    </w:pPr>
    <w:rPr>
      <w:b/>
      <w:bCs/>
      <w:color w:val="5AA02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250607">
      <w:bodyDiv w:val="1"/>
      <w:marLeft w:val="0"/>
      <w:marRight w:val="0"/>
      <w:marTop w:val="207"/>
      <w:marBottom w:val="20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3939</Characters>
  <Application>Microsoft Office Word</Application>
  <DocSecurity>0</DocSecurity>
  <Lines>32</Lines>
  <Paragraphs>9</Paragraphs>
  <ScaleCrop>false</ScaleCrop>
  <Company>Microsoft</Company>
  <LinksUpToDate>false</LinksUpToDate>
  <CharactersWithSpaces>4621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PrimaSTEM</dc:title>
  <dc:subject/>
  <dc:creator>andrei</dc:creator>
  <cp:keywords/>
  <dc:description/>
  <cp:lastModifiedBy>andrei</cp:lastModifiedBy>
  <cp:revision>2</cp:revision>
  <dcterms:created xsi:type="dcterms:W3CDTF">2026-10-15T10:30:00Z</dcterms:created>
  <dcterms:modified xsi:type="dcterms:W3CDTF">2026-10-15T10:30:00Z</dcterms:modified>
</cp:coreProperties>
</file>